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2587" w:rsidTr="00345119">
        <w:tc>
          <w:tcPr>
            <w:tcW w:w="9576" w:type="dxa"/>
            <w:noWrap/>
          </w:tcPr>
          <w:p w:rsidR="008423E4" w:rsidRPr="0022177D" w:rsidRDefault="00C563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638B" w:rsidP="008423E4">
      <w:pPr>
        <w:jc w:val="center"/>
      </w:pPr>
    </w:p>
    <w:p w:rsidR="008423E4" w:rsidRPr="00B31F0E" w:rsidRDefault="00C5638B" w:rsidP="008423E4"/>
    <w:p w:rsidR="008423E4" w:rsidRPr="00742794" w:rsidRDefault="00C563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2587" w:rsidTr="00345119">
        <w:tc>
          <w:tcPr>
            <w:tcW w:w="9576" w:type="dxa"/>
          </w:tcPr>
          <w:p w:rsidR="008423E4" w:rsidRPr="00861995" w:rsidRDefault="00C5638B" w:rsidP="00345119">
            <w:pPr>
              <w:jc w:val="right"/>
            </w:pPr>
            <w:r>
              <w:t>C.S.H.B. 3691</w:t>
            </w:r>
          </w:p>
        </w:tc>
      </w:tr>
      <w:tr w:rsidR="00DA2587" w:rsidTr="00345119">
        <w:tc>
          <w:tcPr>
            <w:tcW w:w="9576" w:type="dxa"/>
          </w:tcPr>
          <w:p w:rsidR="008423E4" w:rsidRPr="00861995" w:rsidRDefault="00C5638B" w:rsidP="00683846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DA2587" w:rsidTr="00345119">
        <w:tc>
          <w:tcPr>
            <w:tcW w:w="9576" w:type="dxa"/>
          </w:tcPr>
          <w:p w:rsidR="008423E4" w:rsidRPr="00861995" w:rsidRDefault="00C5638B" w:rsidP="00345119">
            <w:pPr>
              <w:jc w:val="right"/>
            </w:pPr>
            <w:r>
              <w:t>Urban Affairs</w:t>
            </w:r>
          </w:p>
        </w:tc>
      </w:tr>
      <w:tr w:rsidR="00DA2587" w:rsidTr="00345119">
        <w:tc>
          <w:tcPr>
            <w:tcW w:w="9576" w:type="dxa"/>
          </w:tcPr>
          <w:p w:rsidR="008423E4" w:rsidRDefault="00C563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5638B" w:rsidP="008423E4">
      <w:pPr>
        <w:tabs>
          <w:tab w:val="right" w:pos="9360"/>
        </w:tabs>
      </w:pPr>
    </w:p>
    <w:p w:rsidR="008423E4" w:rsidRDefault="00C5638B" w:rsidP="008423E4"/>
    <w:p w:rsidR="008423E4" w:rsidRDefault="00C563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A2587" w:rsidTr="00683846">
        <w:tc>
          <w:tcPr>
            <w:tcW w:w="9582" w:type="dxa"/>
          </w:tcPr>
          <w:p w:rsidR="008423E4" w:rsidRPr="00A8133F" w:rsidRDefault="00C5638B" w:rsidP="00CA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638B" w:rsidP="00CA7DA5"/>
          <w:p w:rsidR="008423E4" w:rsidRDefault="00C5638B" w:rsidP="00CA7DA5">
            <w:pPr>
              <w:pStyle w:val="Header"/>
              <w:jc w:val="both"/>
            </w:pPr>
            <w:r>
              <w:t>Interested parties contend that a growing number of families</w:t>
            </w:r>
            <w:r>
              <w:t xml:space="preserve"> in cities</w:t>
            </w:r>
            <w:r>
              <w:t xml:space="preserve"> across the state are faced with the possibility of losing their homes due to significant increases in</w:t>
            </w:r>
            <w:r>
              <w:t xml:space="preserve"> property tax</w:t>
            </w:r>
            <w:r>
              <w:t>es</w:t>
            </w:r>
            <w:r>
              <w:t xml:space="preserve">. </w:t>
            </w:r>
            <w:r>
              <w:t xml:space="preserve">The parties explain that due to restrictive eligibility requirements many cities are not able to benefit from </w:t>
            </w:r>
            <w:r>
              <w:t>a tool that can mitigate th</w:t>
            </w:r>
            <w:r>
              <w:t xml:space="preserve">ese increases: </w:t>
            </w:r>
            <w:r>
              <w:t>the creation of a homestead preservation district</w:t>
            </w:r>
            <w:r>
              <w:t xml:space="preserve">. </w:t>
            </w:r>
            <w:r>
              <w:t>C.S.</w:t>
            </w:r>
            <w:r>
              <w:t xml:space="preserve">H.B. 3691 seeks to address this issue by </w:t>
            </w:r>
            <w:r>
              <w:t>revising the</w:t>
            </w:r>
            <w:r>
              <w:t xml:space="preserve"> eligibility</w:t>
            </w:r>
            <w:r>
              <w:t xml:space="preserve"> of certain cities to create a homestead preservation district</w:t>
            </w:r>
            <w:r>
              <w:t>.</w:t>
            </w:r>
          </w:p>
          <w:p w:rsidR="008423E4" w:rsidRPr="00E26B13" w:rsidRDefault="00C5638B" w:rsidP="00CA7DA5">
            <w:pPr>
              <w:rPr>
                <w:b/>
              </w:rPr>
            </w:pPr>
          </w:p>
        </w:tc>
      </w:tr>
      <w:tr w:rsidR="00DA2587" w:rsidTr="00683846">
        <w:tc>
          <w:tcPr>
            <w:tcW w:w="9582" w:type="dxa"/>
          </w:tcPr>
          <w:p w:rsidR="0017725B" w:rsidRDefault="00C5638B" w:rsidP="00CA7D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638B" w:rsidP="00CA7DA5">
            <w:pPr>
              <w:rPr>
                <w:b/>
                <w:u w:val="single"/>
              </w:rPr>
            </w:pPr>
          </w:p>
          <w:p w:rsidR="00B278FA" w:rsidRPr="00B278FA" w:rsidRDefault="00C5638B" w:rsidP="00CA7DA5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638B" w:rsidP="00CA7DA5">
            <w:pPr>
              <w:rPr>
                <w:b/>
                <w:u w:val="single"/>
              </w:rPr>
            </w:pPr>
          </w:p>
        </w:tc>
      </w:tr>
      <w:tr w:rsidR="00DA2587" w:rsidTr="00683846">
        <w:tc>
          <w:tcPr>
            <w:tcW w:w="9582" w:type="dxa"/>
          </w:tcPr>
          <w:p w:rsidR="008423E4" w:rsidRPr="00A8133F" w:rsidRDefault="00C5638B" w:rsidP="00CA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C5638B" w:rsidP="00CA7DA5"/>
          <w:p w:rsidR="00B278FA" w:rsidRDefault="00C5638B" w:rsidP="00CA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5638B" w:rsidP="00CA7DA5">
            <w:pPr>
              <w:rPr>
                <w:b/>
              </w:rPr>
            </w:pPr>
          </w:p>
        </w:tc>
      </w:tr>
      <w:tr w:rsidR="00DA2587" w:rsidTr="00683846">
        <w:tc>
          <w:tcPr>
            <w:tcW w:w="9582" w:type="dxa"/>
          </w:tcPr>
          <w:p w:rsidR="008423E4" w:rsidRPr="00A8133F" w:rsidRDefault="00C5638B" w:rsidP="00CA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638B" w:rsidP="00CA7DA5"/>
          <w:p w:rsidR="004A334B" w:rsidRDefault="00C5638B" w:rsidP="00CA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3691 amends the Local Government Code</w:t>
            </w:r>
            <w:r>
              <w:t xml:space="preserve"> to </w:t>
            </w:r>
            <w:r>
              <w:t>replace</w:t>
            </w:r>
            <w:r>
              <w:t xml:space="preserve">, for purposes of </w:t>
            </w:r>
            <w:r>
              <w:t xml:space="preserve">the applicability of provisions relating to </w:t>
            </w:r>
            <w:r w:rsidRPr="009B278F">
              <w:t>homestead preservation districts and reinvestment zones</w:t>
            </w:r>
            <w:r>
              <w:t xml:space="preserve"> </w:t>
            </w:r>
            <w:r>
              <w:t>to a</w:t>
            </w:r>
            <w:r>
              <w:t xml:space="preserve"> municipality</w:t>
            </w:r>
            <w:r>
              <w:t xml:space="preserve"> with a population of more than 750,000,</w:t>
            </w:r>
            <w:r w:rsidRPr="0099277B">
              <w:t xml:space="preserve"> </w:t>
            </w:r>
            <w:r>
              <w:t>th</w:t>
            </w:r>
            <w:r>
              <w:t>e</w:t>
            </w:r>
            <w:r>
              <w:t xml:space="preserve"> condition that </w:t>
            </w:r>
            <w:r>
              <w:t xml:space="preserve">the </w:t>
            </w:r>
            <w:r>
              <w:t>municipality be</w:t>
            </w:r>
            <w:r w:rsidRPr="0099277B">
              <w:t xml:space="preserve"> located in a uniform state service region</w:t>
            </w:r>
            <w:r w:rsidRPr="0099277B">
              <w:t xml:space="preserve"> with fewer than 550,000 occupied housing units as determined by the most recent </w:t>
            </w:r>
            <w:r>
              <w:t>U</w:t>
            </w:r>
            <w:r>
              <w:t xml:space="preserve">nited </w:t>
            </w:r>
            <w:r>
              <w:t>S</w:t>
            </w:r>
            <w:r>
              <w:t>tates</w:t>
            </w:r>
            <w:r w:rsidRPr="0099277B">
              <w:t xml:space="preserve"> decennial census</w:t>
            </w:r>
            <w:r>
              <w:t xml:space="preserve"> with the condition that the municipality have a population of less than </w:t>
            </w:r>
            <w:r>
              <w:t>two</w:t>
            </w:r>
            <w:r>
              <w:t xml:space="preserve"> million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c</w:t>
            </w:r>
            <w:r>
              <w:t>larifies the applicability of certain of those</w:t>
            </w:r>
            <w:r>
              <w:t xml:space="preserve"> pr</w:t>
            </w:r>
            <w:r>
              <w:t>ovisions</w:t>
            </w:r>
            <w:r>
              <w:t xml:space="preserve"> </w:t>
            </w:r>
            <w:r w:rsidRPr="00DC1567">
              <w:t xml:space="preserve">to </w:t>
            </w:r>
            <w:r>
              <w:t>certain</w:t>
            </w:r>
            <w:r w:rsidRPr="00DC1567">
              <w:t xml:space="preserve"> municipalit</w:t>
            </w:r>
            <w:r>
              <w:t>ies that</w:t>
            </w:r>
            <w:r w:rsidRPr="00DC1567">
              <w:t xml:space="preserve"> ha</w:t>
            </w:r>
            <w:r>
              <w:t>ve</w:t>
            </w:r>
            <w:r w:rsidRPr="00DC1567">
              <w:t xml:space="preserve"> adopted an urban land bank demonstration program </w:t>
            </w:r>
            <w:r>
              <w:t xml:space="preserve">under </w:t>
            </w:r>
            <w:r w:rsidRPr="00DC1567">
              <w:t>the</w:t>
            </w:r>
            <w:r>
              <w:t xml:space="preserve"> </w:t>
            </w:r>
            <w:r w:rsidRPr="00DF4D9B">
              <w:t>Urban Land Bank Demonstration Program Act</w:t>
            </w:r>
            <w:r>
              <w:t xml:space="preserve">. </w:t>
            </w:r>
            <w:r>
              <w:t xml:space="preserve">The bill </w:t>
            </w:r>
            <w:r>
              <w:t xml:space="preserve">replaces the condition that </w:t>
            </w:r>
            <w:r w:rsidRPr="008A37CB">
              <w:t>an area</w:t>
            </w:r>
            <w:r>
              <w:t xml:space="preserve"> </w:t>
            </w:r>
            <w:r>
              <w:t xml:space="preserve">have </w:t>
            </w:r>
            <w:r>
              <w:t xml:space="preserve">an </w:t>
            </w:r>
            <w:r>
              <w:t xml:space="preserve">overall poverty rate </w:t>
            </w:r>
            <w:r>
              <w:t xml:space="preserve">that is </w:t>
            </w:r>
            <w:r w:rsidRPr="008A37CB">
              <w:t xml:space="preserve">at least two times the </w:t>
            </w:r>
            <w:r w:rsidRPr="008A37CB">
              <w:t>poverty rate for the entire municipality</w:t>
            </w:r>
            <w:r>
              <w:t xml:space="preserve"> </w:t>
            </w:r>
            <w:r>
              <w:t xml:space="preserve">to be designated as a </w:t>
            </w:r>
            <w:r w:rsidRPr="009627FB">
              <w:t>homestead preservation district</w:t>
            </w:r>
            <w:r w:rsidRPr="008A37CB">
              <w:t xml:space="preserve"> </w:t>
            </w:r>
            <w:r>
              <w:t xml:space="preserve">with the condition that </w:t>
            </w:r>
            <w:r>
              <w:t>the</w:t>
            </w:r>
            <w:r>
              <w:t xml:space="preserve"> area </w:t>
            </w:r>
            <w:r>
              <w:t>have</w:t>
            </w:r>
            <w:r>
              <w:t xml:space="preserve"> an</w:t>
            </w:r>
            <w:r>
              <w:t xml:space="preserve"> overall poverty rate </w:t>
            </w:r>
            <w:r>
              <w:t xml:space="preserve">of </w:t>
            </w:r>
            <w:r>
              <w:t>at least 25 percent</w:t>
            </w:r>
            <w:r>
              <w:t>, in addition to the other conditions for such designation</w:t>
            </w:r>
            <w:r>
              <w:t xml:space="preserve">. </w:t>
            </w:r>
          </w:p>
          <w:p w:rsidR="008423E4" w:rsidRPr="00835628" w:rsidRDefault="00C5638B" w:rsidP="00CA7D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DA2587" w:rsidTr="00683846">
        <w:tc>
          <w:tcPr>
            <w:tcW w:w="9582" w:type="dxa"/>
          </w:tcPr>
          <w:p w:rsidR="008423E4" w:rsidRPr="00A8133F" w:rsidRDefault="00C5638B" w:rsidP="00CA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C5638B" w:rsidP="00CA7DA5"/>
          <w:p w:rsidR="008423E4" w:rsidRDefault="00C5638B" w:rsidP="00CA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5638B" w:rsidP="00CA7DA5">
            <w:pPr>
              <w:rPr>
                <w:b/>
              </w:rPr>
            </w:pPr>
          </w:p>
        </w:tc>
      </w:tr>
      <w:tr w:rsidR="00DA2587" w:rsidTr="00683846">
        <w:tc>
          <w:tcPr>
            <w:tcW w:w="9582" w:type="dxa"/>
          </w:tcPr>
          <w:p w:rsidR="00683846" w:rsidRDefault="00C5638B" w:rsidP="00CA7D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B0DA6" w:rsidRDefault="00C5638B" w:rsidP="00CA7DA5">
            <w:pPr>
              <w:jc w:val="both"/>
            </w:pPr>
          </w:p>
          <w:p w:rsidR="008B0DA6" w:rsidRDefault="00C5638B" w:rsidP="00CA7DA5">
            <w:pPr>
              <w:jc w:val="both"/>
            </w:pPr>
            <w:r>
              <w:t>While C.S.H.B. 3691 may differ from the original in minor or nonsubstantive ways, the following comparison is organized and formatted in a manner that indicates the substantial differences bet</w:t>
            </w:r>
            <w:r>
              <w:t>ween the introduced and committee substitute versions of the bill.</w:t>
            </w:r>
          </w:p>
          <w:p w:rsidR="008B0DA6" w:rsidRPr="008B0DA6" w:rsidRDefault="00C5638B" w:rsidP="00CA7DA5">
            <w:pPr>
              <w:jc w:val="both"/>
            </w:pPr>
          </w:p>
        </w:tc>
      </w:tr>
      <w:tr w:rsidR="00DA2587" w:rsidTr="0068384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A2587" w:rsidTr="0068384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83846" w:rsidRDefault="00C5638B" w:rsidP="00CA7DA5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83846" w:rsidRDefault="00C5638B" w:rsidP="00CA7DA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A2587" w:rsidTr="00683846">
              <w:tc>
                <w:tcPr>
                  <w:tcW w:w="4673" w:type="dxa"/>
                  <w:tcMar>
                    <w:right w:w="360" w:type="dxa"/>
                  </w:tcMar>
                </w:tcPr>
                <w:p w:rsidR="00683846" w:rsidRDefault="00C5638B" w:rsidP="00CA7DA5">
                  <w:pPr>
                    <w:jc w:val="both"/>
                  </w:pPr>
                  <w:r>
                    <w:t>SECTION 1.  Section 373A.003, Local Government Code, is amended to read as follows:</w:t>
                  </w:r>
                </w:p>
                <w:p w:rsidR="00683846" w:rsidRDefault="00C5638B" w:rsidP="00CA7DA5">
                  <w:pPr>
                    <w:jc w:val="both"/>
                  </w:pPr>
                  <w:r>
                    <w:t xml:space="preserve">Sec. 373A.003.  APPLICABILITY OF CHAPTER.  (a)  </w:t>
                  </w:r>
                  <w:r>
                    <w:rPr>
                      <w:u w:val="single"/>
                    </w:rPr>
                    <w:t xml:space="preserve">Except as </w:t>
                  </w:r>
                  <w:r>
                    <w:rPr>
                      <w:u w:val="single"/>
                    </w:rPr>
                    <w:t>provided by Subsection (b), this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</w:t>
                  </w:r>
                  <w:r>
                    <w:t>] chapter applies to a municipality with a population of more than 750,000 [</w:t>
                  </w:r>
                  <w:r>
                    <w:rPr>
                      <w:strike/>
                    </w:rPr>
                    <w:t>that is located in a uniform state service region with fewer than 550,000 occupied housing units as determined by the most recent United State</w:t>
                  </w:r>
                  <w:r>
                    <w:rPr>
                      <w:strike/>
                    </w:rPr>
                    <w:t>s decennial census</w:t>
                  </w:r>
                  <w:r>
                    <w:t>].</w:t>
                  </w:r>
                </w:p>
                <w:p w:rsidR="00DF5E01" w:rsidRDefault="00C5638B" w:rsidP="00CA7DA5">
                  <w:pPr>
                    <w:jc w:val="both"/>
                  </w:pPr>
                </w:p>
                <w:p w:rsidR="00683846" w:rsidRDefault="00C5638B" w:rsidP="00CA7DA5">
                  <w:pPr>
                    <w:jc w:val="both"/>
                  </w:pPr>
                  <w:r>
                    <w:t xml:space="preserve">(b)  </w:t>
                  </w:r>
                  <w:r>
                    <w:rPr>
                      <w:u w:val="single"/>
                    </w:rPr>
                    <w:t>Subchapter E does not</w:t>
                  </w:r>
                  <w:r>
                    <w:t xml:space="preserve"> [</w:t>
                  </w:r>
                  <w:r>
                    <w:rPr>
                      <w:strike/>
                    </w:rPr>
                    <w:t>Subchapters A, B, C, and D</w:t>
                  </w:r>
                  <w:r>
                    <w:t xml:space="preserve">] apply to any municipality with a population of 1.18 million or more which is located predominantly in a county that has a total area of less than 1,000 square miles and has </w:t>
                  </w:r>
                  <w:r>
                    <w:t>adopted an urban land bank demonstration program under Chapter 379C, Local Government Code.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83846" w:rsidRDefault="00C5638B" w:rsidP="00CA7DA5">
                  <w:pPr>
                    <w:jc w:val="both"/>
                  </w:pPr>
                  <w:r>
                    <w:t>SECTION 1.  Section 373A.003, Local Government Code, is amended to read as follows:</w:t>
                  </w:r>
                </w:p>
                <w:p w:rsidR="00683846" w:rsidRDefault="00C5638B" w:rsidP="00CA7DA5">
                  <w:pPr>
                    <w:jc w:val="both"/>
                  </w:pPr>
                  <w:r>
                    <w:t xml:space="preserve">Sec. 373A.003.  APPLICABILITY OF CHAPTER.  (a)  </w:t>
                  </w:r>
                  <w:r>
                    <w:rPr>
                      <w:u w:val="single"/>
                    </w:rPr>
                    <w:t>Except as provided by Subsection</w:t>
                  </w:r>
                  <w:r>
                    <w:rPr>
                      <w:u w:val="single"/>
                    </w:rPr>
                    <w:t xml:space="preserve"> (b), this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</w:t>
                  </w:r>
                  <w:r>
                    <w:t xml:space="preserve">] chapter applies to a municipality with a population of more than 750,000 </w:t>
                  </w:r>
                  <w:r w:rsidRPr="008B0DA6">
                    <w:rPr>
                      <w:highlight w:val="lightGray"/>
                      <w:u w:val="single"/>
                    </w:rPr>
                    <w:t>and less than 2 million</w:t>
                  </w:r>
                  <w:r>
                    <w:t xml:space="preserve"> [</w:t>
                  </w:r>
                  <w:r>
                    <w:rPr>
                      <w:strike/>
                    </w:rPr>
                    <w:t>that is located in a uniform state service region with fewer than 550,000 occupied housing units as determined by the most recent United Sta</w:t>
                  </w:r>
                  <w:r>
                    <w:rPr>
                      <w:strike/>
                    </w:rPr>
                    <w:t>tes decennial census</w:t>
                  </w:r>
                  <w:r>
                    <w:t>].</w:t>
                  </w:r>
                </w:p>
                <w:p w:rsidR="00683846" w:rsidRDefault="00C5638B" w:rsidP="00CA7DA5">
                  <w:pPr>
                    <w:jc w:val="both"/>
                  </w:pPr>
                  <w:r>
                    <w:t xml:space="preserve">(b)  </w:t>
                  </w:r>
                  <w:r>
                    <w:rPr>
                      <w:u w:val="single"/>
                    </w:rPr>
                    <w:t>Subchapter E does not</w:t>
                  </w:r>
                  <w:r>
                    <w:t xml:space="preserve"> [</w:t>
                  </w:r>
                  <w:r>
                    <w:rPr>
                      <w:strike/>
                    </w:rPr>
                    <w:t>Subchapters A, B, C, and D</w:t>
                  </w:r>
                  <w:r>
                    <w:t>] apply to any municipality with a population of 1.18 million or more which is located predominantly in a county that has a total area of less than 1,000 square miles and has adop</w:t>
                  </w:r>
                  <w:r>
                    <w:t>ted an urban land bank demonstration program under Chapter 379C, Local Government Code.</w:t>
                  </w:r>
                </w:p>
              </w:tc>
            </w:tr>
            <w:tr w:rsidR="00DA2587" w:rsidTr="00683846">
              <w:tc>
                <w:tcPr>
                  <w:tcW w:w="4673" w:type="dxa"/>
                  <w:tcMar>
                    <w:right w:w="360" w:type="dxa"/>
                  </w:tcMar>
                </w:tcPr>
                <w:p w:rsidR="00683846" w:rsidRDefault="00C5638B" w:rsidP="00CA7DA5">
                  <w:pPr>
                    <w:jc w:val="both"/>
                  </w:pPr>
                  <w:r>
                    <w:t>SECTION 2.  Sections 373A.052(a) and (b), Local Government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83846" w:rsidRDefault="00C5638B" w:rsidP="00CA7DA5">
                  <w:pPr>
                    <w:jc w:val="both"/>
                  </w:pPr>
                  <w:r>
                    <w:t>SECTION 2. Same as introduced version.</w:t>
                  </w:r>
                </w:p>
                <w:p w:rsidR="00683846" w:rsidRDefault="00C5638B" w:rsidP="00CA7DA5">
                  <w:pPr>
                    <w:jc w:val="both"/>
                  </w:pPr>
                </w:p>
              </w:tc>
            </w:tr>
            <w:tr w:rsidR="00DA2587" w:rsidTr="00683846">
              <w:tc>
                <w:tcPr>
                  <w:tcW w:w="4673" w:type="dxa"/>
                  <w:tcMar>
                    <w:right w:w="360" w:type="dxa"/>
                  </w:tcMar>
                </w:tcPr>
                <w:p w:rsidR="00683846" w:rsidRDefault="00C5638B" w:rsidP="00CA7DA5">
                  <w:pPr>
                    <w:jc w:val="both"/>
                  </w:pPr>
                  <w:r>
                    <w:t xml:space="preserve">SECTION 3.  This Act takes effect September 1, </w:t>
                  </w:r>
                  <w:r>
                    <w:t>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83846" w:rsidRDefault="00C5638B" w:rsidP="00CA7DA5">
                  <w:pPr>
                    <w:jc w:val="both"/>
                  </w:pPr>
                  <w:r>
                    <w:t>SECTION 3. Same as introduced version.</w:t>
                  </w:r>
                </w:p>
                <w:p w:rsidR="00683846" w:rsidRDefault="00C5638B" w:rsidP="00CA7DA5">
                  <w:pPr>
                    <w:jc w:val="both"/>
                  </w:pPr>
                </w:p>
              </w:tc>
            </w:tr>
          </w:tbl>
          <w:p w:rsidR="00683846" w:rsidRPr="009C1E9A" w:rsidRDefault="00C5638B" w:rsidP="00CA7DA5">
            <w:pPr>
              <w:rPr>
                <w:b/>
                <w:u w:val="single"/>
              </w:rPr>
            </w:pPr>
          </w:p>
        </w:tc>
      </w:tr>
    </w:tbl>
    <w:p w:rsidR="004108C3" w:rsidRPr="004521E6" w:rsidRDefault="00C5638B" w:rsidP="008423E4">
      <w:pPr>
        <w:rPr>
          <w:sz w:val="2"/>
          <w:szCs w:val="2"/>
        </w:rPr>
      </w:pPr>
    </w:p>
    <w:sectPr w:rsidR="004108C3" w:rsidRPr="004521E6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638B">
      <w:r>
        <w:separator/>
      </w:r>
    </w:p>
  </w:endnote>
  <w:endnote w:type="continuationSeparator" w:id="0">
    <w:p w:rsidR="00000000" w:rsidRDefault="00C5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2587" w:rsidTr="009C1E9A">
      <w:trPr>
        <w:cantSplit/>
      </w:trPr>
      <w:tc>
        <w:tcPr>
          <w:tcW w:w="0" w:type="pct"/>
        </w:tcPr>
        <w:p w:rsidR="00137D90" w:rsidRDefault="00C563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63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63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63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63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587" w:rsidTr="009C1E9A">
      <w:trPr>
        <w:cantSplit/>
      </w:trPr>
      <w:tc>
        <w:tcPr>
          <w:tcW w:w="0" w:type="pct"/>
        </w:tcPr>
        <w:p w:rsidR="00EC379B" w:rsidRDefault="00C563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63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26818</w:t>
          </w:r>
        </w:p>
      </w:tc>
      <w:tc>
        <w:tcPr>
          <w:tcW w:w="2453" w:type="pct"/>
        </w:tcPr>
        <w:p w:rsidR="00EC379B" w:rsidRDefault="00C563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17.117.738</w:t>
          </w:r>
          <w:r>
            <w:fldChar w:fldCharType="end"/>
          </w:r>
        </w:p>
      </w:tc>
    </w:tr>
    <w:tr w:rsidR="00DA2587" w:rsidTr="009C1E9A">
      <w:trPr>
        <w:cantSplit/>
      </w:trPr>
      <w:tc>
        <w:tcPr>
          <w:tcW w:w="0" w:type="pct"/>
        </w:tcPr>
        <w:p w:rsidR="00EC379B" w:rsidRDefault="00C563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63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25219</w:t>
          </w:r>
        </w:p>
      </w:tc>
      <w:tc>
        <w:tcPr>
          <w:tcW w:w="2453" w:type="pct"/>
        </w:tcPr>
        <w:p w:rsidR="00EC379B" w:rsidRDefault="00C5638B" w:rsidP="006D504F">
          <w:pPr>
            <w:pStyle w:val="Footer"/>
            <w:rPr>
              <w:rStyle w:val="PageNumber"/>
            </w:rPr>
          </w:pPr>
        </w:p>
        <w:p w:rsidR="00EC379B" w:rsidRDefault="00C563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5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63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63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63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638B">
      <w:r>
        <w:separator/>
      </w:r>
    </w:p>
  </w:footnote>
  <w:footnote w:type="continuationSeparator" w:id="0">
    <w:p w:rsidR="00000000" w:rsidRDefault="00C5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7"/>
    <w:rsid w:val="00C5638B"/>
    <w:rsid w:val="00D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8FA"/>
  </w:style>
  <w:style w:type="paragraph" w:styleId="CommentSubject">
    <w:name w:val="annotation subject"/>
    <w:basedOn w:val="CommentText"/>
    <w:next w:val="CommentText"/>
    <w:link w:val="CommentSubjectChar"/>
    <w:rsid w:val="00B2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8FA"/>
    <w:rPr>
      <w:b/>
      <w:bCs/>
    </w:rPr>
  </w:style>
  <w:style w:type="character" w:styleId="Hyperlink">
    <w:name w:val="Hyperlink"/>
    <w:basedOn w:val="DefaultParagraphFont"/>
    <w:rsid w:val="00DF4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5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8FA"/>
  </w:style>
  <w:style w:type="paragraph" w:styleId="CommentSubject">
    <w:name w:val="annotation subject"/>
    <w:basedOn w:val="CommentText"/>
    <w:next w:val="CommentText"/>
    <w:link w:val="CommentSubjectChar"/>
    <w:rsid w:val="00B2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8FA"/>
    <w:rPr>
      <w:b/>
      <w:bCs/>
    </w:rPr>
  </w:style>
  <w:style w:type="character" w:styleId="Hyperlink">
    <w:name w:val="Hyperlink"/>
    <w:basedOn w:val="DefaultParagraphFont"/>
    <w:rsid w:val="00DF4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5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3586</Characters>
  <Application>Microsoft Office Word</Application>
  <DocSecurity>4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HB03691 (Committee Report (Substituted))</vt:lpstr>
    </vt:vector>
  </TitlesOfParts>
  <Company>State of Texas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26818</dc:subject>
  <dc:creator>State of Texas</dc:creator>
  <dc:description>HB 3691 by Bernal-(H)Urban Affairs (Substitute Document Number: 85R 25219)</dc:description>
  <cp:lastModifiedBy>Molly Hoffman-Bricker</cp:lastModifiedBy>
  <cp:revision>2</cp:revision>
  <cp:lastPrinted>2017-04-28T19:51:00Z</cp:lastPrinted>
  <dcterms:created xsi:type="dcterms:W3CDTF">2017-05-01T20:57:00Z</dcterms:created>
  <dcterms:modified xsi:type="dcterms:W3CDTF">2017-05-01T20:57:00Z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17.117.738</vt:lpwstr>
  </property>
</Properties>
</file>