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26064" w:rsidTr="00345119">
        <w:tc>
          <w:tcPr>
            <w:tcW w:w="9576" w:type="dxa"/>
            <w:noWrap/>
          </w:tcPr>
          <w:p w:rsidR="008423E4" w:rsidRPr="0022177D" w:rsidRDefault="0021502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15021" w:rsidP="008423E4">
      <w:pPr>
        <w:jc w:val="center"/>
      </w:pPr>
    </w:p>
    <w:p w:rsidR="008423E4" w:rsidRPr="00B31F0E" w:rsidRDefault="00215021" w:rsidP="008423E4"/>
    <w:p w:rsidR="008423E4" w:rsidRPr="00742794" w:rsidRDefault="0021502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6064" w:rsidTr="00345119">
        <w:tc>
          <w:tcPr>
            <w:tcW w:w="9576" w:type="dxa"/>
          </w:tcPr>
          <w:p w:rsidR="008423E4" w:rsidRPr="00861995" w:rsidRDefault="00215021" w:rsidP="00345119">
            <w:pPr>
              <w:jc w:val="right"/>
            </w:pPr>
            <w:r>
              <w:t>H.B. 3885</w:t>
            </w:r>
          </w:p>
        </w:tc>
      </w:tr>
      <w:tr w:rsidR="00F26064" w:rsidTr="00345119">
        <w:tc>
          <w:tcPr>
            <w:tcW w:w="9576" w:type="dxa"/>
          </w:tcPr>
          <w:p w:rsidR="008423E4" w:rsidRPr="00861995" w:rsidRDefault="00215021" w:rsidP="00991BC8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F26064" w:rsidTr="00345119">
        <w:tc>
          <w:tcPr>
            <w:tcW w:w="9576" w:type="dxa"/>
          </w:tcPr>
          <w:p w:rsidR="008423E4" w:rsidRPr="00861995" w:rsidRDefault="00215021" w:rsidP="00345119">
            <w:pPr>
              <w:jc w:val="right"/>
            </w:pPr>
            <w:r>
              <w:t>Public Health</w:t>
            </w:r>
          </w:p>
        </w:tc>
      </w:tr>
      <w:tr w:rsidR="00F26064" w:rsidTr="00345119">
        <w:tc>
          <w:tcPr>
            <w:tcW w:w="9576" w:type="dxa"/>
          </w:tcPr>
          <w:p w:rsidR="008423E4" w:rsidRDefault="0021502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15021" w:rsidP="008423E4">
      <w:pPr>
        <w:tabs>
          <w:tab w:val="right" w:pos="9360"/>
        </w:tabs>
      </w:pPr>
    </w:p>
    <w:p w:rsidR="008423E4" w:rsidRDefault="00215021" w:rsidP="008423E4"/>
    <w:p w:rsidR="008423E4" w:rsidRDefault="0021502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26064" w:rsidTr="00345119">
        <w:tc>
          <w:tcPr>
            <w:tcW w:w="9576" w:type="dxa"/>
          </w:tcPr>
          <w:p w:rsidR="008423E4" w:rsidRPr="00A8133F" w:rsidRDefault="00215021" w:rsidP="0095571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15021" w:rsidP="00955716"/>
          <w:p w:rsidR="008423E4" w:rsidRDefault="00215021" w:rsidP="00955716">
            <w:pPr>
              <w:pStyle w:val="Header"/>
              <w:jc w:val="both"/>
            </w:pPr>
            <w:r>
              <w:t>Interested parties note that</w:t>
            </w:r>
            <w:r w:rsidRPr="00991BC8">
              <w:t xml:space="preserve"> </w:t>
            </w:r>
            <w:r>
              <w:t>h</w:t>
            </w:r>
            <w:r w:rsidRPr="00991BC8">
              <w:t>ospitals</w:t>
            </w:r>
            <w:r>
              <w:t xml:space="preserve"> in Texas</w:t>
            </w:r>
            <w:r w:rsidRPr="00991BC8">
              <w:t>, particularly those in underserved communities, struggle to recruit and retain an a</w:t>
            </w:r>
            <w:r>
              <w:t xml:space="preserve">dequate </w:t>
            </w:r>
            <w:r>
              <w:t>number of psychiatrists</w:t>
            </w:r>
            <w:r>
              <w:t xml:space="preserve"> and contend that</w:t>
            </w:r>
            <w:r w:rsidRPr="00991BC8">
              <w:t xml:space="preserve"> </w:t>
            </w:r>
            <w:r>
              <w:t>a</w:t>
            </w:r>
            <w:r w:rsidRPr="00991BC8">
              <w:t xml:space="preserve">llowing hospitals </w:t>
            </w:r>
            <w:r>
              <w:t xml:space="preserve">to </w:t>
            </w:r>
            <w:r w:rsidRPr="00991BC8">
              <w:t>directly employ psychiatrists would encourage psychiatrists to relocate to and practice in underserved communities</w:t>
            </w:r>
            <w:r>
              <w:t xml:space="preserve">. </w:t>
            </w:r>
            <w:r w:rsidRPr="00991BC8">
              <w:t>H</w:t>
            </w:r>
            <w:r>
              <w:t>.</w:t>
            </w:r>
            <w:r w:rsidRPr="00991BC8">
              <w:t>B</w:t>
            </w:r>
            <w:r>
              <w:t>.</w:t>
            </w:r>
            <w:r w:rsidRPr="00991BC8">
              <w:t xml:space="preserve"> 3885</w:t>
            </w:r>
            <w:r>
              <w:t xml:space="preserve"> seeks to </w:t>
            </w:r>
            <w:r w:rsidRPr="00991BC8">
              <w:t>authoriz</w:t>
            </w:r>
            <w:r>
              <w:t>e</w:t>
            </w:r>
            <w:r w:rsidRPr="00991BC8">
              <w:t xml:space="preserve"> </w:t>
            </w:r>
            <w:r>
              <w:t xml:space="preserve">certain licensed </w:t>
            </w:r>
            <w:r w:rsidRPr="00991BC8">
              <w:t xml:space="preserve">private hospitals </w:t>
            </w:r>
            <w:r>
              <w:t>and private m</w:t>
            </w:r>
            <w:r>
              <w:t xml:space="preserve">ental hospitals </w:t>
            </w:r>
            <w:r w:rsidRPr="00991BC8">
              <w:t>to directly employ psychiatrists</w:t>
            </w:r>
            <w:r>
              <w:t>.</w:t>
            </w:r>
          </w:p>
          <w:p w:rsidR="00790DCC" w:rsidRPr="00E26B13" w:rsidRDefault="00215021" w:rsidP="00955716">
            <w:pPr>
              <w:pStyle w:val="Header"/>
              <w:jc w:val="both"/>
              <w:rPr>
                <w:b/>
              </w:rPr>
            </w:pPr>
          </w:p>
        </w:tc>
      </w:tr>
      <w:tr w:rsidR="00F26064" w:rsidTr="00345119">
        <w:tc>
          <w:tcPr>
            <w:tcW w:w="9576" w:type="dxa"/>
          </w:tcPr>
          <w:p w:rsidR="0017725B" w:rsidRDefault="00215021" w:rsidP="009557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15021" w:rsidP="00955716">
            <w:pPr>
              <w:rPr>
                <w:b/>
                <w:u w:val="single"/>
              </w:rPr>
            </w:pPr>
          </w:p>
          <w:p w:rsidR="001A1A48" w:rsidRPr="001A1A48" w:rsidRDefault="00215021" w:rsidP="0095571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:rsidR="0017725B" w:rsidRPr="0017725B" w:rsidRDefault="00215021" w:rsidP="00955716">
            <w:pPr>
              <w:rPr>
                <w:b/>
                <w:u w:val="single"/>
              </w:rPr>
            </w:pPr>
          </w:p>
        </w:tc>
      </w:tr>
      <w:tr w:rsidR="00F26064" w:rsidTr="00345119">
        <w:tc>
          <w:tcPr>
            <w:tcW w:w="9576" w:type="dxa"/>
          </w:tcPr>
          <w:p w:rsidR="008423E4" w:rsidRPr="00A8133F" w:rsidRDefault="00215021" w:rsidP="0095571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15021" w:rsidP="00955716"/>
          <w:p w:rsidR="001A1A48" w:rsidRDefault="00215021" w:rsidP="009557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215021" w:rsidP="00955716">
            <w:pPr>
              <w:rPr>
                <w:b/>
              </w:rPr>
            </w:pPr>
          </w:p>
        </w:tc>
      </w:tr>
      <w:tr w:rsidR="00F26064" w:rsidTr="00345119">
        <w:tc>
          <w:tcPr>
            <w:tcW w:w="9576" w:type="dxa"/>
          </w:tcPr>
          <w:p w:rsidR="008423E4" w:rsidRPr="00A8133F" w:rsidRDefault="00215021" w:rsidP="0095571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15021" w:rsidP="00955716"/>
          <w:p w:rsidR="00EE4F18" w:rsidRDefault="00215021" w:rsidP="00955716">
            <w:pPr>
              <w:pStyle w:val="Header"/>
              <w:jc w:val="both"/>
            </w:pPr>
            <w:r>
              <w:t xml:space="preserve">H.B. 3885 amends the </w:t>
            </w:r>
            <w:r w:rsidRPr="00F648C9">
              <w:t>Health and Safety Code</w:t>
            </w:r>
            <w:r>
              <w:t xml:space="preserve"> to </w:t>
            </w:r>
            <w:r>
              <w:t>extend the applicability of</w:t>
            </w:r>
            <w:r>
              <w:t xml:space="preserve"> statutory provisions relating to the </w:t>
            </w:r>
            <w:r w:rsidRPr="00F648C9">
              <w:t>employment of physicians by certain hospitals</w:t>
            </w:r>
            <w:r>
              <w:t xml:space="preserve"> to a hospital that employs or seeks to employ a psychiatrist </w:t>
            </w:r>
            <w:r>
              <w:t xml:space="preserve">and that is a </w:t>
            </w:r>
            <w:r>
              <w:t xml:space="preserve">licensed </w:t>
            </w:r>
            <w:r>
              <w:t>private hospital or</w:t>
            </w:r>
            <w:r>
              <w:t xml:space="preserve"> </w:t>
            </w:r>
            <w:r>
              <w:t xml:space="preserve">a </w:t>
            </w:r>
            <w:r>
              <w:t>licensed private mental hospital</w:t>
            </w:r>
            <w:r>
              <w:t xml:space="preserve"> located in an area</w:t>
            </w:r>
            <w:r>
              <w:t xml:space="preserve"> designated by the U</w:t>
            </w:r>
            <w:r>
              <w:t xml:space="preserve">nited </w:t>
            </w:r>
            <w:r>
              <w:t>S</w:t>
            </w:r>
            <w:r>
              <w:t>tates</w:t>
            </w:r>
            <w:r>
              <w:t xml:space="preserve"> secretary of</w:t>
            </w:r>
            <w:r>
              <w:t xml:space="preserve"> </w:t>
            </w:r>
            <w:r>
              <w:t>health and human services as having</w:t>
            </w:r>
            <w:r>
              <w:t>, as provided by federal law,</w:t>
            </w:r>
            <w:r>
              <w:t xml:space="preserve"> a shortage of personal health services or a popul</w:t>
            </w:r>
            <w:r>
              <w:t xml:space="preserve">ation group that has such a shortage or a health professional shortage. </w:t>
            </w:r>
          </w:p>
          <w:p w:rsidR="00EE4F18" w:rsidRDefault="00215021" w:rsidP="00955716">
            <w:pPr>
              <w:pStyle w:val="Header"/>
              <w:jc w:val="both"/>
            </w:pPr>
          </w:p>
          <w:p w:rsidR="008423E4" w:rsidRPr="00790DCC" w:rsidRDefault="00215021" w:rsidP="00790DCC">
            <w:pPr>
              <w:pStyle w:val="Header"/>
              <w:jc w:val="both"/>
            </w:pPr>
            <w:r>
              <w:t xml:space="preserve">H.B. 3885 </w:t>
            </w:r>
            <w:r>
              <w:t xml:space="preserve">conditions </w:t>
            </w:r>
            <w:r>
              <w:t xml:space="preserve">the </w:t>
            </w:r>
            <w:r>
              <w:t>authoriz</w:t>
            </w:r>
            <w:r>
              <w:t>ation for</w:t>
            </w:r>
            <w:r>
              <w:t xml:space="preserve"> a</w:t>
            </w:r>
            <w:r w:rsidRPr="00584323">
              <w:t xml:space="preserve"> licensed private hospital </w:t>
            </w:r>
            <w:r>
              <w:t>and</w:t>
            </w:r>
            <w:r w:rsidRPr="00584323">
              <w:t xml:space="preserve"> </w:t>
            </w:r>
            <w:r>
              <w:t xml:space="preserve">a </w:t>
            </w:r>
            <w:r w:rsidRPr="00584323">
              <w:t>licensed private mental hospital</w:t>
            </w:r>
            <w:r>
              <w:t xml:space="preserve"> to employ a physician</w:t>
            </w:r>
            <w:r>
              <w:t xml:space="preserve"> under those provisions</w:t>
            </w:r>
            <w:r>
              <w:t xml:space="preserve"> </w:t>
            </w:r>
            <w:r>
              <w:t>on</w:t>
            </w:r>
            <w:r>
              <w:t xml:space="preserve"> the physician </w:t>
            </w:r>
            <w:r>
              <w:t>being</w:t>
            </w:r>
            <w:r>
              <w:t xml:space="preserve"> a ps</w:t>
            </w:r>
            <w:r>
              <w:t>ychiatrist and remain</w:t>
            </w:r>
            <w:r>
              <w:t>ing</w:t>
            </w:r>
            <w:r>
              <w:t xml:space="preserve"> employed by the hospital for not more than 10 years from the date of initial employment. The bill requires the chief medical officer of a </w:t>
            </w:r>
            <w:r>
              <w:t xml:space="preserve">licensed private </w:t>
            </w:r>
            <w:r>
              <w:t xml:space="preserve">hospital </w:t>
            </w:r>
            <w:r>
              <w:t xml:space="preserve">or a licensed private mental hospital </w:t>
            </w:r>
            <w:r>
              <w:t>that employs such a physician</w:t>
            </w:r>
            <w:r>
              <w:t xml:space="preserve">, in addition to </w:t>
            </w:r>
            <w:r>
              <w:t>the requirements prescribed under statutory provisions relating to hospital duties and policies,</w:t>
            </w:r>
            <w:r>
              <w:t xml:space="preserve"> to </w:t>
            </w:r>
            <w:r>
              <w:t xml:space="preserve">certify </w:t>
            </w:r>
            <w:r>
              <w:t>in writing to the Texas Medical Board that the hospital, using commercially reasonable efforts, had not been able to recruit a phys</w:t>
            </w:r>
            <w:r>
              <w:t>ician to provide psychiatric services at the hospital for at least 12 continuous months, the hiring of the physician did not supplant a</w:t>
            </w:r>
            <w:r>
              <w:t xml:space="preserve"> </w:t>
            </w:r>
            <w:r>
              <w:t>physicia</w:t>
            </w:r>
            <w:r>
              <w:t xml:space="preserve">n with privileges or a contract </w:t>
            </w:r>
            <w:r>
              <w:t>with the hospital</w:t>
            </w:r>
            <w:r>
              <w:t xml:space="preserve">, and the hospital did not actively recruit a physician who at </w:t>
            </w:r>
            <w:r>
              <w:t>any time during the recruitment</w:t>
            </w:r>
            <w:r>
              <w:t xml:space="preserve"> period</w:t>
            </w:r>
            <w:r>
              <w:t xml:space="preserve"> was employed to provide psychiatric services by a federally qualified health center or rural health clinic, as those terms are defined by federal law</w:t>
            </w:r>
            <w:r>
              <w:t>,</w:t>
            </w:r>
            <w:r>
              <w:t xml:space="preserve"> or another community health clinic not affiliated with the hospita</w:t>
            </w:r>
            <w:r>
              <w:t>l. The bill requires the chief medical officer to include with the written certification a description of the commercially reasonable efforts the hospital used to recruit a physician and the reason for the hospital's lack of success, if known.</w:t>
            </w:r>
          </w:p>
          <w:p w:rsidR="00955716" w:rsidRPr="00835628" w:rsidRDefault="00215021" w:rsidP="00955716">
            <w:pPr>
              <w:rPr>
                <w:b/>
              </w:rPr>
            </w:pPr>
          </w:p>
        </w:tc>
      </w:tr>
      <w:tr w:rsidR="00F26064" w:rsidTr="00345119">
        <w:tc>
          <w:tcPr>
            <w:tcW w:w="9576" w:type="dxa"/>
          </w:tcPr>
          <w:p w:rsidR="008423E4" w:rsidRPr="00A8133F" w:rsidRDefault="00215021" w:rsidP="00955716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215021" w:rsidP="00955716"/>
          <w:p w:rsidR="008423E4" w:rsidRPr="003624F2" w:rsidRDefault="00215021" w:rsidP="009557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15021" w:rsidP="00955716">
            <w:pPr>
              <w:rPr>
                <w:b/>
              </w:rPr>
            </w:pPr>
          </w:p>
        </w:tc>
      </w:tr>
    </w:tbl>
    <w:p w:rsidR="008423E4" w:rsidRPr="00BE0E75" w:rsidRDefault="0021502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15021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5021">
      <w:r>
        <w:separator/>
      </w:r>
    </w:p>
  </w:endnote>
  <w:endnote w:type="continuationSeparator" w:id="0">
    <w:p w:rsidR="00000000" w:rsidRDefault="0021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48" w:rsidRDefault="00215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6064" w:rsidTr="009C1E9A">
      <w:trPr>
        <w:cantSplit/>
      </w:trPr>
      <w:tc>
        <w:tcPr>
          <w:tcW w:w="0" w:type="pct"/>
        </w:tcPr>
        <w:p w:rsidR="00137D90" w:rsidRDefault="002150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150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150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150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150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6064" w:rsidTr="009C1E9A">
      <w:trPr>
        <w:cantSplit/>
      </w:trPr>
      <w:tc>
        <w:tcPr>
          <w:tcW w:w="0" w:type="pct"/>
        </w:tcPr>
        <w:p w:rsidR="00EC379B" w:rsidRDefault="002150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1502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22211</w:t>
          </w:r>
        </w:p>
      </w:tc>
      <w:tc>
        <w:tcPr>
          <w:tcW w:w="2453" w:type="pct"/>
        </w:tcPr>
        <w:p w:rsidR="00EC379B" w:rsidRDefault="002150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17.97.494</w:t>
          </w:r>
          <w:r>
            <w:fldChar w:fldCharType="end"/>
          </w:r>
        </w:p>
      </w:tc>
    </w:tr>
    <w:tr w:rsidR="00F26064" w:rsidTr="009C1E9A">
      <w:trPr>
        <w:cantSplit/>
      </w:trPr>
      <w:tc>
        <w:tcPr>
          <w:tcW w:w="0" w:type="pct"/>
        </w:tcPr>
        <w:p w:rsidR="00EC379B" w:rsidRDefault="002150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150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15021" w:rsidP="006D504F">
          <w:pPr>
            <w:pStyle w:val="Footer"/>
            <w:rPr>
              <w:rStyle w:val="PageNumber"/>
            </w:rPr>
          </w:pPr>
        </w:p>
        <w:p w:rsidR="00EC379B" w:rsidRDefault="002150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60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150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1502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1502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48" w:rsidRDefault="00215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5021">
      <w:r>
        <w:separator/>
      </w:r>
    </w:p>
  </w:footnote>
  <w:footnote w:type="continuationSeparator" w:id="0">
    <w:p w:rsidR="00000000" w:rsidRDefault="0021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48" w:rsidRDefault="00215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48" w:rsidRDefault="002150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48" w:rsidRDefault="00215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12D0"/>
    <w:multiLevelType w:val="hybridMultilevel"/>
    <w:tmpl w:val="570824DA"/>
    <w:lvl w:ilvl="0" w:tplc="5AEA4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0B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E3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05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88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66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2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EE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2D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64"/>
    <w:rsid w:val="00215021"/>
    <w:rsid w:val="00F2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530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30D6"/>
  </w:style>
  <w:style w:type="paragraph" w:styleId="CommentSubject">
    <w:name w:val="annotation subject"/>
    <w:basedOn w:val="CommentText"/>
    <w:next w:val="CommentText"/>
    <w:link w:val="CommentSubjectChar"/>
    <w:rsid w:val="00B53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30D6"/>
    <w:rPr>
      <w:b/>
      <w:bCs/>
    </w:rPr>
  </w:style>
  <w:style w:type="paragraph" w:styleId="ListParagraph">
    <w:name w:val="List Paragraph"/>
    <w:basedOn w:val="Normal"/>
    <w:uiPriority w:val="34"/>
    <w:qFormat/>
    <w:rsid w:val="00991B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530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30D6"/>
  </w:style>
  <w:style w:type="paragraph" w:styleId="CommentSubject">
    <w:name w:val="annotation subject"/>
    <w:basedOn w:val="CommentText"/>
    <w:next w:val="CommentText"/>
    <w:link w:val="CommentSubjectChar"/>
    <w:rsid w:val="00B53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30D6"/>
    <w:rPr>
      <w:b/>
      <w:bCs/>
    </w:rPr>
  </w:style>
  <w:style w:type="paragraph" w:styleId="ListParagraph">
    <w:name w:val="List Paragraph"/>
    <w:basedOn w:val="Normal"/>
    <w:uiPriority w:val="34"/>
    <w:qFormat/>
    <w:rsid w:val="00991B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2598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HB03885 (Committee Report (Unamended))</vt:lpstr>
    </vt:vector>
  </TitlesOfParts>
  <Company>State of Texas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22211</dc:subject>
  <dc:creator>State of Texas</dc:creator>
  <dc:description>HB 3885 by Coleman-(H)Public Health</dc:description>
  <cp:lastModifiedBy>Brianna Weis</cp:lastModifiedBy>
  <cp:revision>2</cp:revision>
  <cp:lastPrinted>2017-04-09T16:54:00Z</cp:lastPrinted>
  <dcterms:created xsi:type="dcterms:W3CDTF">2017-04-24T21:23:00Z</dcterms:created>
  <dcterms:modified xsi:type="dcterms:W3CDTF">2017-04-24T21:23:00Z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17.97.494</vt:lpwstr>
  </property>
</Properties>
</file>