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8607A" w:rsidTr="00345119">
        <w:tc>
          <w:tcPr>
            <w:tcW w:w="9576" w:type="dxa"/>
            <w:noWrap/>
          </w:tcPr>
          <w:p w:rsidR="008423E4" w:rsidRPr="0022177D" w:rsidRDefault="001C594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C594A" w:rsidP="008423E4">
      <w:pPr>
        <w:jc w:val="center"/>
      </w:pPr>
    </w:p>
    <w:p w:rsidR="008423E4" w:rsidRPr="00B31F0E" w:rsidRDefault="001C594A" w:rsidP="008423E4"/>
    <w:p w:rsidR="008423E4" w:rsidRPr="00742794" w:rsidRDefault="001C594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8607A" w:rsidTr="00345119">
        <w:tc>
          <w:tcPr>
            <w:tcW w:w="9576" w:type="dxa"/>
          </w:tcPr>
          <w:p w:rsidR="008423E4" w:rsidRPr="00861995" w:rsidRDefault="001C594A" w:rsidP="00345119">
            <w:pPr>
              <w:jc w:val="right"/>
            </w:pPr>
            <w:r>
              <w:t>H.B. 3978</w:t>
            </w:r>
          </w:p>
        </w:tc>
      </w:tr>
      <w:tr w:rsidR="0088607A" w:rsidTr="00345119">
        <w:tc>
          <w:tcPr>
            <w:tcW w:w="9576" w:type="dxa"/>
          </w:tcPr>
          <w:p w:rsidR="008423E4" w:rsidRPr="00861995" w:rsidRDefault="001C594A" w:rsidP="00D04846">
            <w:pPr>
              <w:jc w:val="right"/>
            </w:pPr>
            <w:r>
              <w:t xml:space="preserve">By: </w:t>
            </w:r>
            <w:r>
              <w:t>Moody</w:t>
            </w:r>
          </w:p>
        </w:tc>
      </w:tr>
      <w:tr w:rsidR="0088607A" w:rsidTr="00345119">
        <w:tc>
          <w:tcPr>
            <w:tcW w:w="9576" w:type="dxa"/>
          </w:tcPr>
          <w:p w:rsidR="008423E4" w:rsidRPr="00861995" w:rsidRDefault="001C594A" w:rsidP="00345119">
            <w:pPr>
              <w:jc w:val="right"/>
            </w:pPr>
            <w:r>
              <w:t>Criminal Jurisprudence</w:t>
            </w:r>
          </w:p>
        </w:tc>
      </w:tr>
      <w:tr w:rsidR="0088607A" w:rsidTr="00345119">
        <w:tc>
          <w:tcPr>
            <w:tcW w:w="9576" w:type="dxa"/>
          </w:tcPr>
          <w:p w:rsidR="008423E4" w:rsidRDefault="001C594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C594A" w:rsidP="008423E4">
      <w:pPr>
        <w:tabs>
          <w:tab w:val="right" w:pos="9360"/>
        </w:tabs>
      </w:pPr>
    </w:p>
    <w:p w:rsidR="008423E4" w:rsidRDefault="001C594A" w:rsidP="008423E4"/>
    <w:p w:rsidR="008423E4" w:rsidRDefault="001C594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8607A" w:rsidTr="00345119">
        <w:tc>
          <w:tcPr>
            <w:tcW w:w="9576" w:type="dxa"/>
          </w:tcPr>
          <w:p w:rsidR="008423E4" w:rsidRPr="00A8133F" w:rsidRDefault="001C594A" w:rsidP="0009184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C594A" w:rsidP="0009184A"/>
          <w:p w:rsidR="008423E4" w:rsidRDefault="001C594A" w:rsidP="0009184A">
            <w:pPr>
              <w:pStyle w:val="Header"/>
              <w:jc w:val="both"/>
            </w:pPr>
            <w:r>
              <w:t xml:space="preserve">Interested parties contend that the conduct constituting </w:t>
            </w:r>
            <w:r>
              <w:t xml:space="preserve">the offenses of </w:t>
            </w:r>
            <w:r>
              <w:t>sexual assault and aggravated sexual assault is too narrow</w:t>
            </w:r>
            <w:r>
              <w:t xml:space="preserve"> in scope</w:t>
            </w:r>
            <w:r>
              <w:t xml:space="preserve"> and that the definition of consent in relation to these offenses needs to be </w:t>
            </w:r>
            <w:r>
              <w:t>clarified</w:t>
            </w:r>
            <w:r>
              <w:t xml:space="preserve">. H.B. 3978 seeks to address this issue by defining consent for purposes of </w:t>
            </w:r>
            <w:r>
              <w:t>both</w:t>
            </w:r>
            <w:r>
              <w:t xml:space="preserve"> offense</w:t>
            </w:r>
            <w:r>
              <w:t>s</w:t>
            </w:r>
            <w:r>
              <w:t>, establishing that a certain state of mind of the actor is not a defen</w:t>
            </w:r>
            <w:r>
              <w:t>se to prosecution,</w:t>
            </w:r>
            <w:r>
              <w:t xml:space="preserve"> and by expanding the substances the administration of which constitutes aggravated sexual assault</w:t>
            </w:r>
            <w:r>
              <w:t>.</w:t>
            </w:r>
          </w:p>
          <w:p w:rsidR="008423E4" w:rsidRPr="00E26B13" w:rsidRDefault="001C594A" w:rsidP="0009184A">
            <w:pPr>
              <w:rPr>
                <w:b/>
              </w:rPr>
            </w:pPr>
          </w:p>
        </w:tc>
      </w:tr>
      <w:tr w:rsidR="0088607A" w:rsidTr="00345119">
        <w:tc>
          <w:tcPr>
            <w:tcW w:w="9576" w:type="dxa"/>
          </w:tcPr>
          <w:p w:rsidR="0017725B" w:rsidRDefault="001C594A" w:rsidP="0009184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C594A" w:rsidP="0009184A">
            <w:pPr>
              <w:rPr>
                <w:b/>
                <w:u w:val="single"/>
              </w:rPr>
            </w:pPr>
          </w:p>
          <w:p w:rsidR="00F34406" w:rsidRPr="00F34406" w:rsidRDefault="001C594A" w:rsidP="0009184A">
            <w:pPr>
              <w:jc w:val="both"/>
            </w:pPr>
            <w:r>
              <w:t>It is the committee's opinion that this bill does not expressly create a criminal offense, increase the punishm</w:t>
            </w:r>
            <w:r>
              <w:t>ent for an existing criminal offense or category of offenses, or change the eligibility of a person for community supervision, parole, or mandatory supervision.</w:t>
            </w:r>
          </w:p>
          <w:p w:rsidR="0017725B" w:rsidRPr="0017725B" w:rsidRDefault="001C594A" w:rsidP="0009184A">
            <w:pPr>
              <w:rPr>
                <w:b/>
                <w:u w:val="single"/>
              </w:rPr>
            </w:pPr>
          </w:p>
        </w:tc>
      </w:tr>
      <w:tr w:rsidR="0088607A" w:rsidTr="00345119">
        <w:tc>
          <w:tcPr>
            <w:tcW w:w="9576" w:type="dxa"/>
          </w:tcPr>
          <w:p w:rsidR="008423E4" w:rsidRPr="00A8133F" w:rsidRDefault="001C594A" w:rsidP="0009184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C594A" w:rsidP="0009184A"/>
          <w:p w:rsidR="00F34406" w:rsidRDefault="001C594A" w:rsidP="000918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</w:t>
            </w:r>
            <w:r>
              <w:t>any additional rulemaking authority to a state officer, department, agency, or institution.</w:t>
            </w:r>
          </w:p>
          <w:p w:rsidR="008423E4" w:rsidRPr="00E21FDC" w:rsidRDefault="001C594A" w:rsidP="0009184A">
            <w:pPr>
              <w:rPr>
                <w:b/>
              </w:rPr>
            </w:pPr>
          </w:p>
        </w:tc>
      </w:tr>
      <w:tr w:rsidR="0088607A" w:rsidTr="00345119">
        <w:tc>
          <w:tcPr>
            <w:tcW w:w="9576" w:type="dxa"/>
          </w:tcPr>
          <w:p w:rsidR="008423E4" w:rsidRPr="00A8133F" w:rsidRDefault="001C594A" w:rsidP="0009184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C594A" w:rsidP="0009184A"/>
          <w:p w:rsidR="006C71AF" w:rsidRDefault="001C594A" w:rsidP="000918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3978 amends the </w:t>
            </w:r>
            <w:r w:rsidRPr="009E247F">
              <w:t>Penal Code</w:t>
            </w:r>
            <w:r>
              <w:t xml:space="preserve"> to </w:t>
            </w:r>
            <w:r>
              <w:t xml:space="preserve">expand the </w:t>
            </w:r>
            <w:r>
              <w:t xml:space="preserve">conditions under which sexual assault is considered </w:t>
            </w:r>
            <w:r>
              <w:t xml:space="preserve">to be </w:t>
            </w:r>
            <w:r>
              <w:t xml:space="preserve">without the consent of the other person </w:t>
            </w:r>
            <w:r>
              <w:t xml:space="preserve">to include </w:t>
            </w:r>
            <w:r w:rsidRPr="0060153B">
              <w:t>the actor know</w:t>
            </w:r>
            <w:r>
              <w:t>ing</w:t>
            </w:r>
            <w:r w:rsidRPr="0060153B">
              <w:t xml:space="preserve"> that the other person has withdrawn consent to the act and the actor </w:t>
            </w:r>
            <w:r w:rsidRPr="0060153B">
              <w:t>persist</w:t>
            </w:r>
            <w:r>
              <w:t>ing</w:t>
            </w:r>
            <w:r w:rsidRPr="0060153B">
              <w:t xml:space="preserve"> </w:t>
            </w:r>
            <w:r w:rsidRPr="0060153B">
              <w:t>in the act after consent is withdrawn.</w:t>
            </w:r>
            <w:r>
              <w:t xml:space="preserve"> The bill </w:t>
            </w:r>
            <w:r>
              <w:t xml:space="preserve">changes one of </w:t>
            </w:r>
            <w:r>
              <w:t xml:space="preserve">such </w:t>
            </w:r>
            <w:r>
              <w:t xml:space="preserve">conditions </w:t>
            </w:r>
            <w:r>
              <w:t>from</w:t>
            </w:r>
            <w:r>
              <w:t xml:space="preserve"> </w:t>
            </w:r>
            <w:r w:rsidRPr="0060153B">
              <w:t xml:space="preserve">the actor </w:t>
            </w:r>
            <w:r w:rsidRPr="0060153B">
              <w:t>ha</w:t>
            </w:r>
            <w:r>
              <w:t>ving</w:t>
            </w:r>
            <w:r w:rsidRPr="0060153B">
              <w:t xml:space="preserve"> </w:t>
            </w:r>
            <w:r w:rsidRPr="0060153B">
              <w:t>intentionally impaired the other person's powe</w:t>
            </w:r>
            <w:r w:rsidRPr="0060153B">
              <w:t>r to appraise or control the other person's conduct by administering any substance without the other person's knowledge</w:t>
            </w:r>
            <w:r>
              <w:t xml:space="preserve"> to the other person having not consented and the actor knowing the other person is incapable of appraising the nature of the act</w:t>
            </w:r>
            <w:r>
              <w:t>. The bi</w:t>
            </w:r>
            <w:r>
              <w:t>ll establishes that</w:t>
            </w:r>
            <w:r>
              <w:t xml:space="preserve"> it </w:t>
            </w:r>
            <w:r w:rsidRPr="00D700EA">
              <w:t xml:space="preserve">is not a defense to prosecution </w:t>
            </w:r>
            <w:r>
              <w:t xml:space="preserve">for </w:t>
            </w:r>
            <w:r>
              <w:t>sexual assault</w:t>
            </w:r>
            <w:r w:rsidRPr="00D700EA">
              <w:t xml:space="preserve"> that the actor mistakenly believed that the other person consented to the conduct if a reasonable person should have known or understood that the other person did not consent to the </w:t>
            </w:r>
            <w:r w:rsidRPr="00D700EA">
              <w:t>conduct.</w:t>
            </w:r>
            <w:r>
              <w:t xml:space="preserve"> </w:t>
            </w:r>
            <w:r>
              <w:t xml:space="preserve">The bill defines "consent" for purposes of sexual assault </w:t>
            </w:r>
            <w:r>
              <w:t xml:space="preserve">and aggravated sexual assault </w:t>
            </w:r>
            <w:r>
              <w:t xml:space="preserve">as express consent demonstrated through words or actions indicating an active and voluntary agreement to participate in an act. </w:t>
            </w:r>
          </w:p>
          <w:p w:rsidR="006C71AF" w:rsidRDefault="001C594A" w:rsidP="000918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1C594A" w:rsidP="000918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3978</w:t>
            </w:r>
            <w:r>
              <w:t xml:space="preserve"> </w:t>
            </w:r>
            <w:r>
              <w:t>expands the type of</w:t>
            </w:r>
            <w:r>
              <w:t xml:space="preserve"> substances </w:t>
            </w:r>
            <w:r>
              <w:t xml:space="preserve">the </w:t>
            </w:r>
            <w:r w:rsidRPr="00F34406">
              <w:t>administ</w:t>
            </w:r>
            <w:r>
              <w:t>ration</w:t>
            </w:r>
            <w:r w:rsidRPr="00F34406">
              <w:t xml:space="preserve"> or provi</w:t>
            </w:r>
            <w:r>
              <w:t xml:space="preserve">sion </w:t>
            </w:r>
            <w:r>
              <w:t xml:space="preserve">of which </w:t>
            </w:r>
            <w:r w:rsidRPr="00F34406">
              <w:t xml:space="preserve">to the victim of </w:t>
            </w:r>
            <w:r>
              <w:t xml:space="preserve">a sexual assault </w:t>
            </w:r>
            <w:r w:rsidRPr="00F34406">
              <w:t>offense with the intent of facilitating the commission of the offense</w:t>
            </w:r>
            <w:r>
              <w:t xml:space="preserve"> </w:t>
            </w:r>
            <w:r>
              <w:t>constitutes aggravated sexual assault from flunitrazepam</w:t>
            </w:r>
            <w:r>
              <w:t>, gamma hydroxybutyrate, or ketamine</w:t>
            </w:r>
            <w:r>
              <w:t xml:space="preserve"> to</w:t>
            </w:r>
            <w:r>
              <w:t xml:space="preserve"> </w:t>
            </w:r>
            <w:r w:rsidRPr="00F34406">
              <w:t>any</w:t>
            </w:r>
            <w:r w:rsidRPr="00F34406">
              <w:t xml:space="preserve"> substance capable of impairing the victim's ability to appraise the nature of the act or to resist the act</w:t>
            </w:r>
            <w:r>
              <w:t xml:space="preserve">. The bill establishes that it </w:t>
            </w:r>
            <w:r w:rsidRPr="00F34406">
              <w:t xml:space="preserve">is not a defense to prosecution </w:t>
            </w:r>
            <w:r>
              <w:t xml:space="preserve">for </w:t>
            </w:r>
            <w:r>
              <w:t>aggravated sexual assault</w:t>
            </w:r>
            <w:r w:rsidRPr="00F34406">
              <w:t xml:space="preserve"> that the actor mistakenly believed that the other person</w:t>
            </w:r>
            <w:r w:rsidRPr="00F34406">
              <w:t xml:space="preserve"> consented to the conduct if a reasonable person should have known or understood that the other person did not consent to the conduct.</w:t>
            </w:r>
            <w:r>
              <w:t xml:space="preserve">   </w:t>
            </w:r>
          </w:p>
          <w:p w:rsidR="008423E4" w:rsidRDefault="001C594A" w:rsidP="0009184A">
            <w:pPr>
              <w:rPr>
                <w:b/>
              </w:rPr>
            </w:pPr>
          </w:p>
          <w:p w:rsidR="0009184A" w:rsidRPr="00835628" w:rsidRDefault="001C594A" w:rsidP="0009184A">
            <w:pPr>
              <w:rPr>
                <w:b/>
              </w:rPr>
            </w:pPr>
          </w:p>
        </w:tc>
      </w:tr>
      <w:tr w:rsidR="0088607A" w:rsidTr="00345119">
        <w:tc>
          <w:tcPr>
            <w:tcW w:w="9576" w:type="dxa"/>
          </w:tcPr>
          <w:p w:rsidR="008423E4" w:rsidRPr="00A8133F" w:rsidRDefault="001C594A" w:rsidP="0009184A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C594A" w:rsidP="0009184A"/>
          <w:p w:rsidR="008423E4" w:rsidRPr="003624F2" w:rsidRDefault="001C594A" w:rsidP="000918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1C594A" w:rsidP="0009184A">
            <w:pPr>
              <w:rPr>
                <w:b/>
              </w:rPr>
            </w:pPr>
          </w:p>
        </w:tc>
      </w:tr>
    </w:tbl>
    <w:p w:rsidR="008423E4" w:rsidRPr="00BE0E75" w:rsidRDefault="001C594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C594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594A">
      <w:r>
        <w:separator/>
      </w:r>
    </w:p>
  </w:endnote>
  <w:endnote w:type="continuationSeparator" w:id="0">
    <w:p w:rsidR="00000000" w:rsidRDefault="001C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33" w:rsidRDefault="001C59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8607A" w:rsidTr="009C1E9A">
      <w:trPr>
        <w:cantSplit/>
      </w:trPr>
      <w:tc>
        <w:tcPr>
          <w:tcW w:w="0" w:type="pct"/>
        </w:tcPr>
        <w:p w:rsidR="00137D90" w:rsidRDefault="001C594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C594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C594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C594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C594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8607A" w:rsidTr="009C1E9A">
      <w:trPr>
        <w:cantSplit/>
      </w:trPr>
      <w:tc>
        <w:tcPr>
          <w:tcW w:w="0" w:type="pct"/>
        </w:tcPr>
        <w:p w:rsidR="00EC379B" w:rsidRDefault="001C594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C594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26817</w:t>
          </w:r>
        </w:p>
      </w:tc>
      <w:tc>
        <w:tcPr>
          <w:tcW w:w="2453" w:type="pct"/>
        </w:tcPr>
        <w:p w:rsidR="00EC379B" w:rsidRDefault="001C594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17.116.1225</w:t>
          </w:r>
          <w:r>
            <w:fldChar w:fldCharType="end"/>
          </w:r>
        </w:p>
      </w:tc>
    </w:tr>
    <w:tr w:rsidR="0088607A" w:rsidTr="009C1E9A">
      <w:trPr>
        <w:cantSplit/>
      </w:trPr>
      <w:tc>
        <w:tcPr>
          <w:tcW w:w="0" w:type="pct"/>
        </w:tcPr>
        <w:p w:rsidR="00EC379B" w:rsidRDefault="001C594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C594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C594A" w:rsidP="006D504F">
          <w:pPr>
            <w:pStyle w:val="Footer"/>
            <w:rPr>
              <w:rStyle w:val="PageNumber"/>
            </w:rPr>
          </w:pPr>
        </w:p>
        <w:p w:rsidR="00EC379B" w:rsidRDefault="001C594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8607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C594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C594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C594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33" w:rsidRDefault="001C59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594A">
      <w:r>
        <w:separator/>
      </w:r>
    </w:p>
  </w:footnote>
  <w:footnote w:type="continuationSeparator" w:id="0">
    <w:p w:rsidR="00000000" w:rsidRDefault="001C5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33" w:rsidRDefault="001C59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33" w:rsidRDefault="001C59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33" w:rsidRDefault="001C59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7A"/>
    <w:rsid w:val="001C594A"/>
    <w:rsid w:val="0088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700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00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00EA"/>
  </w:style>
  <w:style w:type="paragraph" w:styleId="CommentSubject">
    <w:name w:val="annotation subject"/>
    <w:basedOn w:val="CommentText"/>
    <w:next w:val="CommentText"/>
    <w:link w:val="CommentSubjectChar"/>
    <w:rsid w:val="00D70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00EA"/>
    <w:rPr>
      <w:b/>
      <w:bCs/>
    </w:rPr>
  </w:style>
  <w:style w:type="paragraph" w:styleId="Revision">
    <w:name w:val="Revision"/>
    <w:hidden/>
    <w:uiPriority w:val="99"/>
    <w:semiHidden/>
    <w:rsid w:val="00AB0C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700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00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00EA"/>
  </w:style>
  <w:style w:type="paragraph" w:styleId="CommentSubject">
    <w:name w:val="annotation subject"/>
    <w:basedOn w:val="CommentText"/>
    <w:next w:val="CommentText"/>
    <w:link w:val="CommentSubjectChar"/>
    <w:rsid w:val="00D70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00EA"/>
    <w:rPr>
      <w:b/>
      <w:bCs/>
    </w:rPr>
  </w:style>
  <w:style w:type="paragraph" w:styleId="Revision">
    <w:name w:val="Revision"/>
    <w:hidden/>
    <w:uiPriority w:val="99"/>
    <w:semiHidden/>
    <w:rsid w:val="00AB0C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2484</Characters>
  <Application>Microsoft Office Word</Application>
  <DocSecurity>4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HB03978 (Committee Report (Unamended))</vt:lpstr>
    </vt:vector>
  </TitlesOfParts>
  <Company>State of Texas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26817</dc:subject>
  <dc:creator>State of Texas</dc:creator>
  <dc:description>HB 3978 by Moody-(H)Criminal Jurisprudence</dc:description>
  <cp:lastModifiedBy>Brianna Weis</cp:lastModifiedBy>
  <cp:revision>2</cp:revision>
  <cp:lastPrinted>2017-04-08T00:07:00Z</cp:lastPrinted>
  <dcterms:created xsi:type="dcterms:W3CDTF">2017-04-27T02:20:00Z</dcterms:created>
  <dcterms:modified xsi:type="dcterms:W3CDTF">2017-04-27T02:20:00Z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17.116.1225</vt:lpwstr>
  </property>
</Properties>
</file>