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B2" w:rsidRDefault="009D1A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827C46A26A4CE0A36A687304584F32"/>
          </w:placeholder>
        </w:sdtPr>
        <w:sdtContent>
          <w:r w:rsidRPr="005C2A78">
            <w:rPr>
              <w:rFonts w:cs="Times New Roman"/>
              <w:b/>
              <w:szCs w:val="24"/>
              <w:u w:val="single"/>
            </w:rPr>
            <w:t>BILL ANALYSIS</w:t>
          </w:r>
        </w:sdtContent>
      </w:sdt>
    </w:p>
    <w:p w:rsidR="009D1AB2" w:rsidRPr="00585C31" w:rsidRDefault="009D1AB2" w:rsidP="000F1DF9">
      <w:pPr>
        <w:spacing w:after="0" w:line="240" w:lineRule="auto"/>
        <w:rPr>
          <w:rFonts w:cs="Times New Roman"/>
          <w:szCs w:val="24"/>
        </w:rPr>
      </w:pPr>
    </w:p>
    <w:p w:rsidR="009D1AB2" w:rsidRPr="00585C31" w:rsidRDefault="009D1A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1AB2" w:rsidTr="000F1DF9">
        <w:tc>
          <w:tcPr>
            <w:tcW w:w="2718" w:type="dxa"/>
          </w:tcPr>
          <w:p w:rsidR="009D1AB2" w:rsidRPr="005C2A78" w:rsidRDefault="009D1AB2" w:rsidP="006D756B">
            <w:pPr>
              <w:rPr>
                <w:rFonts w:cs="Times New Roman"/>
                <w:szCs w:val="24"/>
              </w:rPr>
            </w:pPr>
            <w:sdt>
              <w:sdtPr>
                <w:rPr>
                  <w:rFonts w:cs="Times New Roman"/>
                  <w:szCs w:val="24"/>
                </w:rPr>
                <w:alias w:val="Agency Title"/>
                <w:tag w:val="AgencyTitleContentControl"/>
                <w:id w:val="1920747753"/>
                <w:lock w:val="sdtContentLocked"/>
                <w:placeholder>
                  <w:docPart w:val="5561F47A46E74D56B8D89182B1C87B2A"/>
                </w:placeholder>
              </w:sdtPr>
              <w:sdtEndPr>
                <w:rPr>
                  <w:rFonts w:cstheme="minorBidi"/>
                  <w:szCs w:val="22"/>
                </w:rPr>
              </w:sdtEndPr>
              <w:sdtContent>
                <w:r>
                  <w:rPr>
                    <w:rFonts w:cs="Times New Roman"/>
                    <w:szCs w:val="24"/>
                  </w:rPr>
                  <w:t>Senate Research Center</w:t>
                </w:r>
              </w:sdtContent>
            </w:sdt>
          </w:p>
        </w:tc>
        <w:tc>
          <w:tcPr>
            <w:tcW w:w="6858" w:type="dxa"/>
          </w:tcPr>
          <w:p w:rsidR="009D1AB2" w:rsidRPr="00FF6471" w:rsidRDefault="009D1AB2" w:rsidP="000F1DF9">
            <w:pPr>
              <w:jc w:val="right"/>
              <w:rPr>
                <w:rFonts w:cs="Times New Roman"/>
                <w:szCs w:val="24"/>
              </w:rPr>
            </w:pPr>
            <w:sdt>
              <w:sdtPr>
                <w:rPr>
                  <w:rFonts w:cs="Times New Roman"/>
                  <w:szCs w:val="24"/>
                </w:rPr>
                <w:alias w:val="Bill Number"/>
                <w:tag w:val="BillNumberOne"/>
                <w:id w:val="-410784069"/>
                <w:lock w:val="sdtContentLocked"/>
                <w:placeholder>
                  <w:docPart w:val="79EBB9D16AE344B4A8A6D0F3361A18B7"/>
                </w:placeholder>
              </w:sdtPr>
              <w:sdtContent>
                <w:r>
                  <w:rPr>
                    <w:rFonts w:cs="Times New Roman"/>
                    <w:szCs w:val="24"/>
                  </w:rPr>
                  <w:t>H.B. 4002</w:t>
                </w:r>
              </w:sdtContent>
            </w:sdt>
          </w:p>
        </w:tc>
      </w:tr>
      <w:tr w:rsidR="009D1AB2" w:rsidTr="000F1DF9">
        <w:sdt>
          <w:sdtPr>
            <w:rPr>
              <w:rFonts w:cs="Times New Roman"/>
              <w:szCs w:val="24"/>
            </w:rPr>
            <w:alias w:val="TLCNumber"/>
            <w:tag w:val="TLCNumber"/>
            <w:id w:val="-542600604"/>
            <w:lock w:val="sdtLocked"/>
            <w:placeholder>
              <w:docPart w:val="01DE06A0DA6B45A18B4706EC9CC09E25"/>
            </w:placeholder>
          </w:sdtPr>
          <w:sdtContent>
            <w:tc>
              <w:tcPr>
                <w:tcW w:w="2718" w:type="dxa"/>
              </w:tcPr>
              <w:p w:rsidR="009D1AB2" w:rsidRPr="000F1DF9" w:rsidRDefault="009D1AB2" w:rsidP="00C65088">
                <w:pPr>
                  <w:rPr>
                    <w:rFonts w:cs="Times New Roman"/>
                    <w:szCs w:val="24"/>
                  </w:rPr>
                </w:pPr>
                <w:r>
                  <w:rPr>
                    <w:rFonts w:cs="Times New Roman"/>
                    <w:szCs w:val="24"/>
                  </w:rPr>
                  <w:t>85R22806 TJB-F</w:t>
                </w:r>
              </w:p>
            </w:tc>
          </w:sdtContent>
        </w:sdt>
        <w:tc>
          <w:tcPr>
            <w:tcW w:w="6858" w:type="dxa"/>
          </w:tcPr>
          <w:p w:rsidR="009D1AB2" w:rsidRPr="005C2A78" w:rsidRDefault="009D1AB2" w:rsidP="006D756B">
            <w:pPr>
              <w:jc w:val="right"/>
              <w:rPr>
                <w:rFonts w:cs="Times New Roman"/>
                <w:szCs w:val="24"/>
              </w:rPr>
            </w:pPr>
            <w:sdt>
              <w:sdtPr>
                <w:rPr>
                  <w:rFonts w:cs="Times New Roman"/>
                  <w:szCs w:val="24"/>
                </w:rPr>
                <w:alias w:val="Author Label"/>
                <w:tag w:val="By"/>
                <w:id w:val="72399597"/>
                <w:lock w:val="sdtLocked"/>
                <w:placeholder>
                  <w:docPart w:val="25CFF01DB4774CFFAF49F8EF620CA5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8F92F0428A4841BBE2B1EEB3EEB939"/>
                </w:placeholder>
              </w:sdtPr>
              <w:sdtContent>
                <w:r>
                  <w:rPr>
                    <w:rFonts w:cs="Times New Roman"/>
                    <w:szCs w:val="24"/>
                  </w:rPr>
                  <w:t>Bonnen, Dennis</w:t>
                </w:r>
              </w:sdtContent>
            </w:sdt>
            <w:sdt>
              <w:sdtPr>
                <w:rPr>
                  <w:rFonts w:cs="Times New Roman"/>
                  <w:szCs w:val="24"/>
                </w:rPr>
                <w:alias w:val="Sponsor"/>
                <w:tag w:val="Sponsor"/>
                <w:id w:val="-2039656131"/>
                <w:lock w:val="sdtContentLocked"/>
                <w:placeholder>
                  <w:docPart w:val="9F77D255FAE2486FA7B9321E4FCAE620"/>
                </w:placeholder>
              </w:sdtPr>
              <w:sdtContent>
                <w:r>
                  <w:rPr>
                    <w:rFonts w:cs="Times New Roman"/>
                    <w:szCs w:val="24"/>
                  </w:rPr>
                  <w:t xml:space="preserve"> (Nelson)</w:t>
                </w:r>
              </w:sdtContent>
            </w:sdt>
          </w:p>
        </w:tc>
      </w:tr>
      <w:tr w:rsidR="009D1AB2" w:rsidTr="000F1DF9">
        <w:tc>
          <w:tcPr>
            <w:tcW w:w="2718" w:type="dxa"/>
          </w:tcPr>
          <w:p w:rsidR="009D1AB2" w:rsidRPr="00BC7495" w:rsidRDefault="009D1AB2" w:rsidP="000F1DF9">
            <w:pPr>
              <w:rPr>
                <w:rFonts w:cs="Times New Roman"/>
                <w:szCs w:val="24"/>
              </w:rPr>
            </w:pPr>
          </w:p>
        </w:tc>
        <w:sdt>
          <w:sdtPr>
            <w:rPr>
              <w:rFonts w:cs="Times New Roman"/>
              <w:szCs w:val="24"/>
            </w:rPr>
            <w:alias w:val="Committee"/>
            <w:tag w:val="Committee"/>
            <w:id w:val="1914272295"/>
            <w:lock w:val="sdtContentLocked"/>
            <w:placeholder>
              <w:docPart w:val="3523A41BF24D4363B78330F89606EE95"/>
            </w:placeholder>
          </w:sdtPr>
          <w:sdtContent>
            <w:tc>
              <w:tcPr>
                <w:tcW w:w="6858" w:type="dxa"/>
              </w:tcPr>
              <w:p w:rsidR="009D1AB2" w:rsidRPr="00FF6471" w:rsidRDefault="009D1AB2" w:rsidP="000F1DF9">
                <w:pPr>
                  <w:jc w:val="right"/>
                  <w:rPr>
                    <w:rFonts w:cs="Times New Roman"/>
                    <w:szCs w:val="24"/>
                  </w:rPr>
                </w:pPr>
                <w:r>
                  <w:rPr>
                    <w:rFonts w:cs="Times New Roman"/>
                    <w:szCs w:val="24"/>
                  </w:rPr>
                  <w:t>Finance</w:t>
                </w:r>
              </w:p>
            </w:tc>
          </w:sdtContent>
        </w:sdt>
      </w:tr>
      <w:tr w:rsidR="009D1AB2" w:rsidTr="000F1DF9">
        <w:tc>
          <w:tcPr>
            <w:tcW w:w="2718" w:type="dxa"/>
          </w:tcPr>
          <w:p w:rsidR="009D1AB2" w:rsidRPr="00BC7495" w:rsidRDefault="009D1AB2" w:rsidP="000F1DF9">
            <w:pPr>
              <w:rPr>
                <w:rFonts w:cs="Times New Roman"/>
                <w:szCs w:val="24"/>
              </w:rPr>
            </w:pPr>
          </w:p>
        </w:tc>
        <w:sdt>
          <w:sdtPr>
            <w:rPr>
              <w:rFonts w:cs="Times New Roman"/>
              <w:szCs w:val="24"/>
            </w:rPr>
            <w:alias w:val="Date"/>
            <w:tag w:val="DateContentControl"/>
            <w:id w:val="1178081906"/>
            <w:lock w:val="sdtLocked"/>
            <w:placeholder>
              <w:docPart w:val="EEAD6E128C0E4797BB35EC341AFBDB04"/>
            </w:placeholder>
            <w:date w:fullDate="2017-05-09T00:00:00Z">
              <w:dateFormat w:val="M/d/yyyy"/>
              <w:lid w:val="en-US"/>
              <w:storeMappedDataAs w:val="dateTime"/>
              <w:calendar w:val="gregorian"/>
            </w:date>
          </w:sdtPr>
          <w:sdtContent>
            <w:tc>
              <w:tcPr>
                <w:tcW w:w="6858" w:type="dxa"/>
              </w:tcPr>
              <w:p w:rsidR="009D1AB2" w:rsidRPr="00FF6471" w:rsidRDefault="009D1AB2" w:rsidP="000F1DF9">
                <w:pPr>
                  <w:jc w:val="right"/>
                  <w:rPr>
                    <w:rFonts w:cs="Times New Roman"/>
                    <w:szCs w:val="24"/>
                  </w:rPr>
                </w:pPr>
                <w:r>
                  <w:rPr>
                    <w:rFonts w:cs="Times New Roman"/>
                    <w:szCs w:val="24"/>
                  </w:rPr>
                  <w:t>5/9/2017</w:t>
                </w:r>
              </w:p>
            </w:tc>
          </w:sdtContent>
        </w:sdt>
      </w:tr>
      <w:tr w:rsidR="009D1AB2" w:rsidTr="000F1DF9">
        <w:tc>
          <w:tcPr>
            <w:tcW w:w="2718" w:type="dxa"/>
          </w:tcPr>
          <w:p w:rsidR="009D1AB2" w:rsidRPr="00BC7495" w:rsidRDefault="009D1AB2" w:rsidP="000F1DF9">
            <w:pPr>
              <w:rPr>
                <w:rFonts w:cs="Times New Roman"/>
                <w:szCs w:val="24"/>
              </w:rPr>
            </w:pPr>
          </w:p>
        </w:tc>
        <w:sdt>
          <w:sdtPr>
            <w:rPr>
              <w:rFonts w:cs="Times New Roman"/>
              <w:szCs w:val="24"/>
            </w:rPr>
            <w:alias w:val="BA Version"/>
            <w:tag w:val="BAVersion"/>
            <w:id w:val="-1685590809"/>
            <w:lock w:val="sdtContentLocked"/>
            <w:placeholder>
              <w:docPart w:val="2DDAE4A0ABF94F80B751C6DB2F6153CF"/>
            </w:placeholder>
          </w:sdtPr>
          <w:sdtContent>
            <w:tc>
              <w:tcPr>
                <w:tcW w:w="6858" w:type="dxa"/>
              </w:tcPr>
              <w:p w:rsidR="009D1AB2" w:rsidRPr="00FF6471" w:rsidRDefault="009D1AB2" w:rsidP="000F1DF9">
                <w:pPr>
                  <w:jc w:val="right"/>
                  <w:rPr>
                    <w:rFonts w:cs="Times New Roman"/>
                    <w:szCs w:val="24"/>
                  </w:rPr>
                </w:pPr>
                <w:r>
                  <w:rPr>
                    <w:rFonts w:cs="Times New Roman"/>
                    <w:szCs w:val="24"/>
                  </w:rPr>
                  <w:t>Engrossed</w:t>
                </w:r>
              </w:p>
            </w:tc>
          </w:sdtContent>
        </w:sdt>
      </w:tr>
    </w:tbl>
    <w:p w:rsidR="009D1AB2" w:rsidRPr="00FF6471" w:rsidRDefault="009D1AB2" w:rsidP="000F1DF9">
      <w:pPr>
        <w:spacing w:after="0" w:line="240" w:lineRule="auto"/>
        <w:rPr>
          <w:rFonts w:cs="Times New Roman"/>
          <w:szCs w:val="24"/>
        </w:rPr>
      </w:pPr>
    </w:p>
    <w:p w:rsidR="009D1AB2" w:rsidRPr="00FF6471" w:rsidRDefault="009D1AB2" w:rsidP="000F1DF9">
      <w:pPr>
        <w:spacing w:after="0" w:line="240" w:lineRule="auto"/>
        <w:rPr>
          <w:rFonts w:cs="Times New Roman"/>
          <w:szCs w:val="24"/>
        </w:rPr>
      </w:pPr>
    </w:p>
    <w:p w:rsidR="009D1AB2" w:rsidRPr="00FF6471" w:rsidRDefault="009D1A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8F04C70A6C4284B88782C1059C64B1"/>
        </w:placeholder>
      </w:sdtPr>
      <w:sdtContent>
        <w:p w:rsidR="009D1AB2" w:rsidRDefault="009D1A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978503787A4249A0E0E1E77D930E69"/>
        </w:placeholder>
      </w:sdtPr>
      <w:sdtContent>
        <w:p w:rsidR="009D1AB2" w:rsidRDefault="009D1AB2" w:rsidP="009D1AB2">
          <w:pPr>
            <w:pStyle w:val="NormalWeb"/>
            <w:spacing w:before="0" w:beforeAutospacing="0" w:after="0" w:afterAutospacing="0"/>
            <w:jc w:val="both"/>
            <w:divId w:val="851915296"/>
            <w:rPr>
              <w:rFonts w:eastAsia="Times New Roman"/>
              <w:bCs/>
            </w:rPr>
          </w:pPr>
        </w:p>
        <w:p w:rsidR="009D1AB2" w:rsidRPr="00AA249B" w:rsidRDefault="009D1AB2" w:rsidP="009D1AB2">
          <w:pPr>
            <w:pStyle w:val="NormalWeb"/>
            <w:spacing w:before="0" w:beforeAutospacing="0" w:after="0" w:afterAutospacing="0"/>
            <w:jc w:val="both"/>
            <w:divId w:val="851915296"/>
            <w:rPr>
              <w:color w:val="000000"/>
            </w:rPr>
          </w:pPr>
          <w:r>
            <w:rPr>
              <w:color w:val="000000"/>
            </w:rPr>
            <w:t>This bill c</w:t>
          </w:r>
          <w:r w:rsidRPr="00AA249B">
            <w:rPr>
              <w:color w:val="000000"/>
            </w:rPr>
            <w:t>larifies what is considered a "production" cost that qualifies for a deduction when calculating businesses' franchise tax liability</w:t>
          </w:r>
          <w:r>
            <w:rPr>
              <w:color w:val="000000"/>
            </w:rPr>
            <w:t xml:space="preserve"> and provides</w:t>
          </w:r>
          <w:r w:rsidRPr="00AA249B">
            <w:rPr>
              <w:color w:val="000000"/>
            </w:rPr>
            <w:t xml:space="preserve"> clarity to taxpayers of what costs are considered deductible production costs.</w:t>
          </w:r>
        </w:p>
        <w:p w:rsidR="009D1AB2" w:rsidRPr="00AA249B" w:rsidRDefault="009D1AB2" w:rsidP="009D1AB2">
          <w:pPr>
            <w:pStyle w:val="NormalWeb"/>
            <w:spacing w:before="0" w:beforeAutospacing="0" w:after="0" w:afterAutospacing="0"/>
            <w:jc w:val="both"/>
            <w:divId w:val="851915296"/>
            <w:rPr>
              <w:color w:val="000000"/>
            </w:rPr>
          </w:pPr>
        </w:p>
        <w:p w:rsidR="009D1AB2" w:rsidRDefault="009D1AB2" w:rsidP="009D1AB2">
          <w:pPr>
            <w:pStyle w:val="NormalWeb"/>
            <w:spacing w:before="0" w:beforeAutospacing="0" w:after="0" w:afterAutospacing="0"/>
            <w:jc w:val="both"/>
            <w:divId w:val="851915296"/>
            <w:rPr>
              <w:color w:val="000000"/>
            </w:rPr>
          </w:pPr>
          <w:r w:rsidRPr="00AA249B">
            <w:rPr>
              <w:color w:val="000000"/>
            </w:rPr>
            <w:t xml:space="preserve">The </w:t>
          </w:r>
          <w:r>
            <w:rPr>
              <w:color w:val="000000"/>
            </w:rPr>
            <w:t>O</w:t>
          </w:r>
          <w:r w:rsidRPr="00AA249B">
            <w:rPr>
              <w:color w:val="000000"/>
            </w:rPr>
            <w:t>ffice</w:t>
          </w:r>
          <w:r>
            <w:rPr>
              <w:color w:val="000000"/>
            </w:rPr>
            <w:t xml:space="preserve"> of Comptroller of Public Accounts of the State of Texas</w:t>
          </w:r>
          <w:r w:rsidRPr="00AA249B">
            <w:rPr>
              <w:color w:val="000000"/>
            </w:rPr>
            <w:t xml:space="preserve"> has historically interpreted the definition of a deductible production cost for franchise tax purposes to include costs for installing items during production. However, costs for installation of items not a part of the production of an item have not been deductible.</w:t>
          </w:r>
        </w:p>
        <w:p w:rsidR="009D1AB2" w:rsidRPr="00AA249B" w:rsidRDefault="009D1AB2" w:rsidP="009D1AB2">
          <w:pPr>
            <w:pStyle w:val="NormalWeb"/>
            <w:spacing w:before="0" w:beforeAutospacing="0" w:after="0" w:afterAutospacing="0"/>
            <w:jc w:val="both"/>
            <w:divId w:val="851915296"/>
            <w:rPr>
              <w:color w:val="000000"/>
            </w:rPr>
          </w:pPr>
        </w:p>
        <w:p w:rsidR="009D1AB2" w:rsidRPr="00AA249B" w:rsidRDefault="009D1AB2" w:rsidP="009D1AB2">
          <w:pPr>
            <w:pStyle w:val="NormalWeb"/>
            <w:spacing w:before="0" w:beforeAutospacing="0" w:after="0" w:afterAutospacing="0"/>
            <w:jc w:val="both"/>
            <w:divId w:val="851915296"/>
            <w:rPr>
              <w:color w:val="000000"/>
            </w:rPr>
          </w:pPr>
          <w:r>
            <w:rPr>
              <w:color w:val="000000"/>
            </w:rPr>
            <w:t>H.B. 4002 a</w:t>
          </w:r>
          <w:r w:rsidRPr="00AA249B">
            <w:rPr>
              <w:color w:val="000000"/>
            </w:rPr>
            <w:t>mends Section 171.1012 of the Tax Code to clarify which activities are considered "production" for purposes of qualified deductions</w:t>
          </w:r>
          <w:r>
            <w:rPr>
              <w:color w:val="000000"/>
            </w:rPr>
            <w:t xml:space="preserve"> and adds </w:t>
          </w:r>
          <w:r w:rsidRPr="00AA249B">
            <w:rPr>
              <w:color w:val="000000"/>
            </w:rPr>
            <w:t>a provision clarifying that the changes in this bill do not imply that the prior version is inconsistent with the amended bill.</w:t>
          </w:r>
        </w:p>
        <w:p w:rsidR="009D1AB2" w:rsidRPr="00D70925" w:rsidRDefault="009D1AB2" w:rsidP="009D1AB2">
          <w:pPr>
            <w:spacing w:after="0" w:line="240" w:lineRule="auto"/>
            <w:jc w:val="both"/>
            <w:rPr>
              <w:rFonts w:eastAsia="Times New Roman" w:cs="Times New Roman"/>
              <w:bCs/>
              <w:szCs w:val="24"/>
            </w:rPr>
          </w:pPr>
        </w:p>
      </w:sdtContent>
    </w:sdt>
    <w:p w:rsidR="009D1AB2" w:rsidRDefault="009D1A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4002 </w:t>
      </w:r>
      <w:bookmarkStart w:id="1" w:name="AmendsCurrentLaw"/>
      <w:bookmarkEnd w:id="1"/>
      <w:r>
        <w:rPr>
          <w:rFonts w:cs="Times New Roman"/>
          <w:szCs w:val="24"/>
        </w:rPr>
        <w:t>amends current law relating to the definition of production used in determining the cost of goods sold for franchise tax purposes.</w:t>
      </w:r>
    </w:p>
    <w:p w:rsidR="009D1AB2" w:rsidRPr="0076790E" w:rsidRDefault="009D1AB2" w:rsidP="000F1DF9">
      <w:pPr>
        <w:spacing w:after="0" w:line="240" w:lineRule="auto"/>
        <w:jc w:val="both"/>
        <w:rPr>
          <w:rFonts w:eastAsia="Times New Roman" w:cs="Times New Roman"/>
          <w:szCs w:val="24"/>
        </w:rPr>
      </w:pPr>
    </w:p>
    <w:p w:rsidR="009D1AB2" w:rsidRPr="005C2A78" w:rsidRDefault="009D1A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B3A3E384DF4728AE80CE4D99D8B657"/>
          </w:placeholder>
        </w:sdtPr>
        <w:sdtContent>
          <w:r>
            <w:rPr>
              <w:rFonts w:eastAsia="Times New Roman" w:cs="Times New Roman"/>
              <w:b/>
              <w:szCs w:val="24"/>
              <w:u w:val="single"/>
            </w:rPr>
            <w:t>RULEMAKING AUTHORITY</w:t>
          </w:r>
        </w:sdtContent>
      </w:sdt>
    </w:p>
    <w:p w:rsidR="009D1AB2" w:rsidRPr="006529C4" w:rsidRDefault="009D1AB2" w:rsidP="00774EC7">
      <w:pPr>
        <w:spacing w:after="0" w:line="240" w:lineRule="auto"/>
        <w:jc w:val="both"/>
        <w:rPr>
          <w:rFonts w:cs="Times New Roman"/>
          <w:szCs w:val="24"/>
        </w:rPr>
      </w:pPr>
    </w:p>
    <w:p w:rsidR="009D1AB2" w:rsidRPr="006529C4" w:rsidRDefault="009D1A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1AB2" w:rsidRPr="006529C4" w:rsidRDefault="009D1AB2" w:rsidP="00774EC7">
      <w:pPr>
        <w:spacing w:after="0" w:line="240" w:lineRule="auto"/>
        <w:jc w:val="both"/>
        <w:rPr>
          <w:rFonts w:cs="Times New Roman"/>
          <w:szCs w:val="24"/>
        </w:rPr>
      </w:pPr>
    </w:p>
    <w:p w:rsidR="009D1AB2" w:rsidRPr="005C2A78" w:rsidRDefault="009D1A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793DC5BC144B7A835CF8394E032718"/>
          </w:placeholder>
        </w:sdtPr>
        <w:sdtContent>
          <w:r>
            <w:rPr>
              <w:rFonts w:eastAsia="Times New Roman" w:cs="Times New Roman"/>
              <w:b/>
              <w:szCs w:val="24"/>
              <w:u w:val="single"/>
            </w:rPr>
            <w:t>SECTION BY SECTION ANALYSIS</w:t>
          </w:r>
        </w:sdtContent>
      </w:sdt>
    </w:p>
    <w:p w:rsidR="009D1AB2" w:rsidRPr="005C2A78" w:rsidRDefault="009D1AB2" w:rsidP="000F1DF9">
      <w:pPr>
        <w:spacing w:after="0" w:line="240" w:lineRule="auto"/>
        <w:jc w:val="both"/>
        <w:rPr>
          <w:rFonts w:eastAsia="Times New Roman" w:cs="Times New Roman"/>
          <w:szCs w:val="24"/>
        </w:rPr>
      </w:pPr>
    </w:p>
    <w:p w:rsidR="009D1AB2" w:rsidRPr="005C2A78" w:rsidRDefault="009D1AB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171.1012(a)(2), Tax Code, to redefine "production."</w:t>
      </w:r>
    </w:p>
    <w:p w:rsidR="009D1AB2" w:rsidRPr="005C2A78" w:rsidRDefault="009D1AB2" w:rsidP="000F1DF9">
      <w:pPr>
        <w:spacing w:after="0" w:line="240" w:lineRule="auto"/>
        <w:jc w:val="both"/>
        <w:rPr>
          <w:rFonts w:eastAsia="Times New Roman" w:cs="Times New Roman"/>
          <w:szCs w:val="24"/>
        </w:rPr>
      </w:pPr>
    </w:p>
    <w:p w:rsidR="009D1AB2" w:rsidRPr="005C2A78" w:rsidRDefault="009D1AB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76790E">
        <w:rPr>
          <w:rFonts w:eastAsia="Times New Roman" w:cs="Times New Roman"/>
          <w:szCs w:val="24"/>
        </w:rPr>
        <w:t>amendment made by this Act to Section 171.1012, Tax Code, is a clarification of existing law and does not imply that Section 171.1012, Tax Code, before the amendment made by this Act may be construed as inconsistent with Section 171.1012, Tax Code, as amended by this Act.</w:t>
      </w:r>
    </w:p>
    <w:p w:rsidR="009D1AB2" w:rsidRPr="005C2A78" w:rsidRDefault="009D1AB2" w:rsidP="000F1DF9">
      <w:pPr>
        <w:spacing w:after="0" w:line="240" w:lineRule="auto"/>
        <w:jc w:val="both"/>
        <w:rPr>
          <w:rFonts w:eastAsia="Times New Roman" w:cs="Times New Roman"/>
          <w:szCs w:val="24"/>
        </w:rPr>
      </w:pPr>
    </w:p>
    <w:p w:rsidR="009D1AB2" w:rsidRPr="005C2A78" w:rsidRDefault="009D1AB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9D1AB2" w:rsidRPr="006529C4" w:rsidRDefault="009D1AB2" w:rsidP="00774EC7">
      <w:pPr>
        <w:spacing w:after="0" w:line="240" w:lineRule="auto"/>
        <w:jc w:val="both"/>
        <w:rPr>
          <w:rFonts w:cs="Times New Roman"/>
          <w:szCs w:val="24"/>
        </w:rPr>
      </w:pPr>
    </w:p>
    <w:p w:rsidR="009D1AB2" w:rsidRPr="006529C4" w:rsidRDefault="009D1AB2" w:rsidP="00774EC7">
      <w:pPr>
        <w:spacing w:after="0" w:line="240" w:lineRule="auto"/>
        <w:jc w:val="both"/>
      </w:pPr>
    </w:p>
    <w:sectPr w:rsidR="009D1AB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D6" w:rsidRDefault="004A12D6" w:rsidP="000F1DF9">
      <w:pPr>
        <w:spacing w:after="0" w:line="240" w:lineRule="auto"/>
      </w:pPr>
      <w:r>
        <w:separator/>
      </w:r>
    </w:p>
  </w:endnote>
  <w:endnote w:type="continuationSeparator" w:id="0">
    <w:p w:rsidR="004A12D6" w:rsidRDefault="004A12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12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1AB2">
                <w:rPr>
                  <w:sz w:val="20"/>
                  <w:szCs w:val="20"/>
                </w:rPr>
                <w:t>ZJA, 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1AB2">
                <w:rPr>
                  <w:sz w:val="20"/>
                  <w:szCs w:val="20"/>
                </w:rPr>
                <w:t>H.B. 4002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1A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12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1A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1AB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D6" w:rsidRDefault="004A12D6" w:rsidP="000F1DF9">
      <w:pPr>
        <w:spacing w:after="0" w:line="240" w:lineRule="auto"/>
      </w:pPr>
      <w:r>
        <w:separator/>
      </w:r>
    </w:p>
  </w:footnote>
  <w:footnote w:type="continuationSeparator" w:id="0">
    <w:p w:rsidR="004A12D6" w:rsidRDefault="004A12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12D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1AB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D1AB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D1A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21BA" w:rsidP="000321B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827C46A26A4CE0A36A687304584F32"/>
        <w:category>
          <w:name w:val="General"/>
          <w:gallery w:val="placeholder"/>
        </w:category>
        <w:types>
          <w:type w:val="bbPlcHdr"/>
        </w:types>
        <w:behaviors>
          <w:behavior w:val="content"/>
        </w:behaviors>
        <w:guid w:val="{8C0C4CF5-CADA-4007-99B3-468D8341B131}"/>
      </w:docPartPr>
      <w:docPartBody>
        <w:p w:rsidR="00000000" w:rsidRDefault="00D921A8"/>
      </w:docPartBody>
    </w:docPart>
    <w:docPart>
      <w:docPartPr>
        <w:name w:val="5561F47A46E74D56B8D89182B1C87B2A"/>
        <w:category>
          <w:name w:val="General"/>
          <w:gallery w:val="placeholder"/>
        </w:category>
        <w:types>
          <w:type w:val="bbPlcHdr"/>
        </w:types>
        <w:behaviors>
          <w:behavior w:val="content"/>
        </w:behaviors>
        <w:guid w:val="{ACE36690-4AD5-45BE-B907-20E911353076}"/>
      </w:docPartPr>
      <w:docPartBody>
        <w:p w:rsidR="00000000" w:rsidRDefault="00D921A8"/>
      </w:docPartBody>
    </w:docPart>
    <w:docPart>
      <w:docPartPr>
        <w:name w:val="79EBB9D16AE344B4A8A6D0F3361A18B7"/>
        <w:category>
          <w:name w:val="General"/>
          <w:gallery w:val="placeholder"/>
        </w:category>
        <w:types>
          <w:type w:val="bbPlcHdr"/>
        </w:types>
        <w:behaviors>
          <w:behavior w:val="content"/>
        </w:behaviors>
        <w:guid w:val="{3E28354E-9412-413C-87B3-5409FE5D915D}"/>
      </w:docPartPr>
      <w:docPartBody>
        <w:p w:rsidR="00000000" w:rsidRDefault="00D921A8"/>
      </w:docPartBody>
    </w:docPart>
    <w:docPart>
      <w:docPartPr>
        <w:name w:val="01DE06A0DA6B45A18B4706EC9CC09E25"/>
        <w:category>
          <w:name w:val="General"/>
          <w:gallery w:val="placeholder"/>
        </w:category>
        <w:types>
          <w:type w:val="bbPlcHdr"/>
        </w:types>
        <w:behaviors>
          <w:behavior w:val="content"/>
        </w:behaviors>
        <w:guid w:val="{53F68BB9-C185-4385-95B7-E362D0234A85}"/>
      </w:docPartPr>
      <w:docPartBody>
        <w:p w:rsidR="00000000" w:rsidRDefault="00D921A8"/>
      </w:docPartBody>
    </w:docPart>
    <w:docPart>
      <w:docPartPr>
        <w:name w:val="25CFF01DB4774CFFAF49F8EF620CA5B6"/>
        <w:category>
          <w:name w:val="General"/>
          <w:gallery w:val="placeholder"/>
        </w:category>
        <w:types>
          <w:type w:val="bbPlcHdr"/>
        </w:types>
        <w:behaviors>
          <w:behavior w:val="content"/>
        </w:behaviors>
        <w:guid w:val="{A670533C-4398-47C7-B78B-DBC06DDB9048}"/>
      </w:docPartPr>
      <w:docPartBody>
        <w:p w:rsidR="00000000" w:rsidRDefault="00D921A8"/>
      </w:docPartBody>
    </w:docPart>
    <w:docPart>
      <w:docPartPr>
        <w:name w:val="7D8F92F0428A4841BBE2B1EEB3EEB939"/>
        <w:category>
          <w:name w:val="General"/>
          <w:gallery w:val="placeholder"/>
        </w:category>
        <w:types>
          <w:type w:val="bbPlcHdr"/>
        </w:types>
        <w:behaviors>
          <w:behavior w:val="content"/>
        </w:behaviors>
        <w:guid w:val="{6D09D534-BA5E-46A3-9058-9D66189309B4}"/>
      </w:docPartPr>
      <w:docPartBody>
        <w:p w:rsidR="00000000" w:rsidRDefault="00D921A8"/>
      </w:docPartBody>
    </w:docPart>
    <w:docPart>
      <w:docPartPr>
        <w:name w:val="9F77D255FAE2486FA7B9321E4FCAE620"/>
        <w:category>
          <w:name w:val="General"/>
          <w:gallery w:val="placeholder"/>
        </w:category>
        <w:types>
          <w:type w:val="bbPlcHdr"/>
        </w:types>
        <w:behaviors>
          <w:behavior w:val="content"/>
        </w:behaviors>
        <w:guid w:val="{7BF4C64B-BA2D-4D15-93E9-73FEB7D63C95}"/>
      </w:docPartPr>
      <w:docPartBody>
        <w:p w:rsidR="00000000" w:rsidRDefault="00D921A8"/>
      </w:docPartBody>
    </w:docPart>
    <w:docPart>
      <w:docPartPr>
        <w:name w:val="3523A41BF24D4363B78330F89606EE95"/>
        <w:category>
          <w:name w:val="General"/>
          <w:gallery w:val="placeholder"/>
        </w:category>
        <w:types>
          <w:type w:val="bbPlcHdr"/>
        </w:types>
        <w:behaviors>
          <w:behavior w:val="content"/>
        </w:behaviors>
        <w:guid w:val="{4131A687-554C-4956-A220-CD7EB5104AB0}"/>
      </w:docPartPr>
      <w:docPartBody>
        <w:p w:rsidR="00000000" w:rsidRDefault="00D921A8"/>
      </w:docPartBody>
    </w:docPart>
    <w:docPart>
      <w:docPartPr>
        <w:name w:val="EEAD6E128C0E4797BB35EC341AFBDB04"/>
        <w:category>
          <w:name w:val="General"/>
          <w:gallery w:val="placeholder"/>
        </w:category>
        <w:types>
          <w:type w:val="bbPlcHdr"/>
        </w:types>
        <w:behaviors>
          <w:behavior w:val="content"/>
        </w:behaviors>
        <w:guid w:val="{D504F176-A563-4D87-A29B-EEA7CFF52D5A}"/>
      </w:docPartPr>
      <w:docPartBody>
        <w:p w:rsidR="00000000" w:rsidRDefault="000321BA" w:rsidP="000321BA">
          <w:pPr>
            <w:pStyle w:val="EEAD6E128C0E4797BB35EC341AFBDB04"/>
          </w:pPr>
          <w:r w:rsidRPr="00A30DD1">
            <w:rPr>
              <w:rStyle w:val="PlaceholderText"/>
            </w:rPr>
            <w:t>Click here to enter a date.</w:t>
          </w:r>
        </w:p>
      </w:docPartBody>
    </w:docPart>
    <w:docPart>
      <w:docPartPr>
        <w:name w:val="2DDAE4A0ABF94F80B751C6DB2F6153CF"/>
        <w:category>
          <w:name w:val="General"/>
          <w:gallery w:val="placeholder"/>
        </w:category>
        <w:types>
          <w:type w:val="bbPlcHdr"/>
        </w:types>
        <w:behaviors>
          <w:behavior w:val="content"/>
        </w:behaviors>
        <w:guid w:val="{131A31EE-5C0D-4639-89C9-47E521950C46}"/>
      </w:docPartPr>
      <w:docPartBody>
        <w:p w:rsidR="00000000" w:rsidRDefault="00D921A8"/>
      </w:docPartBody>
    </w:docPart>
    <w:docPart>
      <w:docPartPr>
        <w:name w:val="B28F04C70A6C4284B88782C1059C64B1"/>
        <w:category>
          <w:name w:val="General"/>
          <w:gallery w:val="placeholder"/>
        </w:category>
        <w:types>
          <w:type w:val="bbPlcHdr"/>
        </w:types>
        <w:behaviors>
          <w:behavior w:val="content"/>
        </w:behaviors>
        <w:guid w:val="{8917D6CD-0107-4A43-85A5-E4277A1EC5D1}"/>
      </w:docPartPr>
      <w:docPartBody>
        <w:p w:rsidR="00000000" w:rsidRDefault="00D921A8"/>
      </w:docPartBody>
    </w:docPart>
    <w:docPart>
      <w:docPartPr>
        <w:name w:val="6C978503787A4249A0E0E1E77D930E69"/>
        <w:category>
          <w:name w:val="General"/>
          <w:gallery w:val="placeholder"/>
        </w:category>
        <w:types>
          <w:type w:val="bbPlcHdr"/>
        </w:types>
        <w:behaviors>
          <w:behavior w:val="content"/>
        </w:behaviors>
        <w:guid w:val="{B8509EB5-8850-4B36-A24A-91A0CAD3651A}"/>
      </w:docPartPr>
      <w:docPartBody>
        <w:p w:rsidR="00000000" w:rsidRDefault="000321BA" w:rsidP="000321BA">
          <w:pPr>
            <w:pStyle w:val="6C978503787A4249A0E0E1E77D930E69"/>
          </w:pPr>
          <w:r>
            <w:rPr>
              <w:rFonts w:eastAsia="Times New Roman" w:cs="Times New Roman"/>
              <w:bCs/>
              <w:szCs w:val="24"/>
            </w:rPr>
            <w:t xml:space="preserve"> </w:t>
          </w:r>
        </w:p>
      </w:docPartBody>
    </w:docPart>
    <w:docPart>
      <w:docPartPr>
        <w:name w:val="88B3A3E384DF4728AE80CE4D99D8B657"/>
        <w:category>
          <w:name w:val="General"/>
          <w:gallery w:val="placeholder"/>
        </w:category>
        <w:types>
          <w:type w:val="bbPlcHdr"/>
        </w:types>
        <w:behaviors>
          <w:behavior w:val="content"/>
        </w:behaviors>
        <w:guid w:val="{0D47EC76-9C9F-466B-9139-D4E792A6D14A}"/>
      </w:docPartPr>
      <w:docPartBody>
        <w:p w:rsidR="00000000" w:rsidRDefault="00D921A8"/>
      </w:docPartBody>
    </w:docPart>
    <w:docPart>
      <w:docPartPr>
        <w:name w:val="39793DC5BC144B7A835CF8394E032718"/>
        <w:category>
          <w:name w:val="General"/>
          <w:gallery w:val="placeholder"/>
        </w:category>
        <w:types>
          <w:type w:val="bbPlcHdr"/>
        </w:types>
        <w:behaviors>
          <w:behavior w:val="content"/>
        </w:behaviors>
        <w:guid w:val="{491F10CC-03D7-4B88-AB62-157590A9312C}"/>
      </w:docPartPr>
      <w:docPartBody>
        <w:p w:rsidR="00000000" w:rsidRDefault="00D921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21BA"/>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21A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1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21BA"/>
    <w:rPr>
      <w:rFonts w:ascii="Times New Roman" w:hAnsi="Times New Roman"/>
      <w:sz w:val="24"/>
    </w:rPr>
  </w:style>
  <w:style w:type="paragraph" w:customStyle="1" w:styleId="487D89B4F8B34DB4967D41FE18F7F88D7">
    <w:name w:val="487D89B4F8B34DB4967D41FE18F7F88D7"/>
    <w:rsid w:val="000321BA"/>
    <w:rPr>
      <w:rFonts w:ascii="Times New Roman" w:hAnsi="Times New Roman"/>
      <w:sz w:val="24"/>
    </w:rPr>
  </w:style>
  <w:style w:type="paragraph" w:customStyle="1" w:styleId="AE2570ED5D764CD7AF9686706F550F4620">
    <w:name w:val="AE2570ED5D764CD7AF9686706F550F4620"/>
    <w:rsid w:val="000321BA"/>
    <w:pPr>
      <w:tabs>
        <w:tab w:val="center" w:pos="4680"/>
        <w:tab w:val="right" w:pos="9360"/>
      </w:tabs>
      <w:spacing w:after="0" w:line="240" w:lineRule="auto"/>
    </w:pPr>
    <w:rPr>
      <w:rFonts w:ascii="Times New Roman" w:hAnsi="Times New Roman"/>
      <w:sz w:val="24"/>
    </w:rPr>
  </w:style>
  <w:style w:type="paragraph" w:customStyle="1" w:styleId="EEAD6E128C0E4797BB35EC341AFBDB04">
    <w:name w:val="EEAD6E128C0E4797BB35EC341AFBDB04"/>
    <w:rsid w:val="000321BA"/>
  </w:style>
  <w:style w:type="paragraph" w:customStyle="1" w:styleId="6C978503787A4249A0E0E1E77D930E69">
    <w:name w:val="6C978503787A4249A0E0E1E77D930E69"/>
    <w:rsid w:val="000321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1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21BA"/>
    <w:rPr>
      <w:rFonts w:ascii="Times New Roman" w:hAnsi="Times New Roman"/>
      <w:sz w:val="24"/>
    </w:rPr>
  </w:style>
  <w:style w:type="paragraph" w:customStyle="1" w:styleId="487D89B4F8B34DB4967D41FE18F7F88D7">
    <w:name w:val="487D89B4F8B34DB4967D41FE18F7F88D7"/>
    <w:rsid w:val="000321BA"/>
    <w:rPr>
      <w:rFonts w:ascii="Times New Roman" w:hAnsi="Times New Roman"/>
      <w:sz w:val="24"/>
    </w:rPr>
  </w:style>
  <w:style w:type="paragraph" w:customStyle="1" w:styleId="AE2570ED5D764CD7AF9686706F550F4620">
    <w:name w:val="AE2570ED5D764CD7AF9686706F550F4620"/>
    <w:rsid w:val="000321BA"/>
    <w:pPr>
      <w:tabs>
        <w:tab w:val="center" w:pos="4680"/>
        <w:tab w:val="right" w:pos="9360"/>
      </w:tabs>
      <w:spacing w:after="0" w:line="240" w:lineRule="auto"/>
    </w:pPr>
    <w:rPr>
      <w:rFonts w:ascii="Times New Roman" w:hAnsi="Times New Roman"/>
      <w:sz w:val="24"/>
    </w:rPr>
  </w:style>
  <w:style w:type="paragraph" w:customStyle="1" w:styleId="EEAD6E128C0E4797BB35EC341AFBDB04">
    <w:name w:val="EEAD6E128C0E4797BB35EC341AFBDB04"/>
    <w:rsid w:val="000321BA"/>
  </w:style>
  <w:style w:type="paragraph" w:customStyle="1" w:styleId="6C978503787A4249A0E0E1E77D930E69">
    <w:name w:val="6C978503787A4249A0E0E1E77D930E69"/>
    <w:rsid w:val="00032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E841E5-A2CC-4076-AC3D-04635205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267</Words>
  <Characters>1525</Characters>
  <Application>Microsoft Office Word</Application>
  <DocSecurity>0</DocSecurity>
  <Lines>12</Lines>
  <Paragraphs>3</Paragraphs>
  <ScaleCrop>false</ScaleCrop>
  <Company>Texas Legislative Council</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2017-05-10T04:02:00Z</cp:lastPrinted>
  <dcterms:created xsi:type="dcterms:W3CDTF">2015-05-29T14:24:00Z</dcterms:created>
  <dcterms:modified xsi:type="dcterms:W3CDTF">2017-05-10T04:02:00Z</dcterms:modified>
</cp:coreProperties>
</file>

<file path=docProps/custom.xml><?xml version="1.0" encoding="utf-8"?>
<op:Properties xmlns:vt="http://schemas.openxmlformats.org/officeDocument/2006/docPropsVTypes" xmlns:op="http://schemas.openxmlformats.org/officeDocument/2006/custom-properties"/>
</file>