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468C8" w:rsidTr="00345119">
        <w:tc>
          <w:tcPr>
            <w:tcW w:w="9576" w:type="dxa"/>
            <w:noWrap/>
          </w:tcPr>
          <w:p w:rsidR="008423E4" w:rsidRPr="0022177D" w:rsidRDefault="00435645" w:rsidP="00345119">
            <w:pPr>
              <w:pStyle w:val="Heading1"/>
            </w:pPr>
            <w:bookmarkStart w:id="0" w:name="_GoBack"/>
            <w:bookmarkEnd w:id="0"/>
            <w:r w:rsidRPr="00631897">
              <w:t>BILL ANALYSIS</w:t>
            </w:r>
          </w:p>
        </w:tc>
      </w:tr>
    </w:tbl>
    <w:p w:rsidR="008423E4" w:rsidRPr="0022177D" w:rsidRDefault="00435645" w:rsidP="008423E4">
      <w:pPr>
        <w:jc w:val="center"/>
      </w:pPr>
    </w:p>
    <w:p w:rsidR="008423E4" w:rsidRPr="00B31F0E" w:rsidRDefault="00435645" w:rsidP="008423E4"/>
    <w:p w:rsidR="008423E4" w:rsidRPr="00742794" w:rsidRDefault="00435645" w:rsidP="008423E4">
      <w:pPr>
        <w:tabs>
          <w:tab w:val="right" w:pos="9360"/>
        </w:tabs>
      </w:pPr>
    </w:p>
    <w:tbl>
      <w:tblPr>
        <w:tblW w:w="0" w:type="auto"/>
        <w:tblLayout w:type="fixed"/>
        <w:tblLook w:val="01E0" w:firstRow="1" w:lastRow="1" w:firstColumn="1" w:lastColumn="1" w:noHBand="0" w:noVBand="0"/>
      </w:tblPr>
      <w:tblGrid>
        <w:gridCol w:w="9576"/>
      </w:tblGrid>
      <w:tr w:rsidR="008468C8" w:rsidTr="00345119">
        <w:tc>
          <w:tcPr>
            <w:tcW w:w="9576" w:type="dxa"/>
          </w:tcPr>
          <w:p w:rsidR="008423E4" w:rsidRPr="00861995" w:rsidRDefault="00435645" w:rsidP="00345119">
            <w:pPr>
              <w:jc w:val="right"/>
            </w:pPr>
            <w:r>
              <w:t>C.S.H.B. 4015</w:t>
            </w:r>
          </w:p>
        </w:tc>
      </w:tr>
      <w:tr w:rsidR="008468C8" w:rsidTr="00345119">
        <w:tc>
          <w:tcPr>
            <w:tcW w:w="9576" w:type="dxa"/>
          </w:tcPr>
          <w:p w:rsidR="008423E4" w:rsidRPr="00861995" w:rsidRDefault="00435645" w:rsidP="003A41DB">
            <w:pPr>
              <w:jc w:val="right"/>
            </w:pPr>
            <w:r>
              <w:t xml:space="preserve">By: </w:t>
            </w:r>
            <w:r>
              <w:t>Neave</w:t>
            </w:r>
          </w:p>
        </w:tc>
      </w:tr>
      <w:tr w:rsidR="008468C8" w:rsidTr="00345119">
        <w:tc>
          <w:tcPr>
            <w:tcW w:w="9576" w:type="dxa"/>
          </w:tcPr>
          <w:p w:rsidR="008423E4" w:rsidRPr="00861995" w:rsidRDefault="00435645" w:rsidP="00345119">
            <w:pPr>
              <w:jc w:val="right"/>
            </w:pPr>
            <w:r>
              <w:t>Criminal Jurisprudence</w:t>
            </w:r>
          </w:p>
        </w:tc>
      </w:tr>
      <w:tr w:rsidR="008468C8" w:rsidTr="00345119">
        <w:tc>
          <w:tcPr>
            <w:tcW w:w="9576" w:type="dxa"/>
          </w:tcPr>
          <w:p w:rsidR="008423E4" w:rsidRDefault="00435645" w:rsidP="00345119">
            <w:pPr>
              <w:jc w:val="right"/>
            </w:pPr>
            <w:r>
              <w:t>Committee Report (Substituted)</w:t>
            </w:r>
          </w:p>
        </w:tc>
      </w:tr>
    </w:tbl>
    <w:p w:rsidR="008423E4" w:rsidRDefault="00435645" w:rsidP="008423E4">
      <w:pPr>
        <w:tabs>
          <w:tab w:val="right" w:pos="9360"/>
        </w:tabs>
      </w:pPr>
    </w:p>
    <w:p w:rsidR="008423E4" w:rsidRDefault="00435645" w:rsidP="008423E4"/>
    <w:p w:rsidR="008423E4" w:rsidRDefault="00435645" w:rsidP="008423E4"/>
    <w:tbl>
      <w:tblPr>
        <w:tblW w:w="0" w:type="auto"/>
        <w:tblCellMar>
          <w:left w:w="115" w:type="dxa"/>
          <w:right w:w="115" w:type="dxa"/>
        </w:tblCellMar>
        <w:tblLook w:val="01E0" w:firstRow="1" w:lastRow="1" w:firstColumn="1" w:lastColumn="1" w:noHBand="0" w:noVBand="0"/>
      </w:tblPr>
      <w:tblGrid>
        <w:gridCol w:w="9590"/>
      </w:tblGrid>
      <w:tr w:rsidR="008468C8" w:rsidTr="003A41DB">
        <w:tc>
          <w:tcPr>
            <w:tcW w:w="9582" w:type="dxa"/>
          </w:tcPr>
          <w:p w:rsidR="008423E4" w:rsidRPr="00A8133F" w:rsidRDefault="00435645" w:rsidP="00F90A51">
            <w:pPr>
              <w:rPr>
                <w:b/>
              </w:rPr>
            </w:pPr>
            <w:r w:rsidRPr="009C1E9A">
              <w:rPr>
                <w:b/>
                <w:u w:val="single"/>
              </w:rPr>
              <w:t>BACKGROUND AND PURPOSE</w:t>
            </w:r>
            <w:r>
              <w:rPr>
                <w:b/>
              </w:rPr>
              <w:t xml:space="preserve"> </w:t>
            </w:r>
          </w:p>
          <w:p w:rsidR="008423E4" w:rsidRDefault="00435645" w:rsidP="00F90A51"/>
          <w:p w:rsidR="008423E4" w:rsidRDefault="00435645" w:rsidP="00F90A51">
            <w:pPr>
              <w:pStyle w:val="Header"/>
              <w:jc w:val="both"/>
            </w:pPr>
            <w:r>
              <w:t xml:space="preserve">Interested parties contend that </w:t>
            </w:r>
            <w:r>
              <w:t xml:space="preserve">higher education institutions </w:t>
            </w:r>
            <w:r>
              <w:t xml:space="preserve">in Texas </w:t>
            </w:r>
            <w:r>
              <w:t xml:space="preserve">face serious challenges </w:t>
            </w:r>
            <w:r>
              <w:t>in</w:t>
            </w:r>
            <w:r>
              <w:t xml:space="preserve"> </w:t>
            </w:r>
            <w:r>
              <w:t xml:space="preserve">effectively addressing </w:t>
            </w:r>
            <w:r>
              <w:t>sexual</w:t>
            </w:r>
            <w:r>
              <w:t xml:space="preserve"> assault</w:t>
            </w:r>
            <w:r>
              <w:t xml:space="preserve">, </w:t>
            </w:r>
            <w:r>
              <w:t xml:space="preserve">particularly given that </w:t>
            </w:r>
            <w:r>
              <w:t>victims and witnesses</w:t>
            </w:r>
            <w:r>
              <w:t xml:space="preserve"> are </w:t>
            </w:r>
            <w:r>
              <w:t xml:space="preserve">less likely </w:t>
            </w:r>
            <w:r>
              <w:t xml:space="preserve">to report sexual assault when doing so may </w:t>
            </w:r>
            <w:r>
              <w:t>result in</w:t>
            </w:r>
            <w:r>
              <w:t xml:space="preserve"> </w:t>
            </w:r>
            <w:r>
              <w:t>criminal charges for underage drinking.</w:t>
            </w:r>
            <w:r>
              <w:t xml:space="preserve"> </w:t>
            </w:r>
            <w:r>
              <w:t>C.S.</w:t>
            </w:r>
            <w:r>
              <w:t xml:space="preserve">H.B. 4015 seeks to address this issue by </w:t>
            </w:r>
            <w:r>
              <w:t>remov</w:t>
            </w:r>
            <w:r>
              <w:t>ing</w:t>
            </w:r>
            <w:r>
              <w:t xml:space="preserve"> a barrier discourag</w:t>
            </w:r>
            <w:r>
              <w:t>ing</w:t>
            </w:r>
            <w:r>
              <w:t xml:space="preserve"> victims and </w:t>
            </w:r>
            <w:r>
              <w:t>wi</w:t>
            </w:r>
            <w:r>
              <w:t xml:space="preserve">tnesses </w:t>
            </w:r>
            <w:r>
              <w:t>from reporting sexual assault.</w:t>
            </w:r>
          </w:p>
          <w:p w:rsidR="008423E4" w:rsidRPr="00E26B13" w:rsidRDefault="00435645" w:rsidP="00F90A51">
            <w:pPr>
              <w:rPr>
                <w:b/>
              </w:rPr>
            </w:pPr>
          </w:p>
        </w:tc>
      </w:tr>
      <w:tr w:rsidR="008468C8" w:rsidTr="003A41DB">
        <w:tc>
          <w:tcPr>
            <w:tcW w:w="9582" w:type="dxa"/>
          </w:tcPr>
          <w:p w:rsidR="0017725B" w:rsidRDefault="00435645" w:rsidP="00F90A51">
            <w:pPr>
              <w:rPr>
                <w:b/>
                <w:u w:val="single"/>
              </w:rPr>
            </w:pPr>
            <w:r>
              <w:rPr>
                <w:b/>
                <w:u w:val="single"/>
              </w:rPr>
              <w:t>CRIMINAL JUSTICE IMPACT</w:t>
            </w:r>
          </w:p>
          <w:p w:rsidR="0017725B" w:rsidRDefault="00435645" w:rsidP="00F90A51">
            <w:pPr>
              <w:rPr>
                <w:b/>
                <w:u w:val="single"/>
              </w:rPr>
            </w:pPr>
          </w:p>
          <w:p w:rsidR="0020558A" w:rsidRPr="0020558A" w:rsidRDefault="00435645" w:rsidP="00F90A51">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rsidR="0017725B" w:rsidRPr="0017725B" w:rsidRDefault="00435645" w:rsidP="00F90A51">
            <w:pPr>
              <w:rPr>
                <w:b/>
                <w:u w:val="single"/>
              </w:rPr>
            </w:pPr>
          </w:p>
        </w:tc>
      </w:tr>
      <w:tr w:rsidR="008468C8" w:rsidTr="003A41DB">
        <w:tc>
          <w:tcPr>
            <w:tcW w:w="9582" w:type="dxa"/>
          </w:tcPr>
          <w:p w:rsidR="008423E4" w:rsidRPr="00A8133F" w:rsidRDefault="00435645" w:rsidP="00F90A51">
            <w:pPr>
              <w:rPr>
                <w:b/>
              </w:rPr>
            </w:pPr>
            <w:r w:rsidRPr="009C1E9A">
              <w:rPr>
                <w:b/>
                <w:u w:val="single"/>
              </w:rPr>
              <w:t>RULEMAKING AUTHORITY</w:t>
            </w:r>
            <w:r>
              <w:rPr>
                <w:b/>
              </w:rPr>
              <w:t xml:space="preserve"> </w:t>
            </w:r>
          </w:p>
          <w:p w:rsidR="008423E4" w:rsidRDefault="00435645" w:rsidP="00F90A51"/>
          <w:p w:rsidR="0020558A" w:rsidRDefault="00435645" w:rsidP="00F90A51">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435645" w:rsidP="00F90A51">
            <w:pPr>
              <w:rPr>
                <w:b/>
              </w:rPr>
            </w:pPr>
          </w:p>
        </w:tc>
      </w:tr>
      <w:tr w:rsidR="008468C8" w:rsidTr="003A41DB">
        <w:tc>
          <w:tcPr>
            <w:tcW w:w="9582" w:type="dxa"/>
          </w:tcPr>
          <w:p w:rsidR="008423E4" w:rsidRPr="00A8133F" w:rsidRDefault="00435645" w:rsidP="00F90A51">
            <w:pPr>
              <w:rPr>
                <w:b/>
              </w:rPr>
            </w:pPr>
            <w:r w:rsidRPr="009C1E9A">
              <w:rPr>
                <w:b/>
                <w:u w:val="single"/>
              </w:rPr>
              <w:t>ANALYSIS</w:t>
            </w:r>
            <w:r>
              <w:rPr>
                <w:b/>
              </w:rPr>
              <w:t xml:space="preserve"> </w:t>
            </w:r>
          </w:p>
          <w:p w:rsidR="008423E4" w:rsidRDefault="00435645" w:rsidP="00F90A51"/>
          <w:p w:rsidR="008423E4" w:rsidRDefault="00435645" w:rsidP="00F90A51">
            <w:pPr>
              <w:pStyle w:val="Header"/>
              <w:jc w:val="both"/>
            </w:pPr>
            <w:r>
              <w:t>C.S.</w:t>
            </w:r>
            <w:r>
              <w:t xml:space="preserve">H.B. 4015 amends the Alcoholic Beverage Code to exempt </w:t>
            </w:r>
            <w:r>
              <w:t>from application of an offense for the consumption or possession of alcohol</w:t>
            </w:r>
            <w:r>
              <w:t xml:space="preserve"> by a minor</w:t>
            </w:r>
            <w:r>
              <w:t xml:space="preserve"> </w:t>
            </w:r>
            <w:r>
              <w:t>a minor who reports the sexual assault of the minor or another person to a health ca</w:t>
            </w:r>
            <w:r>
              <w:t>re provider treating the victim of the sexual assault</w:t>
            </w:r>
            <w:r>
              <w:t>;</w:t>
            </w:r>
            <w:r>
              <w:t xml:space="preserve"> </w:t>
            </w:r>
            <w:r>
              <w:t xml:space="preserve">to </w:t>
            </w:r>
            <w:r>
              <w:t>an employee of a law enforcement agency, including an employee of a campus police department of an institution of higher education</w:t>
            </w:r>
            <w:r>
              <w:t>;</w:t>
            </w:r>
            <w:r>
              <w:t xml:space="preserve"> or to the Title IX coordinator of an institution of higher educati</w:t>
            </w:r>
            <w:r>
              <w:t>on or another employee of the institution responsible for responding to reports of sexual assault.</w:t>
            </w:r>
            <w:r>
              <w:t xml:space="preserve"> </w:t>
            </w:r>
            <w:r>
              <w:t>The bill also exempts from application of either offense a minor who is the victim of a sexual assault</w:t>
            </w:r>
            <w:r>
              <w:t xml:space="preserve"> so</w:t>
            </w:r>
            <w:r>
              <w:t xml:space="preserve"> reported by another person to those entities. </w:t>
            </w:r>
            <w:r>
              <w:t>The b</w:t>
            </w:r>
            <w:r>
              <w:t xml:space="preserve">ill entitles a minor to raise such </w:t>
            </w:r>
            <w:r>
              <w:t xml:space="preserve">a </w:t>
            </w:r>
            <w:r>
              <w:t xml:space="preserve">defense </w:t>
            </w:r>
            <w:r>
              <w:t xml:space="preserve">in the prosecution of the applicable offense </w:t>
            </w:r>
            <w:r>
              <w:t xml:space="preserve">only if the minor is in violation of statutory provisions relating to </w:t>
            </w:r>
            <w:r>
              <w:t>such an</w:t>
            </w:r>
            <w:r>
              <w:t xml:space="preserve"> offense </w:t>
            </w:r>
            <w:r>
              <w:t xml:space="preserve">at the time of the commission of a sexual assault that is </w:t>
            </w:r>
            <w:r>
              <w:t xml:space="preserve">so </w:t>
            </w:r>
            <w:r>
              <w:t>reported by the min</w:t>
            </w:r>
            <w:r>
              <w:t xml:space="preserve">or or committed against the minor and </w:t>
            </w:r>
            <w:r>
              <w:t xml:space="preserve">so </w:t>
            </w:r>
            <w:r>
              <w:t>reported by another person</w:t>
            </w:r>
            <w:r>
              <w:t>. The bill</w:t>
            </w:r>
            <w:r>
              <w:t xml:space="preserve"> establishes that a minor who commits a sexual </w:t>
            </w:r>
            <w:r>
              <w:t>assault</w:t>
            </w:r>
            <w:r>
              <w:t xml:space="preserve"> that is reported </w:t>
            </w:r>
            <w:r>
              <w:t>in</w:t>
            </w:r>
            <w:r>
              <w:t xml:space="preserve"> such </w:t>
            </w:r>
            <w:r>
              <w:t>a manner</w:t>
            </w:r>
            <w:r>
              <w:t xml:space="preserve"> is not entitled to raise such a defense</w:t>
            </w:r>
            <w:r>
              <w:t xml:space="preserve"> in the prosecution for the consumption or possessi</w:t>
            </w:r>
            <w:r>
              <w:t>on of alcohol by a minor</w:t>
            </w:r>
            <w:r>
              <w:t>.</w:t>
            </w:r>
          </w:p>
          <w:p w:rsidR="008423E4" w:rsidRPr="00835628" w:rsidRDefault="00435645" w:rsidP="00F90A51">
            <w:pPr>
              <w:rPr>
                <w:b/>
              </w:rPr>
            </w:pPr>
          </w:p>
        </w:tc>
      </w:tr>
      <w:tr w:rsidR="008468C8" w:rsidTr="003A41DB">
        <w:tc>
          <w:tcPr>
            <w:tcW w:w="9582" w:type="dxa"/>
          </w:tcPr>
          <w:p w:rsidR="008423E4" w:rsidRPr="00A8133F" w:rsidRDefault="00435645" w:rsidP="00F90A51">
            <w:pPr>
              <w:rPr>
                <w:b/>
              </w:rPr>
            </w:pPr>
            <w:r w:rsidRPr="009C1E9A">
              <w:rPr>
                <w:b/>
                <w:u w:val="single"/>
              </w:rPr>
              <w:t>EFFECTIVE DATE</w:t>
            </w:r>
            <w:r>
              <w:rPr>
                <w:b/>
              </w:rPr>
              <w:t xml:space="preserve"> </w:t>
            </w:r>
          </w:p>
          <w:p w:rsidR="008423E4" w:rsidRDefault="00435645" w:rsidP="00F90A51"/>
          <w:p w:rsidR="008423E4" w:rsidRPr="003624F2" w:rsidRDefault="00435645" w:rsidP="00F90A51">
            <w:pPr>
              <w:pStyle w:val="Header"/>
              <w:tabs>
                <w:tab w:val="clear" w:pos="4320"/>
                <w:tab w:val="clear" w:pos="8640"/>
              </w:tabs>
              <w:jc w:val="both"/>
            </w:pPr>
            <w:r>
              <w:t>September 1, 2017.</w:t>
            </w:r>
          </w:p>
          <w:p w:rsidR="008423E4" w:rsidRPr="00233FDB" w:rsidRDefault="00435645" w:rsidP="00F90A51">
            <w:pPr>
              <w:rPr>
                <w:b/>
              </w:rPr>
            </w:pPr>
          </w:p>
        </w:tc>
      </w:tr>
      <w:tr w:rsidR="008468C8" w:rsidTr="003A41DB">
        <w:tc>
          <w:tcPr>
            <w:tcW w:w="9582" w:type="dxa"/>
          </w:tcPr>
          <w:p w:rsidR="003A41DB" w:rsidRDefault="00435645" w:rsidP="00F90A51">
            <w:pPr>
              <w:jc w:val="both"/>
              <w:rPr>
                <w:b/>
                <w:u w:val="single"/>
              </w:rPr>
            </w:pPr>
            <w:r>
              <w:rPr>
                <w:b/>
                <w:u w:val="single"/>
              </w:rPr>
              <w:t>COMPARISON OF ORIGINAL AND SUBSTITUTE</w:t>
            </w:r>
          </w:p>
          <w:p w:rsidR="00752BDB" w:rsidRDefault="00435645" w:rsidP="00F90A51">
            <w:pPr>
              <w:jc w:val="both"/>
            </w:pPr>
          </w:p>
          <w:p w:rsidR="00752BDB" w:rsidRDefault="00435645" w:rsidP="00F90A51">
            <w:pPr>
              <w:jc w:val="both"/>
            </w:pPr>
            <w:r>
              <w:t xml:space="preserve">While C.S.H.B. 4015 may differ from the original in minor or nonsubstantive ways, the following comparison is organized and formatted in a manner that </w:t>
            </w:r>
            <w:r>
              <w:t>indicates the substantial differences between the introduced and committee substitute versions of the bill.</w:t>
            </w:r>
          </w:p>
          <w:p w:rsidR="00752BDB" w:rsidRPr="00752BDB" w:rsidRDefault="00435645" w:rsidP="00F90A51">
            <w:pPr>
              <w:jc w:val="both"/>
            </w:pPr>
          </w:p>
        </w:tc>
      </w:tr>
      <w:tr w:rsidR="008468C8" w:rsidTr="003A41DB">
        <w:tc>
          <w:tcPr>
            <w:tcW w:w="9582" w:type="dxa"/>
          </w:tcPr>
          <w:tbl>
            <w:tblPr>
              <w:tblW w:w="9356" w:type="dxa"/>
              <w:tblInd w:w="6" w:type="dxa"/>
              <w:tblCellMar>
                <w:left w:w="10" w:type="dxa"/>
                <w:bottom w:w="288" w:type="dxa"/>
                <w:right w:w="10" w:type="dxa"/>
              </w:tblCellMar>
              <w:tblLook w:val="01E0" w:firstRow="1" w:lastRow="1" w:firstColumn="1" w:lastColumn="1" w:noHBand="0" w:noVBand="0"/>
            </w:tblPr>
            <w:tblGrid>
              <w:gridCol w:w="4676"/>
              <w:gridCol w:w="4680"/>
            </w:tblGrid>
            <w:tr w:rsidR="008468C8" w:rsidTr="00752BDB">
              <w:trPr>
                <w:cantSplit/>
                <w:tblHeader/>
              </w:trPr>
              <w:tc>
                <w:tcPr>
                  <w:tcW w:w="4676" w:type="dxa"/>
                  <w:tcMar>
                    <w:bottom w:w="188" w:type="dxa"/>
                  </w:tcMar>
                </w:tcPr>
                <w:p w:rsidR="003A41DB" w:rsidRDefault="00435645" w:rsidP="00F90A51">
                  <w:pPr>
                    <w:jc w:val="center"/>
                  </w:pPr>
                  <w:r>
                    <w:lastRenderedPageBreak/>
                    <w:t>INTRODUCED</w:t>
                  </w:r>
                </w:p>
              </w:tc>
              <w:tc>
                <w:tcPr>
                  <w:tcW w:w="4680" w:type="dxa"/>
                  <w:tcMar>
                    <w:bottom w:w="188" w:type="dxa"/>
                  </w:tcMar>
                </w:tcPr>
                <w:p w:rsidR="003A41DB" w:rsidRDefault="00435645" w:rsidP="00F90A51">
                  <w:pPr>
                    <w:jc w:val="center"/>
                  </w:pPr>
                  <w:r>
                    <w:t>HOUSE COMMITTEE SUBSTITUTE</w:t>
                  </w:r>
                </w:p>
              </w:tc>
            </w:tr>
            <w:tr w:rsidR="008468C8" w:rsidTr="00752BDB">
              <w:tc>
                <w:tcPr>
                  <w:tcW w:w="4676" w:type="dxa"/>
                  <w:tcMar>
                    <w:right w:w="360" w:type="dxa"/>
                  </w:tcMar>
                </w:tcPr>
                <w:p w:rsidR="003A41DB" w:rsidRDefault="00435645" w:rsidP="00F90A51">
                  <w:pPr>
                    <w:jc w:val="both"/>
                  </w:pPr>
                  <w:r>
                    <w:t xml:space="preserve">SECTION 1.  Section 106.04, Alcoholic Beverage Code, is amended by adding Subsection (f) to read as </w:t>
                  </w:r>
                  <w:r>
                    <w:t>follows:</w:t>
                  </w:r>
                </w:p>
                <w:p w:rsidR="00752BDB" w:rsidRDefault="00435645" w:rsidP="00F90A51">
                  <w:pPr>
                    <w:jc w:val="both"/>
                  </w:pPr>
                </w:p>
                <w:p w:rsidR="00752BDB" w:rsidRDefault="00435645" w:rsidP="00F90A51">
                  <w:pPr>
                    <w:jc w:val="both"/>
                  </w:pPr>
                </w:p>
                <w:p w:rsidR="003A41DB" w:rsidRDefault="00435645" w:rsidP="00F90A51">
                  <w:pPr>
                    <w:jc w:val="both"/>
                    <w:rPr>
                      <w:u w:val="single"/>
                    </w:rPr>
                  </w:pPr>
                  <w:r>
                    <w:rPr>
                      <w:u w:val="single"/>
                    </w:rPr>
                    <w:t>(f)  Subsection (a) does not apply to a minor who reports the sexual assault of the minor or another person to:</w:t>
                  </w:r>
                </w:p>
                <w:p w:rsidR="00752BDB" w:rsidRDefault="00435645" w:rsidP="00F90A51">
                  <w:pPr>
                    <w:jc w:val="both"/>
                    <w:rPr>
                      <w:u w:val="single"/>
                    </w:rPr>
                  </w:pPr>
                </w:p>
                <w:p w:rsidR="00752BDB" w:rsidRDefault="00435645" w:rsidP="00F90A51">
                  <w:pPr>
                    <w:jc w:val="both"/>
                  </w:pPr>
                </w:p>
                <w:p w:rsidR="003A41DB" w:rsidRDefault="00435645" w:rsidP="00F90A51">
                  <w:pPr>
                    <w:jc w:val="both"/>
                  </w:pPr>
                  <w:r>
                    <w:rPr>
                      <w:u w:val="single"/>
                    </w:rPr>
                    <w:t>(1)  a health care provider treating the victim of the sexual assault;</w:t>
                  </w:r>
                </w:p>
                <w:p w:rsidR="003A41DB" w:rsidRDefault="00435645" w:rsidP="00F90A51">
                  <w:pPr>
                    <w:jc w:val="both"/>
                  </w:pPr>
                  <w:r>
                    <w:rPr>
                      <w:u w:val="single"/>
                    </w:rPr>
                    <w:t>(2)  an employee of a law enforcement agency, including an e</w:t>
                  </w:r>
                  <w:r>
                    <w:rPr>
                      <w:u w:val="single"/>
                    </w:rPr>
                    <w:t xml:space="preserve">mployee of a campus police department of an institution of higher education </w:t>
                  </w:r>
                  <w:r w:rsidRPr="00752BDB">
                    <w:rPr>
                      <w:highlight w:val="lightGray"/>
                      <w:u w:val="single"/>
                    </w:rPr>
                    <w:t>at which the victim of the sexual assault is enrolled</w:t>
                  </w:r>
                  <w:r>
                    <w:rPr>
                      <w:u w:val="single"/>
                    </w:rPr>
                    <w:t>; or</w:t>
                  </w:r>
                </w:p>
                <w:p w:rsidR="003A41DB" w:rsidRDefault="00435645" w:rsidP="00F90A51">
                  <w:pPr>
                    <w:jc w:val="both"/>
                  </w:pPr>
                  <w:r>
                    <w:rPr>
                      <w:u w:val="single"/>
                    </w:rPr>
                    <w:t xml:space="preserve">(3)  the Title IX coordinator of an institution of higher education </w:t>
                  </w:r>
                  <w:r w:rsidRPr="00752BDB">
                    <w:rPr>
                      <w:highlight w:val="lightGray"/>
                      <w:u w:val="single"/>
                    </w:rPr>
                    <w:t>at which the victim of the sexual assault is enrolled</w:t>
                  </w:r>
                  <w:r>
                    <w:rPr>
                      <w:u w:val="single"/>
                    </w:rPr>
                    <w:t xml:space="preserve"> </w:t>
                  </w:r>
                  <w:r>
                    <w:rPr>
                      <w:u w:val="single"/>
                    </w:rPr>
                    <w:t>or another employee of the institution responsible for responding to reports of sexual assault.</w:t>
                  </w:r>
                </w:p>
                <w:p w:rsidR="003A41DB" w:rsidRDefault="00435645" w:rsidP="00F90A51">
                  <w:pPr>
                    <w:jc w:val="both"/>
                  </w:pPr>
                </w:p>
              </w:tc>
              <w:tc>
                <w:tcPr>
                  <w:tcW w:w="4680" w:type="dxa"/>
                  <w:tcMar>
                    <w:left w:w="360" w:type="dxa"/>
                  </w:tcMar>
                </w:tcPr>
                <w:p w:rsidR="003A41DB" w:rsidRDefault="00435645" w:rsidP="00F90A51">
                  <w:pPr>
                    <w:jc w:val="both"/>
                  </w:pPr>
                  <w:r>
                    <w:t>SECTION 1.  Section 106.04, Alcoholic Beverage Code, is amended by adding Subsections (f), (g), and (h) to read as follows:</w:t>
                  </w:r>
                </w:p>
                <w:p w:rsidR="003A41DB" w:rsidRDefault="00435645" w:rsidP="00F90A51">
                  <w:pPr>
                    <w:jc w:val="both"/>
                  </w:pPr>
                  <w:r>
                    <w:rPr>
                      <w:u w:val="single"/>
                    </w:rPr>
                    <w:t xml:space="preserve">(f)  </w:t>
                  </w:r>
                  <w:r w:rsidRPr="000342E4">
                    <w:rPr>
                      <w:highlight w:val="lightGray"/>
                      <w:u w:val="single"/>
                    </w:rPr>
                    <w:t xml:space="preserve">Except as provided by </w:t>
                  </w:r>
                  <w:r w:rsidRPr="000342E4">
                    <w:rPr>
                      <w:highlight w:val="lightGray"/>
                      <w:u w:val="single"/>
                    </w:rPr>
                    <w:t>Subsection (g)</w:t>
                  </w:r>
                  <w:r>
                    <w:rPr>
                      <w:u w:val="single"/>
                    </w:rPr>
                    <w:t>, Subsection (a) does not apply to a minor who reports the sexual assault of the minor or another person</w:t>
                  </w:r>
                  <w:r w:rsidRPr="003937AA">
                    <w:rPr>
                      <w:highlight w:val="lightGray"/>
                      <w:u w:val="single"/>
                    </w:rPr>
                    <w:t xml:space="preserve">, or </w:t>
                  </w:r>
                  <w:r w:rsidRPr="000342E4">
                    <w:rPr>
                      <w:highlight w:val="lightGray"/>
                      <w:u w:val="single"/>
                    </w:rPr>
                    <w:t>is the victim of a sexual assault reported by another person</w:t>
                  </w:r>
                  <w:r>
                    <w:rPr>
                      <w:u w:val="single"/>
                    </w:rPr>
                    <w:t>, to:</w:t>
                  </w:r>
                </w:p>
                <w:p w:rsidR="003A41DB" w:rsidRDefault="00435645" w:rsidP="00F90A51">
                  <w:pPr>
                    <w:jc w:val="both"/>
                  </w:pPr>
                  <w:r>
                    <w:rPr>
                      <w:u w:val="single"/>
                    </w:rPr>
                    <w:t>(1)  a health care provider treating the victim of the sexual assau</w:t>
                  </w:r>
                  <w:r>
                    <w:rPr>
                      <w:u w:val="single"/>
                    </w:rPr>
                    <w:t>lt;</w:t>
                  </w:r>
                </w:p>
                <w:p w:rsidR="003A41DB" w:rsidRDefault="00435645" w:rsidP="00F90A51">
                  <w:pPr>
                    <w:jc w:val="both"/>
                    <w:rPr>
                      <w:u w:val="single"/>
                    </w:rPr>
                  </w:pPr>
                  <w:r>
                    <w:rPr>
                      <w:u w:val="single"/>
                    </w:rPr>
                    <w:t>(2)  an employee of a law enforcement agency, including an employee of a campus police department of an institution of higher education; or</w:t>
                  </w:r>
                </w:p>
                <w:p w:rsidR="00752BDB" w:rsidRDefault="00435645" w:rsidP="00F90A51">
                  <w:pPr>
                    <w:jc w:val="both"/>
                  </w:pPr>
                </w:p>
                <w:p w:rsidR="003A41DB" w:rsidRDefault="00435645" w:rsidP="00F90A51">
                  <w:pPr>
                    <w:jc w:val="both"/>
                    <w:rPr>
                      <w:u w:val="single"/>
                    </w:rPr>
                  </w:pPr>
                  <w:r>
                    <w:rPr>
                      <w:u w:val="single"/>
                    </w:rPr>
                    <w:t>(3)  the Title IX coordinator of an institution of higher education or another employee of the institution resp</w:t>
                  </w:r>
                  <w:r>
                    <w:rPr>
                      <w:u w:val="single"/>
                    </w:rPr>
                    <w:t>onsible for responding to reports of sexual assault.</w:t>
                  </w:r>
                </w:p>
                <w:p w:rsidR="00752BDB" w:rsidRDefault="00435645" w:rsidP="00F90A51">
                  <w:pPr>
                    <w:jc w:val="both"/>
                  </w:pPr>
                </w:p>
                <w:p w:rsidR="003A41DB" w:rsidRPr="00752BDB" w:rsidRDefault="00435645" w:rsidP="00F90A51">
                  <w:pPr>
                    <w:jc w:val="both"/>
                    <w:rPr>
                      <w:highlight w:val="lightGray"/>
                    </w:rPr>
                  </w:pPr>
                  <w:r w:rsidRPr="00752BDB">
                    <w:rPr>
                      <w:highlight w:val="lightGray"/>
                      <w:u w:val="single"/>
                    </w:rPr>
                    <w:t>(g)    A minor is entitled to raise the defense provided by Subsection (f) in the prosecution of an offense under this section only if the minor is in violation of this section at the time of the commis</w:t>
                  </w:r>
                  <w:r w:rsidRPr="00752BDB">
                    <w:rPr>
                      <w:highlight w:val="lightGray"/>
                      <w:u w:val="single"/>
                    </w:rPr>
                    <w:t>sion of a sexual assault that is:</w:t>
                  </w:r>
                </w:p>
                <w:p w:rsidR="003A41DB" w:rsidRPr="00752BDB" w:rsidRDefault="00435645" w:rsidP="00F90A51">
                  <w:pPr>
                    <w:jc w:val="both"/>
                    <w:rPr>
                      <w:highlight w:val="lightGray"/>
                    </w:rPr>
                  </w:pPr>
                  <w:r w:rsidRPr="00752BDB">
                    <w:rPr>
                      <w:highlight w:val="lightGray"/>
                      <w:u w:val="single"/>
                    </w:rPr>
                    <w:t>(1)  reported by the minor under Subsection (f); or</w:t>
                  </w:r>
                </w:p>
                <w:p w:rsidR="003A41DB" w:rsidRPr="00752BDB" w:rsidRDefault="00435645" w:rsidP="00F90A51">
                  <w:pPr>
                    <w:jc w:val="both"/>
                    <w:rPr>
                      <w:highlight w:val="lightGray"/>
                    </w:rPr>
                  </w:pPr>
                  <w:r w:rsidRPr="00752BDB">
                    <w:rPr>
                      <w:highlight w:val="lightGray"/>
                      <w:u w:val="single"/>
                    </w:rPr>
                    <w:t>(2)  committed against the minor and reported by another person under Subsection (f).</w:t>
                  </w:r>
                </w:p>
                <w:p w:rsidR="003A41DB" w:rsidRDefault="00435645" w:rsidP="00F90A51">
                  <w:pPr>
                    <w:jc w:val="both"/>
                  </w:pPr>
                  <w:r w:rsidRPr="00752BDB">
                    <w:rPr>
                      <w:highlight w:val="lightGray"/>
                      <w:u w:val="single"/>
                    </w:rPr>
                    <w:t>(h)  A minor who commits a sexual assault that is reported under Subsection (f) is n</w:t>
                  </w:r>
                  <w:r w:rsidRPr="00752BDB">
                    <w:rPr>
                      <w:highlight w:val="lightGray"/>
                      <w:u w:val="single"/>
                    </w:rPr>
                    <w:t>ot entitled to raise the defense provided by Subsection (f) in the prosecution of the minor for an offense under this section</w:t>
                  </w:r>
                  <w:r>
                    <w:rPr>
                      <w:u w:val="single"/>
                    </w:rPr>
                    <w:t>.</w:t>
                  </w:r>
                </w:p>
                <w:p w:rsidR="003A41DB" w:rsidRDefault="00435645" w:rsidP="00F90A51">
                  <w:pPr>
                    <w:jc w:val="both"/>
                  </w:pPr>
                </w:p>
              </w:tc>
            </w:tr>
            <w:tr w:rsidR="008468C8" w:rsidTr="00752BDB">
              <w:tc>
                <w:tcPr>
                  <w:tcW w:w="4676" w:type="dxa"/>
                  <w:tcMar>
                    <w:right w:w="360" w:type="dxa"/>
                  </w:tcMar>
                </w:tcPr>
                <w:p w:rsidR="003A41DB" w:rsidRDefault="00435645" w:rsidP="00F90A51">
                  <w:pPr>
                    <w:jc w:val="both"/>
                  </w:pPr>
                  <w:r>
                    <w:t>SECTION 2.  Section 106.05, Alcoholic Beverage Code, is amended by adding Subsection (e) to read as follows:</w:t>
                  </w:r>
                </w:p>
                <w:p w:rsidR="00752BDB" w:rsidRDefault="00435645" w:rsidP="00F90A51">
                  <w:pPr>
                    <w:jc w:val="both"/>
                  </w:pPr>
                </w:p>
                <w:p w:rsidR="00752BDB" w:rsidRDefault="00435645" w:rsidP="00F90A51">
                  <w:pPr>
                    <w:jc w:val="both"/>
                  </w:pPr>
                </w:p>
                <w:p w:rsidR="003A41DB" w:rsidRDefault="00435645" w:rsidP="00F90A51">
                  <w:pPr>
                    <w:jc w:val="both"/>
                    <w:rPr>
                      <w:u w:val="single"/>
                    </w:rPr>
                  </w:pPr>
                  <w:r>
                    <w:rPr>
                      <w:u w:val="single"/>
                    </w:rPr>
                    <w:t xml:space="preserve">(e)  Subsection </w:t>
                  </w:r>
                  <w:r>
                    <w:rPr>
                      <w:u w:val="single"/>
                    </w:rPr>
                    <w:t>(a) does not apply to a minor who reports the sexual assault of the minor or another person to:</w:t>
                  </w:r>
                </w:p>
                <w:p w:rsidR="00752BDB" w:rsidRDefault="00435645" w:rsidP="00F90A51">
                  <w:pPr>
                    <w:jc w:val="both"/>
                    <w:rPr>
                      <w:u w:val="single"/>
                    </w:rPr>
                  </w:pPr>
                </w:p>
                <w:p w:rsidR="00752BDB" w:rsidRDefault="00435645" w:rsidP="00F90A51">
                  <w:pPr>
                    <w:jc w:val="both"/>
                  </w:pPr>
                </w:p>
                <w:p w:rsidR="003A41DB" w:rsidRDefault="00435645" w:rsidP="00F90A51">
                  <w:pPr>
                    <w:jc w:val="both"/>
                  </w:pPr>
                  <w:r>
                    <w:rPr>
                      <w:u w:val="single"/>
                    </w:rPr>
                    <w:t>(1)  a health care provider treating the victim of the sexual assault;</w:t>
                  </w:r>
                </w:p>
                <w:p w:rsidR="003A41DB" w:rsidRDefault="00435645" w:rsidP="00F90A51">
                  <w:pPr>
                    <w:jc w:val="both"/>
                  </w:pPr>
                  <w:r>
                    <w:rPr>
                      <w:u w:val="single"/>
                    </w:rPr>
                    <w:lastRenderedPageBreak/>
                    <w:t xml:space="preserve">(2)  an employee of a law enforcement agency, including an employee of a campus police department of an institution of higher education </w:t>
                  </w:r>
                  <w:r w:rsidRPr="00752BDB">
                    <w:rPr>
                      <w:highlight w:val="lightGray"/>
                      <w:u w:val="single"/>
                    </w:rPr>
                    <w:t>at which the victim of the sexual assault is enrolled</w:t>
                  </w:r>
                  <w:r>
                    <w:rPr>
                      <w:u w:val="single"/>
                    </w:rPr>
                    <w:t>; or</w:t>
                  </w:r>
                </w:p>
                <w:p w:rsidR="003A41DB" w:rsidRDefault="00435645" w:rsidP="00F90A51">
                  <w:pPr>
                    <w:jc w:val="both"/>
                  </w:pPr>
                  <w:r>
                    <w:rPr>
                      <w:u w:val="single"/>
                    </w:rPr>
                    <w:t xml:space="preserve">(3)  the Title IX coordinator of an institution of higher education </w:t>
                  </w:r>
                  <w:r w:rsidRPr="00752BDB">
                    <w:rPr>
                      <w:highlight w:val="lightGray"/>
                      <w:u w:val="single"/>
                    </w:rPr>
                    <w:t>at which the victim of the sexual assault is enrolled</w:t>
                  </w:r>
                  <w:r>
                    <w:rPr>
                      <w:u w:val="single"/>
                    </w:rPr>
                    <w:t xml:space="preserve"> or another employee of the institution responsible for responding to reports of sexual assault.</w:t>
                  </w:r>
                </w:p>
                <w:p w:rsidR="003A41DB" w:rsidRDefault="00435645" w:rsidP="00F90A51">
                  <w:pPr>
                    <w:jc w:val="both"/>
                  </w:pPr>
                </w:p>
              </w:tc>
              <w:tc>
                <w:tcPr>
                  <w:tcW w:w="4680" w:type="dxa"/>
                  <w:tcMar>
                    <w:left w:w="360" w:type="dxa"/>
                  </w:tcMar>
                </w:tcPr>
                <w:p w:rsidR="003A41DB" w:rsidRDefault="00435645" w:rsidP="00F90A51">
                  <w:pPr>
                    <w:jc w:val="both"/>
                  </w:pPr>
                  <w:r>
                    <w:lastRenderedPageBreak/>
                    <w:t>SECTION 2.  Section 106.05, Alcoholic</w:t>
                  </w:r>
                  <w:r>
                    <w:t xml:space="preserve"> Beverage Code, is amended by adding Subsections (e), (f), and (g) to read as follows:</w:t>
                  </w:r>
                </w:p>
                <w:p w:rsidR="003A41DB" w:rsidRDefault="00435645" w:rsidP="00F90A51">
                  <w:pPr>
                    <w:jc w:val="both"/>
                  </w:pPr>
                  <w:r>
                    <w:rPr>
                      <w:u w:val="single"/>
                    </w:rPr>
                    <w:t xml:space="preserve">(e)  </w:t>
                  </w:r>
                  <w:r w:rsidRPr="003937AA">
                    <w:rPr>
                      <w:highlight w:val="lightGray"/>
                      <w:u w:val="single"/>
                    </w:rPr>
                    <w:t>Except as provided by Subsection (f),</w:t>
                  </w:r>
                  <w:r>
                    <w:rPr>
                      <w:u w:val="single"/>
                    </w:rPr>
                    <w:t xml:space="preserve"> Subsection (a) does not apply to a minor who reports the sexual assault of the minor or another person</w:t>
                  </w:r>
                  <w:r w:rsidRPr="003937AA">
                    <w:rPr>
                      <w:highlight w:val="lightGray"/>
                      <w:u w:val="single"/>
                    </w:rPr>
                    <w:t xml:space="preserve">, or is the victim of a </w:t>
                  </w:r>
                  <w:r w:rsidRPr="003937AA">
                    <w:rPr>
                      <w:highlight w:val="lightGray"/>
                      <w:u w:val="single"/>
                    </w:rPr>
                    <w:t>sexual assault reported by another person,</w:t>
                  </w:r>
                  <w:r>
                    <w:rPr>
                      <w:u w:val="single"/>
                    </w:rPr>
                    <w:t xml:space="preserve"> to:</w:t>
                  </w:r>
                </w:p>
                <w:p w:rsidR="003A41DB" w:rsidRDefault="00435645" w:rsidP="00F90A51">
                  <w:pPr>
                    <w:jc w:val="both"/>
                  </w:pPr>
                  <w:r>
                    <w:rPr>
                      <w:u w:val="single"/>
                    </w:rPr>
                    <w:t>(1)  a health care provider treating the victim of the sexual assault;</w:t>
                  </w:r>
                </w:p>
                <w:p w:rsidR="003A41DB" w:rsidRDefault="00435645" w:rsidP="00F90A51">
                  <w:pPr>
                    <w:jc w:val="both"/>
                    <w:rPr>
                      <w:u w:val="single"/>
                    </w:rPr>
                  </w:pPr>
                  <w:r>
                    <w:rPr>
                      <w:u w:val="single"/>
                    </w:rPr>
                    <w:lastRenderedPageBreak/>
                    <w:t>(2)  an employee of a law enforcement agency, including an employee of a campus police department of an institution of higher education; o</w:t>
                  </w:r>
                  <w:r>
                    <w:rPr>
                      <w:u w:val="single"/>
                    </w:rPr>
                    <w:t>r</w:t>
                  </w:r>
                </w:p>
                <w:p w:rsidR="00752BDB" w:rsidRDefault="00435645" w:rsidP="00F90A51">
                  <w:pPr>
                    <w:jc w:val="both"/>
                  </w:pPr>
                </w:p>
                <w:p w:rsidR="003A41DB" w:rsidRDefault="00435645" w:rsidP="00F90A51">
                  <w:pPr>
                    <w:jc w:val="both"/>
                    <w:rPr>
                      <w:u w:val="single"/>
                    </w:rPr>
                  </w:pPr>
                  <w:r>
                    <w:rPr>
                      <w:u w:val="single"/>
                    </w:rPr>
                    <w:t>(3)  the Title IX coordinator of an institution of higher education or another employee of the institution responsible for responding to reports of sexual assault.</w:t>
                  </w:r>
                </w:p>
                <w:p w:rsidR="00752BDB" w:rsidRDefault="00435645" w:rsidP="00F90A51">
                  <w:pPr>
                    <w:jc w:val="both"/>
                  </w:pPr>
                </w:p>
                <w:p w:rsidR="003A41DB" w:rsidRPr="00752BDB" w:rsidRDefault="00435645" w:rsidP="00F90A51">
                  <w:pPr>
                    <w:jc w:val="both"/>
                    <w:rPr>
                      <w:highlight w:val="lightGray"/>
                    </w:rPr>
                  </w:pPr>
                  <w:r w:rsidRPr="00752BDB">
                    <w:rPr>
                      <w:highlight w:val="lightGray"/>
                      <w:u w:val="single"/>
                    </w:rPr>
                    <w:t>(f)  A minor is entitled to raise the defense provided by Subsection (e) in the prosecut</w:t>
                  </w:r>
                  <w:r w:rsidRPr="00752BDB">
                    <w:rPr>
                      <w:highlight w:val="lightGray"/>
                      <w:u w:val="single"/>
                    </w:rPr>
                    <w:t>ion of an offense under this section only if the minor is in violation of this section at the time of the commission of a sexual assault that is:</w:t>
                  </w:r>
                </w:p>
                <w:p w:rsidR="003A41DB" w:rsidRPr="00752BDB" w:rsidRDefault="00435645" w:rsidP="00F90A51">
                  <w:pPr>
                    <w:jc w:val="both"/>
                    <w:rPr>
                      <w:highlight w:val="lightGray"/>
                    </w:rPr>
                  </w:pPr>
                  <w:r w:rsidRPr="00752BDB">
                    <w:rPr>
                      <w:highlight w:val="lightGray"/>
                      <w:u w:val="single"/>
                    </w:rPr>
                    <w:t>(1)  reported by the minor under Subsection (e); or</w:t>
                  </w:r>
                </w:p>
                <w:p w:rsidR="003A41DB" w:rsidRPr="00752BDB" w:rsidRDefault="00435645" w:rsidP="00F90A51">
                  <w:pPr>
                    <w:jc w:val="both"/>
                    <w:rPr>
                      <w:highlight w:val="lightGray"/>
                    </w:rPr>
                  </w:pPr>
                  <w:r w:rsidRPr="00752BDB">
                    <w:rPr>
                      <w:highlight w:val="lightGray"/>
                      <w:u w:val="single"/>
                    </w:rPr>
                    <w:t>(2)  committed against the minor and reported by another p</w:t>
                  </w:r>
                  <w:r w:rsidRPr="00752BDB">
                    <w:rPr>
                      <w:highlight w:val="lightGray"/>
                      <w:u w:val="single"/>
                    </w:rPr>
                    <w:t>erson under Subsection (e).</w:t>
                  </w:r>
                </w:p>
                <w:p w:rsidR="003A41DB" w:rsidRDefault="00435645" w:rsidP="00F90A51">
                  <w:pPr>
                    <w:jc w:val="both"/>
                  </w:pPr>
                  <w:r w:rsidRPr="00752BDB">
                    <w:rPr>
                      <w:highlight w:val="lightGray"/>
                      <w:u w:val="single"/>
                    </w:rPr>
                    <w:t>(g)  A minor who commits a sexual assault that is reported under Subsection (e) is not entitled to raise the defense provided by Subsection (e) in the prosecution of the minor for an offense under this section.</w:t>
                  </w:r>
                </w:p>
                <w:p w:rsidR="003A41DB" w:rsidRDefault="00435645" w:rsidP="00F90A51">
                  <w:pPr>
                    <w:jc w:val="both"/>
                  </w:pPr>
                </w:p>
              </w:tc>
            </w:tr>
            <w:tr w:rsidR="008468C8" w:rsidTr="00752BDB">
              <w:tc>
                <w:tcPr>
                  <w:tcW w:w="4676" w:type="dxa"/>
                  <w:tcMar>
                    <w:right w:w="360" w:type="dxa"/>
                  </w:tcMar>
                </w:tcPr>
                <w:p w:rsidR="003A41DB" w:rsidRDefault="00435645" w:rsidP="00F90A51">
                  <w:pPr>
                    <w:jc w:val="both"/>
                  </w:pPr>
                  <w:r>
                    <w:lastRenderedPageBreak/>
                    <w:t>SECTION 3.  The</w:t>
                  </w:r>
                  <w:r>
                    <w:t xml:space="preserve"> change in law made by this Act applies only to an offense committed on or after the effective date of this Act.  An offense committed before the effective date of this Act is governed by the law in effect on the date the offense was committed, and the for</w:t>
                  </w:r>
                  <w:r>
                    <w:t>mer law is continued in effect for that purpose.  For purposes of this section, an offense was committed before the effective date of this Act if any element of the offense occurred before that date.</w:t>
                  </w:r>
                </w:p>
                <w:p w:rsidR="003A41DB" w:rsidRDefault="00435645" w:rsidP="00F90A51">
                  <w:pPr>
                    <w:jc w:val="both"/>
                  </w:pPr>
                </w:p>
              </w:tc>
              <w:tc>
                <w:tcPr>
                  <w:tcW w:w="4680" w:type="dxa"/>
                  <w:tcMar>
                    <w:left w:w="360" w:type="dxa"/>
                  </w:tcMar>
                </w:tcPr>
                <w:p w:rsidR="003A41DB" w:rsidRDefault="00435645" w:rsidP="00F90A51">
                  <w:pPr>
                    <w:jc w:val="both"/>
                  </w:pPr>
                  <w:r>
                    <w:t>SECTION 3. Same as introduced version.</w:t>
                  </w:r>
                </w:p>
                <w:p w:rsidR="003A41DB" w:rsidRDefault="00435645" w:rsidP="00F90A51">
                  <w:pPr>
                    <w:jc w:val="both"/>
                  </w:pPr>
                </w:p>
                <w:p w:rsidR="003A41DB" w:rsidRDefault="00435645" w:rsidP="00F90A51">
                  <w:pPr>
                    <w:jc w:val="both"/>
                  </w:pPr>
                </w:p>
              </w:tc>
            </w:tr>
            <w:tr w:rsidR="008468C8" w:rsidTr="00752BDB">
              <w:tc>
                <w:tcPr>
                  <w:tcW w:w="4676" w:type="dxa"/>
                  <w:tcMar>
                    <w:right w:w="360" w:type="dxa"/>
                  </w:tcMar>
                </w:tcPr>
                <w:p w:rsidR="003A41DB" w:rsidRDefault="00435645" w:rsidP="00F90A51">
                  <w:pPr>
                    <w:jc w:val="both"/>
                  </w:pPr>
                  <w:r>
                    <w:t xml:space="preserve">SECTION 4.  </w:t>
                  </w:r>
                  <w:r>
                    <w:t>This Act takes effect September 1, 2017.</w:t>
                  </w:r>
                </w:p>
                <w:p w:rsidR="003A41DB" w:rsidRDefault="00435645" w:rsidP="00F90A51">
                  <w:pPr>
                    <w:jc w:val="both"/>
                  </w:pPr>
                </w:p>
              </w:tc>
              <w:tc>
                <w:tcPr>
                  <w:tcW w:w="4680" w:type="dxa"/>
                  <w:tcMar>
                    <w:left w:w="360" w:type="dxa"/>
                  </w:tcMar>
                </w:tcPr>
                <w:p w:rsidR="003A41DB" w:rsidRDefault="00435645" w:rsidP="00F90A51">
                  <w:pPr>
                    <w:jc w:val="both"/>
                  </w:pPr>
                  <w:r>
                    <w:t>SECTION 4. Same as introduced version.</w:t>
                  </w:r>
                </w:p>
                <w:p w:rsidR="003A41DB" w:rsidRDefault="00435645" w:rsidP="00F90A51">
                  <w:pPr>
                    <w:jc w:val="both"/>
                  </w:pPr>
                </w:p>
                <w:p w:rsidR="003A41DB" w:rsidRDefault="00435645" w:rsidP="00F90A51">
                  <w:pPr>
                    <w:jc w:val="both"/>
                  </w:pPr>
                </w:p>
              </w:tc>
            </w:tr>
          </w:tbl>
          <w:p w:rsidR="003A41DB" w:rsidRDefault="00435645" w:rsidP="00F90A51"/>
          <w:p w:rsidR="003A41DB" w:rsidRPr="009C1E9A" w:rsidRDefault="00435645" w:rsidP="00F90A51">
            <w:pPr>
              <w:rPr>
                <w:b/>
                <w:u w:val="single"/>
              </w:rPr>
            </w:pPr>
          </w:p>
        </w:tc>
      </w:tr>
    </w:tbl>
    <w:p w:rsidR="004108C3" w:rsidRPr="008423E4" w:rsidRDefault="0043564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5645">
      <w:r>
        <w:separator/>
      </w:r>
    </w:p>
  </w:endnote>
  <w:endnote w:type="continuationSeparator" w:id="0">
    <w:p w:rsidR="00000000" w:rsidRDefault="0043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468C8" w:rsidTr="009C1E9A">
      <w:trPr>
        <w:cantSplit/>
      </w:trPr>
      <w:tc>
        <w:tcPr>
          <w:tcW w:w="0" w:type="pct"/>
        </w:tcPr>
        <w:p w:rsidR="00137D90" w:rsidRDefault="00435645" w:rsidP="009C1E9A">
          <w:pPr>
            <w:pStyle w:val="Footer"/>
            <w:tabs>
              <w:tab w:val="clear" w:pos="8640"/>
              <w:tab w:val="right" w:pos="9360"/>
            </w:tabs>
          </w:pPr>
        </w:p>
      </w:tc>
      <w:tc>
        <w:tcPr>
          <w:tcW w:w="2395" w:type="pct"/>
        </w:tcPr>
        <w:p w:rsidR="00137D90" w:rsidRDefault="00435645" w:rsidP="009C1E9A">
          <w:pPr>
            <w:pStyle w:val="Footer"/>
            <w:tabs>
              <w:tab w:val="clear" w:pos="8640"/>
              <w:tab w:val="right" w:pos="9360"/>
            </w:tabs>
          </w:pPr>
        </w:p>
        <w:p w:rsidR="001A4310" w:rsidRDefault="00435645" w:rsidP="009C1E9A">
          <w:pPr>
            <w:pStyle w:val="Footer"/>
            <w:tabs>
              <w:tab w:val="clear" w:pos="8640"/>
              <w:tab w:val="right" w:pos="9360"/>
            </w:tabs>
          </w:pPr>
        </w:p>
        <w:p w:rsidR="00137D90" w:rsidRDefault="00435645" w:rsidP="009C1E9A">
          <w:pPr>
            <w:pStyle w:val="Footer"/>
            <w:tabs>
              <w:tab w:val="clear" w:pos="8640"/>
              <w:tab w:val="right" w:pos="9360"/>
            </w:tabs>
          </w:pPr>
        </w:p>
      </w:tc>
      <w:tc>
        <w:tcPr>
          <w:tcW w:w="2453" w:type="pct"/>
        </w:tcPr>
        <w:p w:rsidR="00137D90" w:rsidRDefault="00435645" w:rsidP="009C1E9A">
          <w:pPr>
            <w:pStyle w:val="Footer"/>
            <w:tabs>
              <w:tab w:val="clear" w:pos="8640"/>
              <w:tab w:val="right" w:pos="9360"/>
            </w:tabs>
            <w:jc w:val="right"/>
          </w:pPr>
        </w:p>
      </w:tc>
    </w:tr>
    <w:tr w:rsidR="008468C8" w:rsidTr="009C1E9A">
      <w:trPr>
        <w:cantSplit/>
      </w:trPr>
      <w:tc>
        <w:tcPr>
          <w:tcW w:w="0" w:type="pct"/>
        </w:tcPr>
        <w:p w:rsidR="00EC379B" w:rsidRDefault="00435645" w:rsidP="009C1E9A">
          <w:pPr>
            <w:pStyle w:val="Footer"/>
            <w:tabs>
              <w:tab w:val="clear" w:pos="8640"/>
              <w:tab w:val="right" w:pos="9360"/>
            </w:tabs>
          </w:pPr>
        </w:p>
      </w:tc>
      <w:tc>
        <w:tcPr>
          <w:tcW w:w="2395" w:type="pct"/>
        </w:tcPr>
        <w:p w:rsidR="00EC379B" w:rsidRPr="009C1E9A" w:rsidRDefault="00435645" w:rsidP="009C1E9A">
          <w:pPr>
            <w:pStyle w:val="Footer"/>
            <w:tabs>
              <w:tab w:val="clear" w:pos="8640"/>
              <w:tab w:val="right" w:pos="9360"/>
            </w:tabs>
            <w:rPr>
              <w:rFonts w:ascii="Shruti" w:hAnsi="Shruti"/>
              <w:sz w:val="22"/>
            </w:rPr>
          </w:pPr>
          <w:r>
            <w:rPr>
              <w:rFonts w:ascii="Shruti" w:hAnsi="Shruti"/>
              <w:sz w:val="22"/>
            </w:rPr>
            <w:t>85R 27887</w:t>
          </w:r>
        </w:p>
      </w:tc>
      <w:tc>
        <w:tcPr>
          <w:tcW w:w="2453" w:type="pct"/>
        </w:tcPr>
        <w:p w:rsidR="00EC379B" w:rsidRDefault="00435645" w:rsidP="009C1E9A">
          <w:pPr>
            <w:pStyle w:val="Footer"/>
            <w:tabs>
              <w:tab w:val="clear" w:pos="8640"/>
              <w:tab w:val="right" w:pos="9360"/>
            </w:tabs>
            <w:jc w:val="right"/>
          </w:pPr>
          <w:r>
            <w:fldChar w:fldCharType="begin"/>
          </w:r>
          <w:r>
            <w:instrText xml:space="preserve"> DOCPROPERTY  OTID  \* MERGEFORMAT </w:instrText>
          </w:r>
          <w:r>
            <w:fldChar w:fldCharType="separate"/>
          </w:r>
          <w:r>
            <w:t>17.122.719</w:t>
          </w:r>
          <w:r>
            <w:fldChar w:fldCharType="end"/>
          </w:r>
        </w:p>
      </w:tc>
    </w:tr>
    <w:tr w:rsidR="008468C8" w:rsidTr="009C1E9A">
      <w:trPr>
        <w:cantSplit/>
      </w:trPr>
      <w:tc>
        <w:tcPr>
          <w:tcW w:w="0" w:type="pct"/>
        </w:tcPr>
        <w:p w:rsidR="00EC379B" w:rsidRDefault="00435645" w:rsidP="009C1E9A">
          <w:pPr>
            <w:pStyle w:val="Footer"/>
            <w:tabs>
              <w:tab w:val="clear" w:pos="4320"/>
              <w:tab w:val="clear" w:pos="8640"/>
              <w:tab w:val="left" w:pos="2865"/>
            </w:tabs>
          </w:pPr>
        </w:p>
      </w:tc>
      <w:tc>
        <w:tcPr>
          <w:tcW w:w="2395" w:type="pct"/>
        </w:tcPr>
        <w:p w:rsidR="00EC379B" w:rsidRPr="009C1E9A" w:rsidRDefault="00435645"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25015</w:t>
          </w:r>
        </w:p>
      </w:tc>
      <w:tc>
        <w:tcPr>
          <w:tcW w:w="2453" w:type="pct"/>
        </w:tcPr>
        <w:p w:rsidR="00EC379B" w:rsidRDefault="00435645" w:rsidP="006D504F">
          <w:pPr>
            <w:pStyle w:val="Footer"/>
            <w:rPr>
              <w:rStyle w:val="PageNumber"/>
            </w:rPr>
          </w:pPr>
        </w:p>
        <w:p w:rsidR="00EC379B" w:rsidRDefault="00435645" w:rsidP="009C1E9A">
          <w:pPr>
            <w:pStyle w:val="Footer"/>
            <w:tabs>
              <w:tab w:val="clear" w:pos="8640"/>
              <w:tab w:val="right" w:pos="9360"/>
            </w:tabs>
            <w:jc w:val="right"/>
          </w:pPr>
        </w:p>
      </w:tc>
    </w:tr>
    <w:tr w:rsidR="008468C8" w:rsidTr="009C1E9A">
      <w:trPr>
        <w:cantSplit/>
        <w:trHeight w:val="323"/>
      </w:trPr>
      <w:tc>
        <w:tcPr>
          <w:tcW w:w="0" w:type="pct"/>
          <w:gridSpan w:val="3"/>
        </w:tcPr>
        <w:p w:rsidR="00EC379B" w:rsidRDefault="004356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35645" w:rsidP="009C1E9A">
          <w:pPr>
            <w:pStyle w:val="Footer"/>
            <w:tabs>
              <w:tab w:val="clear" w:pos="8640"/>
              <w:tab w:val="right" w:pos="9360"/>
            </w:tabs>
            <w:jc w:val="center"/>
          </w:pPr>
        </w:p>
      </w:tc>
    </w:tr>
  </w:tbl>
  <w:p w:rsidR="00EC379B" w:rsidRPr="00FF6F72" w:rsidRDefault="0043564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5645">
      <w:r>
        <w:separator/>
      </w:r>
    </w:p>
  </w:footnote>
  <w:footnote w:type="continuationSeparator" w:id="0">
    <w:p w:rsidR="00000000" w:rsidRDefault="00435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C8"/>
    <w:rsid w:val="00435645"/>
    <w:rsid w:val="0084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558A"/>
    <w:rPr>
      <w:sz w:val="16"/>
      <w:szCs w:val="16"/>
    </w:rPr>
  </w:style>
  <w:style w:type="paragraph" w:styleId="CommentText">
    <w:name w:val="annotation text"/>
    <w:basedOn w:val="Normal"/>
    <w:link w:val="CommentTextChar"/>
    <w:rsid w:val="0020558A"/>
    <w:rPr>
      <w:sz w:val="20"/>
      <w:szCs w:val="20"/>
    </w:rPr>
  </w:style>
  <w:style w:type="character" w:customStyle="1" w:styleId="CommentTextChar">
    <w:name w:val="Comment Text Char"/>
    <w:basedOn w:val="DefaultParagraphFont"/>
    <w:link w:val="CommentText"/>
    <w:rsid w:val="0020558A"/>
  </w:style>
  <w:style w:type="paragraph" w:styleId="CommentSubject">
    <w:name w:val="annotation subject"/>
    <w:basedOn w:val="CommentText"/>
    <w:next w:val="CommentText"/>
    <w:link w:val="CommentSubjectChar"/>
    <w:rsid w:val="0020558A"/>
    <w:rPr>
      <w:b/>
      <w:bCs/>
    </w:rPr>
  </w:style>
  <w:style w:type="character" w:customStyle="1" w:styleId="CommentSubjectChar">
    <w:name w:val="Comment Subject Char"/>
    <w:basedOn w:val="CommentTextChar"/>
    <w:link w:val="CommentSubject"/>
    <w:rsid w:val="00205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558A"/>
    <w:rPr>
      <w:sz w:val="16"/>
      <w:szCs w:val="16"/>
    </w:rPr>
  </w:style>
  <w:style w:type="paragraph" w:styleId="CommentText">
    <w:name w:val="annotation text"/>
    <w:basedOn w:val="Normal"/>
    <w:link w:val="CommentTextChar"/>
    <w:rsid w:val="0020558A"/>
    <w:rPr>
      <w:sz w:val="20"/>
      <w:szCs w:val="20"/>
    </w:rPr>
  </w:style>
  <w:style w:type="character" w:customStyle="1" w:styleId="CommentTextChar">
    <w:name w:val="Comment Text Char"/>
    <w:basedOn w:val="DefaultParagraphFont"/>
    <w:link w:val="CommentText"/>
    <w:rsid w:val="0020558A"/>
  </w:style>
  <w:style w:type="paragraph" w:styleId="CommentSubject">
    <w:name w:val="annotation subject"/>
    <w:basedOn w:val="CommentText"/>
    <w:next w:val="CommentText"/>
    <w:link w:val="CommentSubjectChar"/>
    <w:rsid w:val="0020558A"/>
    <w:rPr>
      <w:b/>
      <w:bCs/>
    </w:rPr>
  </w:style>
  <w:style w:type="character" w:customStyle="1" w:styleId="CommentSubjectChar">
    <w:name w:val="Comment Subject Char"/>
    <w:basedOn w:val="CommentTextChar"/>
    <w:link w:val="CommentSubject"/>
    <w:rsid w:val="00205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6041</Characters>
  <Application>Microsoft Office Word</Application>
  <DocSecurity>4</DocSecurity>
  <Lines>207</Lines>
  <Paragraphs>51</Paragraphs>
  <ScaleCrop>false</ScaleCrop>
  <HeadingPairs>
    <vt:vector size="2" baseType="variant">
      <vt:variant>
        <vt:lpstr>Title</vt:lpstr>
      </vt:variant>
      <vt:variant>
        <vt:i4>1</vt:i4>
      </vt:variant>
    </vt:vector>
  </HeadingPairs>
  <TitlesOfParts>
    <vt:vector size="1" baseType="lpstr">
      <vt:lpstr>BA - HB04015 (Committee Report (Substituted))</vt:lpstr>
    </vt:vector>
  </TitlesOfParts>
  <Company>State of Texas</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27887</dc:subject>
  <dc:creator>State of Texas</dc:creator>
  <dc:description>HB 4015 by Neave-(H)Criminal Jurisprudence (Substitute Document Number: 85R 25015)</dc:description>
  <cp:lastModifiedBy>Molly Hoffman-Bricker</cp:lastModifiedBy>
  <cp:revision>2</cp:revision>
  <cp:lastPrinted>2017-05-03T19:19:00Z</cp:lastPrinted>
  <dcterms:created xsi:type="dcterms:W3CDTF">2017-05-04T18:27:00Z</dcterms:created>
  <dcterms:modified xsi:type="dcterms:W3CDTF">2017-05-04T18:27:00Z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17.122.719</vt:lpwstr>
  </property>
</Properties>
</file>