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17811" w:rsidTr="00345119">
        <w:tc>
          <w:tcPr>
            <w:tcW w:w="9576" w:type="dxa"/>
            <w:noWrap/>
          </w:tcPr>
          <w:p w:rsidR="008423E4" w:rsidRPr="0022177D" w:rsidRDefault="001B332E" w:rsidP="00345119">
            <w:pPr>
              <w:pStyle w:val="Heading1"/>
            </w:pPr>
            <w:bookmarkStart w:id="0" w:name="_GoBack"/>
            <w:bookmarkEnd w:id="0"/>
            <w:r w:rsidRPr="00631897">
              <w:t>BILL ANALYSIS</w:t>
            </w:r>
          </w:p>
        </w:tc>
      </w:tr>
    </w:tbl>
    <w:p w:rsidR="008423E4" w:rsidRPr="0022177D" w:rsidRDefault="001B332E" w:rsidP="008423E4">
      <w:pPr>
        <w:jc w:val="center"/>
      </w:pPr>
    </w:p>
    <w:p w:rsidR="008423E4" w:rsidRPr="00B31F0E" w:rsidRDefault="001B332E" w:rsidP="008423E4"/>
    <w:p w:rsidR="008423E4" w:rsidRPr="00742794" w:rsidRDefault="001B332E" w:rsidP="008423E4">
      <w:pPr>
        <w:tabs>
          <w:tab w:val="right" w:pos="9360"/>
        </w:tabs>
      </w:pPr>
    </w:p>
    <w:tbl>
      <w:tblPr>
        <w:tblW w:w="0" w:type="auto"/>
        <w:tblLayout w:type="fixed"/>
        <w:tblLook w:val="01E0" w:firstRow="1" w:lastRow="1" w:firstColumn="1" w:lastColumn="1" w:noHBand="0" w:noVBand="0"/>
      </w:tblPr>
      <w:tblGrid>
        <w:gridCol w:w="9576"/>
      </w:tblGrid>
      <w:tr w:rsidR="00417811" w:rsidTr="00345119">
        <w:tc>
          <w:tcPr>
            <w:tcW w:w="9576" w:type="dxa"/>
          </w:tcPr>
          <w:p w:rsidR="008423E4" w:rsidRPr="00861995" w:rsidRDefault="001B332E" w:rsidP="00345119">
            <w:pPr>
              <w:jc w:val="right"/>
            </w:pPr>
            <w:r>
              <w:t>C.S.H.B. 4035</w:t>
            </w:r>
          </w:p>
        </w:tc>
      </w:tr>
      <w:tr w:rsidR="00417811" w:rsidTr="00345119">
        <w:tc>
          <w:tcPr>
            <w:tcW w:w="9576" w:type="dxa"/>
          </w:tcPr>
          <w:p w:rsidR="008423E4" w:rsidRPr="00861995" w:rsidRDefault="001B332E" w:rsidP="0081288C">
            <w:pPr>
              <w:jc w:val="right"/>
            </w:pPr>
            <w:r>
              <w:t xml:space="preserve">By: </w:t>
            </w:r>
            <w:r>
              <w:t>Flynn</w:t>
            </w:r>
          </w:p>
        </w:tc>
      </w:tr>
      <w:tr w:rsidR="00417811" w:rsidTr="00345119">
        <w:tc>
          <w:tcPr>
            <w:tcW w:w="9576" w:type="dxa"/>
          </w:tcPr>
          <w:p w:rsidR="008423E4" w:rsidRPr="00861995" w:rsidRDefault="001B332E" w:rsidP="00345119">
            <w:pPr>
              <w:jc w:val="right"/>
            </w:pPr>
            <w:r>
              <w:t>Pensions</w:t>
            </w:r>
          </w:p>
        </w:tc>
      </w:tr>
      <w:tr w:rsidR="00417811" w:rsidTr="00345119">
        <w:tc>
          <w:tcPr>
            <w:tcW w:w="9576" w:type="dxa"/>
          </w:tcPr>
          <w:p w:rsidR="008423E4" w:rsidRDefault="001B332E" w:rsidP="00345119">
            <w:pPr>
              <w:jc w:val="right"/>
            </w:pPr>
            <w:r>
              <w:t>Committee Report (Substituted)</w:t>
            </w:r>
          </w:p>
        </w:tc>
      </w:tr>
    </w:tbl>
    <w:p w:rsidR="008423E4" w:rsidRDefault="001B332E" w:rsidP="008423E4">
      <w:pPr>
        <w:tabs>
          <w:tab w:val="right" w:pos="9360"/>
        </w:tabs>
      </w:pPr>
    </w:p>
    <w:p w:rsidR="008423E4" w:rsidRDefault="001B332E" w:rsidP="008423E4"/>
    <w:p w:rsidR="008423E4" w:rsidRDefault="001B332E" w:rsidP="008423E4"/>
    <w:tbl>
      <w:tblPr>
        <w:tblW w:w="0" w:type="auto"/>
        <w:tblCellMar>
          <w:left w:w="115" w:type="dxa"/>
          <w:right w:w="115" w:type="dxa"/>
        </w:tblCellMar>
        <w:tblLook w:val="01E0" w:firstRow="1" w:lastRow="1" w:firstColumn="1" w:lastColumn="1" w:noHBand="0" w:noVBand="0"/>
      </w:tblPr>
      <w:tblGrid>
        <w:gridCol w:w="9582"/>
      </w:tblGrid>
      <w:tr w:rsidR="00417811" w:rsidTr="0081288C">
        <w:tc>
          <w:tcPr>
            <w:tcW w:w="9582" w:type="dxa"/>
          </w:tcPr>
          <w:p w:rsidR="008423E4" w:rsidRPr="00A8133F" w:rsidRDefault="001B332E" w:rsidP="00654AB7">
            <w:pPr>
              <w:rPr>
                <w:b/>
              </w:rPr>
            </w:pPr>
            <w:r w:rsidRPr="009C1E9A">
              <w:rPr>
                <w:b/>
                <w:u w:val="single"/>
              </w:rPr>
              <w:t>BACKGROUND AND PURPOSE</w:t>
            </w:r>
            <w:r>
              <w:rPr>
                <w:b/>
              </w:rPr>
              <w:t xml:space="preserve"> </w:t>
            </w:r>
          </w:p>
          <w:p w:rsidR="008423E4" w:rsidRDefault="001B332E" w:rsidP="00654AB7"/>
          <w:p w:rsidR="008423E4" w:rsidRDefault="001B332E" w:rsidP="00654AB7">
            <w:pPr>
              <w:pStyle w:val="Header"/>
              <w:jc w:val="both"/>
            </w:pPr>
            <w:r>
              <w:t>Interested parties note that T</w:t>
            </w:r>
            <w:r>
              <w:t xml:space="preserve">he University of Texas System and </w:t>
            </w:r>
            <w:r>
              <w:t>T</w:t>
            </w:r>
            <w:r>
              <w:t xml:space="preserve">he Texas A&amp;M University System </w:t>
            </w:r>
            <w:r>
              <w:t xml:space="preserve">are currently authorized </w:t>
            </w:r>
            <w:r>
              <w:t xml:space="preserve">to provide group insurance benefits to </w:t>
            </w:r>
            <w:r>
              <w:t xml:space="preserve">certain </w:t>
            </w:r>
            <w:r>
              <w:t>eligible individual</w:t>
            </w:r>
            <w:r>
              <w:t>s</w:t>
            </w:r>
            <w:r>
              <w:t>.</w:t>
            </w:r>
            <w:r>
              <w:t xml:space="preserve"> </w:t>
            </w:r>
            <w:r>
              <w:t>C.S.</w:t>
            </w:r>
            <w:r>
              <w:t>H</w:t>
            </w:r>
            <w:r>
              <w:t>.</w:t>
            </w:r>
            <w:r>
              <w:t>B</w:t>
            </w:r>
            <w:r>
              <w:t>.</w:t>
            </w:r>
            <w:r>
              <w:t xml:space="preserve"> 4035 </w:t>
            </w:r>
            <w:r>
              <w:t>seeks to make</w:t>
            </w:r>
            <w:r>
              <w:t xml:space="preserve"> technical and clarifying changes that would allow the </w:t>
            </w:r>
            <w:r>
              <w:t>s</w:t>
            </w:r>
            <w:r>
              <w:t>ystem</w:t>
            </w:r>
            <w:r>
              <w:t>s'</w:t>
            </w:r>
            <w:r>
              <w:t xml:space="preserve"> </w:t>
            </w:r>
            <w:r w:rsidRPr="00DB3955">
              <w:t xml:space="preserve">state employee group benefits program and health benefit plans </w:t>
            </w:r>
            <w:r>
              <w:t>to operate more efficiently.</w:t>
            </w:r>
          </w:p>
          <w:p w:rsidR="008423E4" w:rsidRPr="00E26B13" w:rsidRDefault="001B332E" w:rsidP="00654AB7">
            <w:pPr>
              <w:rPr>
                <w:b/>
              </w:rPr>
            </w:pPr>
          </w:p>
        </w:tc>
      </w:tr>
      <w:tr w:rsidR="00417811" w:rsidTr="0081288C">
        <w:tc>
          <w:tcPr>
            <w:tcW w:w="9582" w:type="dxa"/>
          </w:tcPr>
          <w:p w:rsidR="0017725B" w:rsidRDefault="001B332E" w:rsidP="00654AB7">
            <w:pPr>
              <w:rPr>
                <w:b/>
                <w:u w:val="single"/>
              </w:rPr>
            </w:pPr>
            <w:r>
              <w:rPr>
                <w:b/>
                <w:u w:val="single"/>
              </w:rPr>
              <w:t>CR</w:t>
            </w:r>
            <w:r>
              <w:rPr>
                <w:b/>
                <w:u w:val="single"/>
              </w:rPr>
              <w:t>IMINAL JUSTICE IMPACT</w:t>
            </w:r>
          </w:p>
          <w:p w:rsidR="0017725B" w:rsidRDefault="001B332E" w:rsidP="00654AB7">
            <w:pPr>
              <w:rPr>
                <w:b/>
                <w:u w:val="single"/>
              </w:rPr>
            </w:pPr>
          </w:p>
          <w:p w:rsidR="00336D1D" w:rsidRPr="00336D1D" w:rsidRDefault="001B332E" w:rsidP="00654AB7">
            <w:pPr>
              <w:jc w:val="both"/>
            </w:pPr>
            <w:r>
              <w:t>It is the committee's opinion that this bill does not expressly create a criminal offense, increase the punishment for an existing criminal offense or category of offenses, or change the eligibility of a person for community supervis</w:t>
            </w:r>
            <w:r>
              <w:t>ion, parole, or mandatory supervision.</w:t>
            </w:r>
          </w:p>
          <w:p w:rsidR="0017725B" w:rsidRPr="0017725B" w:rsidRDefault="001B332E" w:rsidP="00654AB7">
            <w:pPr>
              <w:rPr>
                <w:b/>
                <w:u w:val="single"/>
              </w:rPr>
            </w:pPr>
          </w:p>
        </w:tc>
      </w:tr>
      <w:tr w:rsidR="00417811" w:rsidTr="0081288C">
        <w:tc>
          <w:tcPr>
            <w:tcW w:w="9582" w:type="dxa"/>
          </w:tcPr>
          <w:p w:rsidR="008423E4" w:rsidRPr="00A8133F" w:rsidRDefault="001B332E" w:rsidP="00654AB7">
            <w:pPr>
              <w:rPr>
                <w:b/>
              </w:rPr>
            </w:pPr>
            <w:r w:rsidRPr="009C1E9A">
              <w:rPr>
                <w:b/>
                <w:u w:val="single"/>
              </w:rPr>
              <w:t>RULEMAKING AUTHORITY</w:t>
            </w:r>
            <w:r>
              <w:rPr>
                <w:b/>
              </w:rPr>
              <w:t xml:space="preserve"> </w:t>
            </w:r>
          </w:p>
          <w:p w:rsidR="008423E4" w:rsidRDefault="001B332E" w:rsidP="00654AB7"/>
          <w:p w:rsidR="00336D1D" w:rsidRDefault="001B332E" w:rsidP="00654AB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B332E" w:rsidP="00654AB7">
            <w:pPr>
              <w:rPr>
                <w:b/>
              </w:rPr>
            </w:pPr>
          </w:p>
        </w:tc>
      </w:tr>
      <w:tr w:rsidR="00417811" w:rsidTr="0081288C">
        <w:tc>
          <w:tcPr>
            <w:tcW w:w="9582" w:type="dxa"/>
          </w:tcPr>
          <w:p w:rsidR="008423E4" w:rsidRPr="00A8133F" w:rsidRDefault="001B332E" w:rsidP="00654AB7">
            <w:pPr>
              <w:rPr>
                <w:b/>
              </w:rPr>
            </w:pPr>
            <w:r w:rsidRPr="009C1E9A">
              <w:rPr>
                <w:b/>
                <w:u w:val="single"/>
              </w:rPr>
              <w:t>ANALYSIS</w:t>
            </w:r>
            <w:r>
              <w:rPr>
                <w:b/>
              </w:rPr>
              <w:t xml:space="preserve"> </w:t>
            </w:r>
          </w:p>
          <w:p w:rsidR="008423E4" w:rsidRDefault="001B332E" w:rsidP="00654AB7"/>
          <w:p w:rsidR="008423E4" w:rsidRDefault="001B332E" w:rsidP="00654AB7">
            <w:pPr>
              <w:pStyle w:val="Header"/>
              <w:jc w:val="both"/>
            </w:pPr>
            <w:r>
              <w:t>C.S.</w:t>
            </w:r>
            <w:r>
              <w:t xml:space="preserve">H.B. 4035 </w:t>
            </w:r>
            <w:r>
              <w:t>amends the Government Code to authorize a</w:t>
            </w:r>
            <w:r w:rsidRPr="00372C5E">
              <w:t xml:space="preserve"> retiree </w:t>
            </w:r>
            <w:r>
              <w:t xml:space="preserve">of the Teacher Retirement System of Texas (TRS) </w:t>
            </w:r>
            <w:r w:rsidRPr="00372C5E">
              <w:t xml:space="preserve">who is participating in the </w:t>
            </w:r>
            <w:r>
              <w:t xml:space="preserve">employees </w:t>
            </w:r>
            <w:r w:rsidRPr="00372C5E">
              <w:t xml:space="preserve">uniform </w:t>
            </w:r>
            <w:r>
              <w:t xml:space="preserve">insurance benefits </w:t>
            </w:r>
            <w:r w:rsidRPr="00372C5E">
              <w:t>program under the State University Employees Uniform Insurance Benefits Act</w:t>
            </w:r>
            <w:r>
              <w:t xml:space="preserve"> to</w:t>
            </w:r>
            <w:r w:rsidRPr="00372C5E">
              <w:t xml:space="preserve"> authorize </w:t>
            </w:r>
            <w:r>
              <w:t>TRS</w:t>
            </w:r>
            <w:r>
              <w:t>,</w:t>
            </w:r>
            <w:r w:rsidRPr="00372C5E">
              <w:t xml:space="preserve"> on a form provided by the program administrator</w:t>
            </w:r>
            <w:r>
              <w:t>,</w:t>
            </w:r>
            <w:r w:rsidRPr="00372C5E">
              <w:t xml:space="preserve"> to deduct the amount of </w:t>
            </w:r>
            <w:r>
              <w:t>the</w:t>
            </w:r>
            <w:r w:rsidRPr="00372C5E">
              <w:t xml:space="preserve"> contribution and any other qualified health insurance premium from the retiree's regular monthly service or disability retirement annuity payment if the amount of the monthly ann</w:t>
            </w:r>
            <w:r w:rsidRPr="00372C5E">
              <w:t>uity is greater than or equal to the amount of the authorized deduction</w:t>
            </w:r>
            <w:r>
              <w:t xml:space="preserve">. The bill requires the </w:t>
            </w:r>
            <w:r w:rsidRPr="00372C5E">
              <w:t xml:space="preserve">program administrator </w:t>
            </w:r>
            <w:r>
              <w:t>to</w:t>
            </w:r>
            <w:r w:rsidRPr="00372C5E">
              <w:t xml:space="preserve"> maintain </w:t>
            </w:r>
            <w:r>
              <w:t>a</w:t>
            </w:r>
            <w:r w:rsidRPr="00372C5E">
              <w:t xml:space="preserve"> record of </w:t>
            </w:r>
            <w:r>
              <w:t>such an</w:t>
            </w:r>
            <w:r w:rsidRPr="00372C5E">
              <w:t xml:space="preserve"> authorization </w:t>
            </w:r>
            <w:r>
              <w:t xml:space="preserve">for a deduction. The bill requires the program administrator to notify </w:t>
            </w:r>
            <w:r>
              <w:t xml:space="preserve">TRS </w:t>
            </w:r>
            <w:r>
              <w:t>of the authorizati</w:t>
            </w:r>
            <w:r>
              <w:t>on and</w:t>
            </w:r>
            <w:r>
              <w:t>,</w:t>
            </w:r>
            <w:r>
              <w:t xml:space="preserve"> in the ma</w:t>
            </w:r>
            <w:r>
              <w:t xml:space="preserve">nner and form prescribed by </w:t>
            </w:r>
            <w:r>
              <w:t>TRS</w:t>
            </w:r>
            <w:r>
              <w:t>,</w:t>
            </w:r>
            <w:r>
              <w:t xml:space="preserve"> provide </w:t>
            </w:r>
            <w:r>
              <w:t>TRS</w:t>
            </w:r>
            <w:r>
              <w:t xml:space="preserve"> with the names of the retirees and other rel</w:t>
            </w:r>
            <w:r>
              <w:t xml:space="preserve">evant information needed by TRS </w:t>
            </w:r>
            <w:r>
              <w:t>to administer the deduction.</w:t>
            </w:r>
            <w:r>
              <w:t xml:space="preserve"> The bill requires </w:t>
            </w:r>
            <w:r>
              <w:t>TRS,</w:t>
            </w:r>
            <w:r>
              <w:t xml:space="preserve"> a</w:t>
            </w:r>
            <w:r w:rsidRPr="002512A5">
              <w:t xml:space="preserve">fter making the deduction, </w:t>
            </w:r>
            <w:r>
              <w:t>to</w:t>
            </w:r>
            <w:r w:rsidRPr="002512A5">
              <w:t xml:space="preserve"> pay to the program administrator an</w:t>
            </w:r>
            <w:r w:rsidRPr="002512A5">
              <w:t xml:space="preserve"> aggregate amount for all retirees who authorize </w:t>
            </w:r>
            <w:r>
              <w:t>such</w:t>
            </w:r>
            <w:r w:rsidRPr="002512A5">
              <w:t xml:space="preserve"> </w:t>
            </w:r>
            <w:r>
              <w:t xml:space="preserve">annuity </w:t>
            </w:r>
            <w:r w:rsidRPr="002512A5">
              <w:t>deductions.</w:t>
            </w:r>
            <w:r>
              <w:t xml:space="preserve"> </w:t>
            </w:r>
            <w:r>
              <w:t>If</w:t>
            </w:r>
            <w:r>
              <w:t xml:space="preserve"> a retiree no longer receives a monthly annuity greater than or equal to the amount of the authorized deduction, </w:t>
            </w:r>
            <w:r>
              <w:t xml:space="preserve">TRS </w:t>
            </w:r>
            <w:r>
              <w:t>is required</w:t>
            </w:r>
            <w:r>
              <w:t xml:space="preserve"> </w:t>
            </w:r>
            <w:r>
              <w:t xml:space="preserve">to </w:t>
            </w:r>
            <w:r>
              <w:t xml:space="preserve">inform the program administrator and is not required to make a deduction for the retiree. </w:t>
            </w:r>
            <w:r>
              <w:t>The bill requires TRS</w:t>
            </w:r>
            <w:r>
              <w:t xml:space="preserve"> to make the authorized deduction each month until the date the annuity is no longer payable by </w:t>
            </w:r>
            <w:r>
              <w:t>TRS</w:t>
            </w:r>
            <w:r>
              <w:t xml:space="preserve">, </w:t>
            </w:r>
            <w:r>
              <w:t>TRS</w:t>
            </w:r>
            <w:r>
              <w:t xml:space="preserve"> is notified by the program administrator</w:t>
            </w:r>
            <w:r>
              <w:t xml:space="preserve"> that the retiree has canceled the authorization to make the deduction, or the amount of the monthly annuity is no longer greater than or equal to the amount of the authorized deduction. The bill requires</w:t>
            </w:r>
            <w:r>
              <w:t xml:space="preserve"> </w:t>
            </w:r>
            <w:r>
              <w:t xml:space="preserve">the program administrator to reimburse </w:t>
            </w:r>
            <w:r>
              <w:t>TRS</w:t>
            </w:r>
            <w:r>
              <w:t xml:space="preserve"> the cost</w:t>
            </w:r>
            <w:r>
              <w:t xml:space="preserve">, as determined by </w:t>
            </w:r>
            <w:r>
              <w:t xml:space="preserve">TRS, incurred by TRS </w:t>
            </w:r>
            <w:r>
              <w:t xml:space="preserve">in implementing these provisions and establishes that these provisions do not apply to </w:t>
            </w:r>
            <w:r>
              <w:t xml:space="preserve">certain </w:t>
            </w:r>
            <w:r>
              <w:t>individ</w:t>
            </w:r>
            <w:r>
              <w:t>uals</w:t>
            </w:r>
            <w:r>
              <w:t xml:space="preserve"> described by </w:t>
            </w:r>
            <w:r>
              <w:t>specified statutory provisions</w:t>
            </w:r>
            <w:r>
              <w:t xml:space="preserve"> authorizing </w:t>
            </w:r>
            <w:r>
              <w:t>similar annuity deductions for those individuals</w:t>
            </w:r>
            <w:r>
              <w:t>.</w:t>
            </w:r>
            <w:r>
              <w:t xml:space="preserve"> The</w:t>
            </w:r>
            <w:r>
              <w:t xml:space="preserve">se provisions relating to </w:t>
            </w:r>
            <w:r>
              <w:t xml:space="preserve">annuity </w:t>
            </w:r>
            <w:r>
              <w:t>deductions take effect January 1, 2018.</w:t>
            </w:r>
          </w:p>
          <w:p w:rsidR="00C34593" w:rsidRDefault="001B332E" w:rsidP="00654AB7">
            <w:pPr>
              <w:pStyle w:val="Header"/>
              <w:jc w:val="both"/>
            </w:pPr>
          </w:p>
          <w:p w:rsidR="009F1041" w:rsidRDefault="001B332E" w:rsidP="00654AB7">
            <w:pPr>
              <w:pStyle w:val="Header"/>
              <w:jc w:val="both"/>
            </w:pPr>
            <w:r>
              <w:lastRenderedPageBreak/>
              <w:t>C.S.</w:t>
            </w:r>
            <w:r>
              <w:t>H.B. 4035 amends the Insurance Code to</w:t>
            </w:r>
            <w:r>
              <w:t xml:space="preserve"> </w:t>
            </w:r>
            <w:r>
              <w:t>establish alternative eligibility criteria for</w:t>
            </w:r>
            <w:r>
              <w:t xml:space="preserve"> participat</w:t>
            </w:r>
            <w:r>
              <w:t>ion</w:t>
            </w:r>
            <w:r>
              <w:t xml:space="preserve"> </w:t>
            </w:r>
            <w:r>
              <w:t xml:space="preserve">as an annuitant </w:t>
            </w:r>
            <w:r>
              <w:t>i</w:t>
            </w:r>
            <w:r>
              <w:t xml:space="preserve">n the </w:t>
            </w:r>
            <w:r>
              <w:t xml:space="preserve">state employees </w:t>
            </w:r>
            <w:r>
              <w:t>group benefits program under the Texas</w:t>
            </w:r>
            <w:r>
              <w:t xml:space="preserve"> Employees Group Benefit</w:t>
            </w:r>
            <w:r>
              <w:t>s</w:t>
            </w:r>
            <w:r>
              <w:t xml:space="preserve"> Act </w:t>
            </w:r>
            <w:r>
              <w:t xml:space="preserve">and </w:t>
            </w:r>
            <w:r>
              <w:t xml:space="preserve">as a retired employee </w:t>
            </w:r>
            <w:r>
              <w:t xml:space="preserve">in the </w:t>
            </w:r>
            <w:r>
              <w:t xml:space="preserve">employees uniform insurance benefits program under the State University Employees </w:t>
            </w:r>
            <w:r w:rsidRPr="009F1041">
              <w:t xml:space="preserve">Uniform Insurance Benefits Act </w:t>
            </w:r>
            <w:r>
              <w:t xml:space="preserve">for an </w:t>
            </w:r>
            <w:r>
              <w:t xml:space="preserve">individual </w:t>
            </w:r>
            <w:r>
              <w:t>who otherwise qualifies for participation in the applicable pr</w:t>
            </w:r>
            <w:r>
              <w:t xml:space="preserve">ogram </w:t>
            </w:r>
            <w:r>
              <w:t xml:space="preserve">as a retiree </w:t>
            </w:r>
            <w:r w:rsidRPr="0057025E">
              <w:t xml:space="preserve">under the jurisdiction of </w:t>
            </w:r>
            <w:r>
              <w:t>TRS</w:t>
            </w:r>
            <w:r>
              <w:t xml:space="preserve"> or with</w:t>
            </w:r>
            <w:r>
              <w:t xml:space="preserve"> T</w:t>
            </w:r>
            <w:r>
              <w:t>he University of Texas System</w:t>
            </w:r>
            <w:r>
              <w:t xml:space="preserve"> or T</w:t>
            </w:r>
            <w:r w:rsidRPr="0057025E">
              <w:t xml:space="preserve">he Texas A&amp;M University System, respectively, except </w:t>
            </w:r>
            <w:r>
              <w:t>that</w:t>
            </w:r>
            <w:r w:rsidRPr="0057025E">
              <w:t xml:space="preserve"> the </w:t>
            </w:r>
            <w:r>
              <w:t xml:space="preserve">individual does not have the </w:t>
            </w:r>
            <w:r w:rsidRPr="0057025E">
              <w:t>requisi</w:t>
            </w:r>
            <w:r>
              <w:t>te 10 years of eligible service credit</w:t>
            </w:r>
            <w:r>
              <w:t xml:space="preserve">. </w:t>
            </w:r>
            <w:r>
              <w:t xml:space="preserve">The bill </w:t>
            </w:r>
            <w:r>
              <w:t xml:space="preserve">authorizes </w:t>
            </w:r>
            <w:r w:rsidRPr="00807732">
              <w:t xml:space="preserve">The University of Texas </w:t>
            </w:r>
            <w:r>
              <w:t>S</w:t>
            </w:r>
            <w:r w:rsidRPr="00807732">
              <w:t xml:space="preserve">ystem or </w:t>
            </w:r>
            <w:r>
              <w:t xml:space="preserve">The Texas A&amp;M University </w:t>
            </w:r>
            <w:r>
              <w:t>S</w:t>
            </w:r>
            <w:r>
              <w:t>ystem</w:t>
            </w:r>
            <w:r w:rsidRPr="009F1041">
              <w:t xml:space="preserve"> </w:t>
            </w:r>
            <w:r>
              <w:t>to</w:t>
            </w:r>
            <w:r w:rsidRPr="009F1041">
              <w:t xml:space="preserve"> adjust a plan and coverage standards </w:t>
            </w:r>
            <w:r>
              <w:t xml:space="preserve">under </w:t>
            </w:r>
            <w:r w:rsidRPr="00666BCE">
              <w:t xml:space="preserve">the State University Employees Uniform Insurance Benefits Act </w:t>
            </w:r>
            <w:r w:rsidRPr="009F1041">
              <w:t>as necessary to comply with applicable state and federal law and to provide consis</w:t>
            </w:r>
            <w:r w:rsidRPr="009F1041">
              <w:t xml:space="preserve">tent eligibility for all plans under the </w:t>
            </w:r>
            <w:r>
              <w:t xml:space="preserve">uniform </w:t>
            </w:r>
            <w:r w:rsidRPr="009F1041">
              <w:t>program.</w:t>
            </w:r>
            <w:r>
              <w:t xml:space="preserve"> The bill authorizes </w:t>
            </w:r>
            <w:r>
              <w:t>the</w:t>
            </w:r>
            <w:r>
              <w:t xml:space="preserve"> system</w:t>
            </w:r>
            <w:r>
              <w:t>s</w:t>
            </w:r>
            <w:r>
              <w:t>, a</w:t>
            </w:r>
            <w:r w:rsidRPr="00647DBF">
              <w:t xml:space="preserve">s provided by rules adopted by the applicable system, </w:t>
            </w:r>
            <w:r>
              <w:t>to</w:t>
            </w:r>
            <w:r w:rsidRPr="00647DBF">
              <w:t xml:space="preserve"> consider a participant eligible to continue participating in the uniform program during a break in service </w:t>
            </w:r>
            <w:r>
              <w:t>during summer months</w:t>
            </w:r>
            <w:r w:rsidRPr="00647DBF">
              <w:t xml:space="preserve"> if the system reasonably expects the individual will be reemployed after the break in service.</w:t>
            </w:r>
            <w:r>
              <w:t xml:space="preserve"> The bill requires a</w:t>
            </w:r>
            <w:r w:rsidRPr="00647DBF">
              <w:t xml:space="preserve">n individual who remains eligible to continue participating in the uniform program </w:t>
            </w:r>
            <w:r>
              <w:t>to</w:t>
            </w:r>
            <w:r w:rsidRPr="00647DBF">
              <w:t xml:space="preserve"> pay all contributions required for </w:t>
            </w:r>
            <w:r w:rsidRPr="00647DBF">
              <w:t>the coverage selected by the individual during the break in service, except that an institution of higher education may make contributions for the individual from funds available for that purpose.</w:t>
            </w:r>
            <w:r>
              <w:t xml:space="preserve"> The bill requires a</w:t>
            </w:r>
            <w:r w:rsidRPr="00647DBF">
              <w:t xml:space="preserve">n institution of higher education </w:t>
            </w:r>
            <w:r>
              <w:t>to</w:t>
            </w:r>
            <w:r w:rsidRPr="00647DBF">
              <w:t xml:space="preserve"> det</w:t>
            </w:r>
            <w:r w:rsidRPr="00647DBF">
              <w:t>ermine which individuals are eligible to continue participating in the uniform</w:t>
            </w:r>
            <w:r>
              <w:t xml:space="preserve"> program </w:t>
            </w:r>
            <w:r w:rsidRPr="00647DBF">
              <w:t>and</w:t>
            </w:r>
            <w:r>
              <w:t>,</w:t>
            </w:r>
            <w:r w:rsidRPr="00647DBF">
              <w:t xml:space="preserve"> at the time of initial eligibility, </w:t>
            </w:r>
            <w:r>
              <w:t>to</w:t>
            </w:r>
            <w:r w:rsidRPr="00647DBF">
              <w:t xml:space="preserve"> notify each individual of the individual's continued eligibility.</w:t>
            </w:r>
            <w:r>
              <w:t xml:space="preserve"> </w:t>
            </w:r>
            <w:r>
              <w:t>The bill establishes that a</w:t>
            </w:r>
            <w:r w:rsidRPr="00647DBF">
              <w:t>n individual who continues parti</w:t>
            </w:r>
            <w:r w:rsidRPr="00647DBF">
              <w:t>cipation in the uniform program is not considered an employee of an institution of higher education during the break in service for other purposes solely as a result of the individual's continued participation in the program</w:t>
            </w:r>
            <w:r>
              <w:t>.</w:t>
            </w:r>
          </w:p>
          <w:p w:rsidR="00647DBF" w:rsidRDefault="001B332E" w:rsidP="00654AB7">
            <w:pPr>
              <w:pStyle w:val="Header"/>
              <w:jc w:val="both"/>
            </w:pPr>
          </w:p>
          <w:p w:rsidR="00807732" w:rsidRDefault="001B332E" w:rsidP="00654AB7">
            <w:pPr>
              <w:pStyle w:val="Header"/>
              <w:jc w:val="both"/>
            </w:pPr>
            <w:r>
              <w:t>C.S.</w:t>
            </w:r>
            <w:r>
              <w:t xml:space="preserve">H.B. 4035 authorizes </w:t>
            </w:r>
            <w:r>
              <w:t xml:space="preserve">The </w:t>
            </w:r>
            <w:r w:rsidRPr="00647DBF">
              <w:t xml:space="preserve">University of Texas </w:t>
            </w:r>
            <w:r>
              <w:t>S</w:t>
            </w:r>
            <w:r w:rsidRPr="00647DBF">
              <w:t xml:space="preserve">ystem and </w:t>
            </w:r>
            <w:r>
              <w:t>T</w:t>
            </w:r>
            <w:r w:rsidRPr="00647DBF">
              <w:t xml:space="preserve">he Texas A&amp;M University </w:t>
            </w:r>
            <w:r>
              <w:t>S</w:t>
            </w:r>
            <w:r w:rsidRPr="00647DBF">
              <w:t xml:space="preserve">ystem </w:t>
            </w:r>
            <w:r>
              <w:t xml:space="preserve">to </w:t>
            </w:r>
            <w:r w:rsidRPr="00647DBF">
              <w:t>design and offer a separate optional basic coverage plan for employees who are graduate students</w:t>
            </w:r>
            <w:r>
              <w:t xml:space="preserve"> and requires the system</w:t>
            </w:r>
            <w:r>
              <w:t>s</w:t>
            </w:r>
            <w:r>
              <w:t xml:space="preserve"> to </w:t>
            </w:r>
            <w:r w:rsidRPr="00647DBF">
              <w:t>determine the participation eligibility, coverage, payments, cont</w:t>
            </w:r>
            <w:r w:rsidRPr="00647DBF">
              <w:t xml:space="preserve">ributions, and costs of </w:t>
            </w:r>
            <w:r>
              <w:t xml:space="preserve">such </w:t>
            </w:r>
            <w:r w:rsidRPr="00647DBF">
              <w:t>a plan.</w:t>
            </w:r>
            <w:r>
              <w:t xml:space="preserve"> The bill authorizes the system</w:t>
            </w:r>
            <w:r>
              <w:t>s</w:t>
            </w:r>
            <w:r>
              <w:t>, i</w:t>
            </w:r>
            <w:r w:rsidRPr="006C1F79">
              <w:t xml:space="preserve">f a participant's monthly compensation from which the participant's contribution is deducted is insufficient to pay the participant's contribution for coverage, </w:t>
            </w:r>
            <w:r>
              <w:t>to</w:t>
            </w:r>
            <w:r w:rsidRPr="006C1F79">
              <w:t xml:space="preserve"> adopt rules under which the </w:t>
            </w:r>
            <w:r>
              <w:t xml:space="preserve">applicable </w:t>
            </w:r>
            <w:r w:rsidRPr="006C1F79">
              <w:t>system considers the coverage to have terminated after the last full month for which the contribution was paid in full, as determined by the system</w:t>
            </w:r>
            <w:r>
              <w:t xml:space="preserve">. The bill requires </w:t>
            </w:r>
            <w:r>
              <w:t>a</w:t>
            </w:r>
            <w:r w:rsidRPr="009F7374">
              <w:t xml:space="preserve"> participant</w:t>
            </w:r>
            <w:r>
              <w:t xml:space="preserve"> </w:t>
            </w:r>
            <w:r w:rsidRPr="006F18B2">
              <w:t>in the uniform program for whom app</w:t>
            </w:r>
            <w:r w:rsidRPr="006F18B2">
              <w:t>ropriate contributions were not made during the entire plan year because of nonpayment of premiums</w:t>
            </w:r>
            <w:r>
              <w:t>, a</w:t>
            </w:r>
            <w:r w:rsidRPr="009F7374">
              <w:t>s a condition of enrollment in the same coverage for a subsequent plan year</w:t>
            </w:r>
            <w:r>
              <w:t>, to</w:t>
            </w:r>
            <w:r w:rsidRPr="009F7374">
              <w:t xml:space="preserve"> make a contribution equal to the contributions not made for the plan year f</w:t>
            </w:r>
            <w:r w:rsidRPr="009F7374">
              <w:t>or which appropriate contributions were not made during the entire plan year,</w:t>
            </w:r>
            <w:r>
              <w:t xml:space="preserve"> </w:t>
            </w:r>
            <w:r w:rsidRPr="009F7374">
              <w:t xml:space="preserve">unless the nonpayment of premiums was related to a qualified change in status, as determined by the </w:t>
            </w:r>
            <w:r>
              <w:t xml:space="preserve">applicable </w:t>
            </w:r>
            <w:r w:rsidRPr="009F7374">
              <w:t xml:space="preserve">system. The </w:t>
            </w:r>
            <w:r>
              <w:t xml:space="preserve">bill requires the </w:t>
            </w:r>
            <w:r w:rsidRPr="009F7374">
              <w:t xml:space="preserve">payment </w:t>
            </w:r>
            <w:r>
              <w:t>to</w:t>
            </w:r>
            <w:r w:rsidRPr="009F7374">
              <w:t xml:space="preserve"> be made in the form and </w:t>
            </w:r>
            <w:r>
              <w:t>ma</w:t>
            </w:r>
            <w:r>
              <w:t xml:space="preserve">nner determined by the </w:t>
            </w:r>
            <w:r>
              <w:t xml:space="preserve">applicable </w:t>
            </w:r>
            <w:r>
              <w:t>system</w:t>
            </w:r>
            <w:r w:rsidRPr="009F7374">
              <w:t>.</w:t>
            </w:r>
            <w:r>
              <w:t xml:space="preserve"> The bill</w:t>
            </w:r>
            <w:r>
              <w:t xml:space="preserve">'s provisions applicable to the </w:t>
            </w:r>
            <w:r w:rsidRPr="00851E55">
              <w:t>State</w:t>
            </w:r>
            <w:r>
              <w:t xml:space="preserve"> University Employees Uniform </w:t>
            </w:r>
            <w:r w:rsidRPr="00851E55">
              <w:t>Insurance Benefits Act</w:t>
            </w:r>
            <w:r>
              <w:t xml:space="preserve"> </w:t>
            </w:r>
            <w:r>
              <w:t>appl</w:t>
            </w:r>
            <w:r>
              <w:t>y</w:t>
            </w:r>
            <w:r>
              <w:t xml:space="preserve"> </w:t>
            </w:r>
            <w:r w:rsidRPr="009F7374">
              <w:t xml:space="preserve">only to group coverages provided under </w:t>
            </w:r>
            <w:r>
              <w:t xml:space="preserve">the </w:t>
            </w:r>
            <w:r>
              <w:t>a</w:t>
            </w:r>
            <w:r w:rsidRPr="009F7374">
              <w:t>ct beginning with the 2017-2018 plan year.</w:t>
            </w:r>
          </w:p>
          <w:p w:rsidR="004B2572" w:rsidRPr="00582746" w:rsidRDefault="001B332E" w:rsidP="00654AB7">
            <w:pPr>
              <w:pStyle w:val="Header"/>
              <w:jc w:val="both"/>
            </w:pPr>
          </w:p>
        </w:tc>
      </w:tr>
      <w:tr w:rsidR="00417811" w:rsidTr="0081288C">
        <w:tc>
          <w:tcPr>
            <w:tcW w:w="9582" w:type="dxa"/>
          </w:tcPr>
          <w:p w:rsidR="008423E4" w:rsidRPr="00A8133F" w:rsidRDefault="001B332E" w:rsidP="00654AB7">
            <w:pPr>
              <w:rPr>
                <w:b/>
              </w:rPr>
            </w:pPr>
            <w:r w:rsidRPr="009C1E9A">
              <w:rPr>
                <w:b/>
                <w:u w:val="single"/>
              </w:rPr>
              <w:lastRenderedPageBreak/>
              <w:t>EFFECTIVE DATE</w:t>
            </w:r>
            <w:r>
              <w:rPr>
                <w:b/>
              </w:rPr>
              <w:t xml:space="preserve"> </w:t>
            </w:r>
          </w:p>
          <w:p w:rsidR="008423E4" w:rsidRDefault="001B332E" w:rsidP="00654AB7"/>
          <w:p w:rsidR="008423E4" w:rsidRPr="003624F2" w:rsidRDefault="001B332E" w:rsidP="00654AB7">
            <w:pPr>
              <w:pStyle w:val="Header"/>
              <w:tabs>
                <w:tab w:val="clear" w:pos="4320"/>
                <w:tab w:val="clear" w:pos="8640"/>
              </w:tabs>
              <w:jc w:val="both"/>
            </w:pPr>
            <w:r>
              <w:t>Exce</w:t>
            </w:r>
            <w:r>
              <w:t>pt as otherwise provided, o</w:t>
            </w:r>
            <w:r>
              <w:t>n passage, or, if the bill does not receive the necessary vote, September 1, 2017.</w:t>
            </w:r>
          </w:p>
          <w:p w:rsidR="008423E4" w:rsidRPr="00233FDB" w:rsidRDefault="001B332E" w:rsidP="00654AB7">
            <w:pPr>
              <w:rPr>
                <w:b/>
              </w:rPr>
            </w:pPr>
          </w:p>
        </w:tc>
      </w:tr>
      <w:tr w:rsidR="00417811" w:rsidTr="0081288C">
        <w:tc>
          <w:tcPr>
            <w:tcW w:w="9582" w:type="dxa"/>
          </w:tcPr>
          <w:p w:rsidR="0081288C" w:rsidRDefault="001B332E" w:rsidP="00654AB7">
            <w:pPr>
              <w:jc w:val="both"/>
              <w:rPr>
                <w:b/>
                <w:u w:val="single"/>
              </w:rPr>
            </w:pPr>
            <w:r>
              <w:rPr>
                <w:b/>
                <w:u w:val="single"/>
              </w:rPr>
              <w:t>COMPARISON OF ORIGINAL AND SUBSTITUTE</w:t>
            </w:r>
          </w:p>
          <w:p w:rsidR="001352BE" w:rsidRDefault="001B332E" w:rsidP="00654AB7">
            <w:pPr>
              <w:jc w:val="both"/>
            </w:pPr>
          </w:p>
          <w:p w:rsidR="001352BE" w:rsidRDefault="001B332E" w:rsidP="00654AB7">
            <w:pPr>
              <w:jc w:val="both"/>
            </w:pPr>
            <w:r>
              <w:t xml:space="preserve">While C.S.H.B. 4035 may differ from the original in minor or nonsubstantive ways, the following </w:t>
            </w:r>
            <w:r>
              <w:t>comparison is organized and formatted in a manner that indicates the substantial differences between the introduced and committee substitute versions of the bill.</w:t>
            </w:r>
          </w:p>
          <w:p w:rsidR="001352BE" w:rsidRDefault="001B332E" w:rsidP="00654AB7">
            <w:pPr>
              <w:jc w:val="both"/>
            </w:pPr>
          </w:p>
          <w:p w:rsidR="00654AB7" w:rsidRPr="001352BE" w:rsidRDefault="001B332E" w:rsidP="00654AB7">
            <w:pPr>
              <w:jc w:val="both"/>
            </w:pPr>
          </w:p>
        </w:tc>
      </w:tr>
      <w:tr w:rsidR="00417811" w:rsidTr="0081288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17811" w:rsidTr="0081288C">
              <w:trPr>
                <w:cantSplit/>
                <w:tblHeader/>
              </w:trPr>
              <w:tc>
                <w:tcPr>
                  <w:tcW w:w="4673" w:type="dxa"/>
                  <w:tcMar>
                    <w:bottom w:w="188" w:type="dxa"/>
                  </w:tcMar>
                </w:tcPr>
                <w:p w:rsidR="0081288C" w:rsidRDefault="001B332E" w:rsidP="00654AB7">
                  <w:pPr>
                    <w:jc w:val="center"/>
                  </w:pPr>
                  <w:r>
                    <w:t>INTRODUCED</w:t>
                  </w:r>
                </w:p>
              </w:tc>
              <w:tc>
                <w:tcPr>
                  <w:tcW w:w="4673" w:type="dxa"/>
                  <w:tcMar>
                    <w:bottom w:w="188" w:type="dxa"/>
                  </w:tcMar>
                </w:tcPr>
                <w:p w:rsidR="0081288C" w:rsidRDefault="001B332E" w:rsidP="00654AB7">
                  <w:pPr>
                    <w:jc w:val="center"/>
                  </w:pPr>
                  <w:r>
                    <w:t>HOUSE COMMITTEE SUBSTITUTE</w:t>
                  </w:r>
                </w:p>
              </w:tc>
            </w:tr>
            <w:tr w:rsidR="00417811" w:rsidTr="0081288C">
              <w:tc>
                <w:tcPr>
                  <w:tcW w:w="4673" w:type="dxa"/>
                  <w:tcMar>
                    <w:right w:w="360" w:type="dxa"/>
                  </w:tcMar>
                </w:tcPr>
                <w:p w:rsidR="0081288C" w:rsidRDefault="001B332E" w:rsidP="00654AB7">
                  <w:pPr>
                    <w:jc w:val="both"/>
                  </w:pPr>
                  <w:r>
                    <w:t>SECTION 1.  Subchapter A, Chapter 824, Government C</w:t>
                  </w:r>
                  <w:r>
                    <w:t>ode, is amended</w:t>
                  </w:r>
                  <w:r>
                    <w:t>.</w:t>
                  </w:r>
                  <w:r>
                    <w:t xml:space="preserve"> </w:t>
                  </w:r>
                </w:p>
              </w:tc>
              <w:tc>
                <w:tcPr>
                  <w:tcW w:w="4673" w:type="dxa"/>
                  <w:tcMar>
                    <w:left w:w="360" w:type="dxa"/>
                  </w:tcMar>
                </w:tcPr>
                <w:p w:rsidR="0081288C" w:rsidRDefault="001B332E" w:rsidP="00654AB7">
                  <w:pPr>
                    <w:jc w:val="both"/>
                  </w:pPr>
                  <w:r>
                    <w:t>SECTION 1.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SECTION 2.  Section 1551.102, Insurance Code, is amended</w:t>
                  </w:r>
                  <w:r>
                    <w:t>.</w:t>
                  </w:r>
                  <w:r>
                    <w:t xml:space="preserve"> </w:t>
                  </w:r>
                </w:p>
              </w:tc>
              <w:tc>
                <w:tcPr>
                  <w:tcW w:w="4673" w:type="dxa"/>
                  <w:tcMar>
                    <w:left w:w="360" w:type="dxa"/>
                  </w:tcMar>
                </w:tcPr>
                <w:p w:rsidR="0081288C" w:rsidRDefault="001B332E" w:rsidP="00654AB7">
                  <w:pPr>
                    <w:jc w:val="both"/>
                  </w:pPr>
                  <w:r>
                    <w:t>SECTION 2.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SECTION 3.  Section 1601.053, Insurance Code, is amended</w:t>
                  </w:r>
                  <w:r>
                    <w:t>.</w:t>
                  </w:r>
                  <w:r>
                    <w:t xml:space="preserve"> </w:t>
                  </w:r>
                </w:p>
              </w:tc>
              <w:tc>
                <w:tcPr>
                  <w:tcW w:w="4673" w:type="dxa"/>
                  <w:tcMar>
                    <w:left w:w="360" w:type="dxa"/>
                  </w:tcMar>
                </w:tcPr>
                <w:p w:rsidR="0081288C" w:rsidRDefault="001B332E" w:rsidP="00654AB7">
                  <w:pPr>
                    <w:jc w:val="both"/>
                  </w:pPr>
                  <w:r>
                    <w:t xml:space="preserve">SECTION 3. Same as introduced </w:t>
                  </w:r>
                  <w:r>
                    <w:t>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SECTION 4.  Section 1601.</w:t>
                  </w:r>
                  <w:r>
                    <w:t>102, Insurance Code, is amended.</w:t>
                  </w:r>
                </w:p>
              </w:tc>
              <w:tc>
                <w:tcPr>
                  <w:tcW w:w="4673" w:type="dxa"/>
                  <w:tcMar>
                    <w:left w:w="360" w:type="dxa"/>
                  </w:tcMar>
                </w:tcPr>
                <w:p w:rsidR="0081288C" w:rsidRDefault="001B332E" w:rsidP="00654AB7">
                  <w:pPr>
                    <w:jc w:val="both"/>
                  </w:pPr>
                  <w:r>
                    <w:t>SECTION 4.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 xml:space="preserve">SECTION 5.  Subsection (f), Section 1601.102, Insurance Code, as added by Chapter 1266, Acts of the 78th Legislature, Regular Session, 2003, is </w:t>
                  </w:r>
                  <w:r>
                    <w:t>redesignated as Subsection (h), S</w:t>
                  </w:r>
                  <w:r>
                    <w:t>ection 1601.102, Insurance Code.</w:t>
                  </w:r>
                  <w:r>
                    <w:t xml:space="preserve"> </w:t>
                  </w:r>
                </w:p>
              </w:tc>
              <w:tc>
                <w:tcPr>
                  <w:tcW w:w="4673" w:type="dxa"/>
                  <w:tcMar>
                    <w:left w:w="360" w:type="dxa"/>
                  </w:tcMar>
                </w:tcPr>
                <w:p w:rsidR="0081288C" w:rsidRDefault="001B332E" w:rsidP="00654AB7">
                  <w:pPr>
                    <w:jc w:val="both"/>
                  </w:pPr>
                  <w:r>
                    <w:t>SECTION 5.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 xml:space="preserve">SECTION 6.  Subsection (g), Section 1601.102, Insurance Code, as added by Chapter 1266, Acts of the 78th Legislature, Regular Session, 2003, is </w:t>
                  </w:r>
                  <w:r>
                    <w:t>redesignated as Subsection (i), Section 1601.102, Insurance Code, and amended</w:t>
                  </w:r>
                  <w:r>
                    <w:t>.</w:t>
                  </w:r>
                  <w:r>
                    <w:t xml:space="preserve"> </w:t>
                  </w:r>
                </w:p>
              </w:tc>
              <w:tc>
                <w:tcPr>
                  <w:tcW w:w="4673" w:type="dxa"/>
                  <w:tcMar>
                    <w:left w:w="360" w:type="dxa"/>
                  </w:tcMar>
                </w:tcPr>
                <w:p w:rsidR="0081288C" w:rsidRDefault="001B332E" w:rsidP="00654AB7">
                  <w:pPr>
                    <w:jc w:val="both"/>
                  </w:pPr>
                  <w:r>
                    <w:t>SECTION 6.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SECTION 7.  Subchapter C, Chapter 1601, Insurance Code, is amended by adding Section 1601.1022 to read as follows:</w:t>
                  </w:r>
                </w:p>
                <w:p w:rsidR="0081288C" w:rsidRDefault="001B332E" w:rsidP="00654AB7">
                  <w:pPr>
                    <w:jc w:val="both"/>
                    <w:rPr>
                      <w:u w:val="single"/>
                    </w:rPr>
                  </w:pPr>
                  <w:r>
                    <w:rPr>
                      <w:u w:val="single"/>
                    </w:rPr>
                    <w:t>Sec. 1601.1022.  PA</w:t>
                  </w:r>
                  <w:r>
                    <w:rPr>
                      <w:u w:val="single"/>
                    </w:rPr>
                    <w:t>RTICIPATION ELIGIBILITY:  EMPLOYEES WITH BREAK IN SERVICE AND EXPECTATION OF REEMPLOYMENT.  (a)  As provided by rules adopted by the applicable system, the system may consider a participant eligible to continue participating in the uniform program under Se</w:t>
                  </w:r>
                  <w:r>
                    <w:rPr>
                      <w:u w:val="single"/>
                    </w:rPr>
                    <w:t xml:space="preserve">ction 1601.101 during a break in service </w:t>
                  </w:r>
                  <w:r w:rsidRPr="001352BE">
                    <w:rPr>
                      <w:highlight w:val="lightGray"/>
                      <w:u w:val="single"/>
                    </w:rPr>
                    <w:t>in between school years</w:t>
                  </w:r>
                  <w:r>
                    <w:rPr>
                      <w:u w:val="single"/>
                    </w:rPr>
                    <w:t xml:space="preserve"> if the system reasonably expects the individual will be reemployed after the break in service.</w:t>
                  </w:r>
                </w:p>
                <w:p w:rsidR="0077101A" w:rsidRDefault="001B332E" w:rsidP="00654AB7">
                  <w:pPr>
                    <w:jc w:val="both"/>
                  </w:pPr>
                </w:p>
                <w:p w:rsidR="0081288C" w:rsidRDefault="001B332E" w:rsidP="00654AB7">
                  <w:pPr>
                    <w:jc w:val="both"/>
                    <w:rPr>
                      <w:u w:val="single"/>
                    </w:rPr>
                  </w:pPr>
                  <w:r>
                    <w:rPr>
                      <w:u w:val="single"/>
                    </w:rPr>
                    <w:t xml:space="preserve">(b)  An individual who remains eligible to continue participating in the uniform program under </w:t>
                  </w:r>
                  <w:r>
                    <w:rPr>
                      <w:u w:val="single"/>
                    </w:rPr>
                    <w:t>Subsection (a) shall pay all contributions required under this chapter for the coverage selected by the individual during the break in service, except that an institution of higher education may make contributions for the individual from funds available fo</w:t>
                  </w:r>
                  <w:r>
                    <w:rPr>
                      <w:u w:val="single"/>
                    </w:rPr>
                    <w:t>r that purpose.</w:t>
                  </w:r>
                </w:p>
                <w:p w:rsidR="0077101A" w:rsidRDefault="001B332E" w:rsidP="00654AB7">
                  <w:pPr>
                    <w:jc w:val="both"/>
                  </w:pPr>
                </w:p>
                <w:p w:rsidR="0081288C" w:rsidRDefault="001B332E" w:rsidP="00654AB7">
                  <w:pPr>
                    <w:jc w:val="both"/>
                    <w:rPr>
                      <w:u w:val="single"/>
                    </w:rPr>
                  </w:pPr>
                  <w:r>
                    <w:rPr>
                      <w:u w:val="single"/>
                    </w:rPr>
                    <w:t>(c)  An institution of higher education shall determine which individuals are eligible to continue participating in the uniform program under this section and, at the time of initial eligibility, shall notify each individual of the individ</w:t>
                  </w:r>
                  <w:r>
                    <w:rPr>
                      <w:u w:val="single"/>
                    </w:rPr>
                    <w:t>ual's continued eligibility under Subsection (a).</w:t>
                  </w:r>
                </w:p>
                <w:p w:rsidR="0077101A" w:rsidRDefault="001B332E" w:rsidP="00654AB7">
                  <w:pPr>
                    <w:jc w:val="both"/>
                  </w:pPr>
                </w:p>
                <w:p w:rsidR="0081288C" w:rsidRDefault="001B332E" w:rsidP="00654AB7">
                  <w:pPr>
                    <w:jc w:val="both"/>
                  </w:pPr>
                  <w:r>
                    <w:rPr>
                      <w:u w:val="single"/>
                    </w:rPr>
                    <w:t>(d)  An individual who continues participation in the uniform program under this section is not considered an employee of an institution of higher education during the break in service for other purposes s</w:t>
                  </w:r>
                  <w:r>
                    <w:rPr>
                      <w:u w:val="single"/>
                    </w:rPr>
                    <w:t>olely as a result of the individual's continued participation in the program.</w:t>
                  </w:r>
                </w:p>
                <w:p w:rsidR="0081288C" w:rsidRDefault="001B332E" w:rsidP="00654AB7">
                  <w:pPr>
                    <w:jc w:val="both"/>
                  </w:pPr>
                </w:p>
              </w:tc>
              <w:tc>
                <w:tcPr>
                  <w:tcW w:w="4673" w:type="dxa"/>
                  <w:tcMar>
                    <w:left w:w="360" w:type="dxa"/>
                  </w:tcMar>
                </w:tcPr>
                <w:p w:rsidR="0081288C" w:rsidRDefault="001B332E" w:rsidP="00654AB7">
                  <w:pPr>
                    <w:jc w:val="both"/>
                  </w:pPr>
                  <w:r>
                    <w:t>SECTION 7.  Subchapter C, Chapter 1601, Insurance Code, is amended by adding Section 1601.1022 to read as follows:</w:t>
                  </w:r>
                </w:p>
                <w:p w:rsidR="0081288C" w:rsidRDefault="001B332E" w:rsidP="00654AB7">
                  <w:pPr>
                    <w:jc w:val="both"/>
                  </w:pPr>
                  <w:r>
                    <w:rPr>
                      <w:u w:val="single"/>
                    </w:rPr>
                    <w:t>Sec. 1601.1022.  PARTICIPATION ELIGIBILITY:  EMPLOYEES WITH BR</w:t>
                  </w:r>
                  <w:r>
                    <w:rPr>
                      <w:u w:val="single"/>
                    </w:rPr>
                    <w:t xml:space="preserve">EAK IN SERVICE AND EXPECTATION OF REEMPLOYMENT.  (a)  As provided by rules adopted by the applicable system, the system may consider a participant eligible to continue participating in the uniform program under Section 1601.101 during a break in service </w:t>
                  </w:r>
                  <w:r w:rsidRPr="001352BE">
                    <w:rPr>
                      <w:highlight w:val="lightGray"/>
                      <w:u w:val="single"/>
                    </w:rPr>
                    <w:t>du</w:t>
                  </w:r>
                  <w:r w:rsidRPr="001352BE">
                    <w:rPr>
                      <w:highlight w:val="lightGray"/>
                      <w:u w:val="single"/>
                    </w:rPr>
                    <w:t>ring summer months</w:t>
                  </w:r>
                  <w:r>
                    <w:rPr>
                      <w:u w:val="single"/>
                    </w:rPr>
                    <w:t xml:space="preserve"> if the system reasonably expects the individual will be reemployed after the break in service.</w:t>
                  </w:r>
                </w:p>
                <w:p w:rsidR="0077101A" w:rsidRDefault="001B332E" w:rsidP="00654AB7">
                  <w:pPr>
                    <w:jc w:val="both"/>
                  </w:pPr>
                </w:p>
                <w:p w:rsidR="0081288C" w:rsidRDefault="001B332E" w:rsidP="00654AB7">
                  <w:pPr>
                    <w:jc w:val="both"/>
                  </w:pPr>
                  <w:r w:rsidRPr="0077101A">
                    <w:t>(b)</w:t>
                  </w:r>
                  <w:r w:rsidRPr="00094A4F">
                    <w:t xml:space="preserve"> Same as introduced version.</w:t>
                  </w: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77101A" w:rsidRDefault="001B332E" w:rsidP="00654AB7">
                  <w:pPr>
                    <w:jc w:val="both"/>
                    <w:rPr>
                      <w:u w:val="single"/>
                    </w:rPr>
                  </w:pPr>
                </w:p>
                <w:p w:rsidR="00094A4F" w:rsidRDefault="001B332E" w:rsidP="00654AB7">
                  <w:pPr>
                    <w:jc w:val="both"/>
                    <w:rPr>
                      <w:u w:val="single"/>
                    </w:rPr>
                  </w:pPr>
                </w:p>
                <w:p w:rsidR="0081288C" w:rsidRDefault="001B332E" w:rsidP="00654AB7">
                  <w:pPr>
                    <w:jc w:val="both"/>
                  </w:pPr>
                  <w:r w:rsidRPr="0077101A">
                    <w:t xml:space="preserve">(c) </w:t>
                  </w:r>
                  <w:r w:rsidRPr="00094A4F">
                    <w:t>Same as introduced version.</w:t>
                  </w: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094A4F" w:rsidRDefault="001B332E" w:rsidP="00654AB7">
                  <w:pPr>
                    <w:jc w:val="both"/>
                    <w:rPr>
                      <w:u w:val="single"/>
                    </w:rPr>
                  </w:pPr>
                </w:p>
                <w:p w:rsidR="0077101A" w:rsidRDefault="001B332E" w:rsidP="00654AB7">
                  <w:pPr>
                    <w:jc w:val="both"/>
                    <w:rPr>
                      <w:u w:val="single"/>
                    </w:rPr>
                  </w:pPr>
                </w:p>
                <w:p w:rsidR="00094A4F" w:rsidRDefault="001B332E" w:rsidP="00654AB7">
                  <w:pPr>
                    <w:jc w:val="both"/>
                    <w:rPr>
                      <w:u w:val="single"/>
                    </w:rPr>
                  </w:pPr>
                </w:p>
                <w:p w:rsidR="0081288C" w:rsidRDefault="001B332E" w:rsidP="00654AB7">
                  <w:pPr>
                    <w:jc w:val="both"/>
                  </w:pPr>
                  <w:r w:rsidRPr="0077101A">
                    <w:t>(d)</w:t>
                  </w:r>
                  <w:r w:rsidRPr="000949D1">
                    <w:t xml:space="preserve"> </w:t>
                  </w:r>
                  <w:r w:rsidRPr="00094A4F">
                    <w:t>Same as introduced version.</w:t>
                  </w: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 xml:space="preserve">SECTION 8.  Subchapter C, </w:t>
                  </w:r>
                  <w:r>
                    <w:t>Chapter 1601, Insurance Code, is amended</w:t>
                  </w:r>
                  <w:r>
                    <w:t>.</w:t>
                  </w:r>
                  <w:r>
                    <w:t xml:space="preserve"> </w:t>
                  </w:r>
                </w:p>
              </w:tc>
              <w:tc>
                <w:tcPr>
                  <w:tcW w:w="4673" w:type="dxa"/>
                  <w:tcMar>
                    <w:left w:w="360" w:type="dxa"/>
                  </w:tcMar>
                </w:tcPr>
                <w:p w:rsidR="0081288C" w:rsidRDefault="001B332E" w:rsidP="00654AB7">
                  <w:pPr>
                    <w:jc w:val="both"/>
                  </w:pPr>
                  <w:r>
                    <w:t>SECTION 8.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SECTION 9.  Subchapter E, Chapter 1601, Insurance Code, is amended</w:t>
                  </w:r>
                  <w:r>
                    <w:t>.</w:t>
                  </w:r>
                  <w:r>
                    <w:t xml:space="preserve"> </w:t>
                  </w:r>
                </w:p>
              </w:tc>
              <w:tc>
                <w:tcPr>
                  <w:tcW w:w="4673" w:type="dxa"/>
                  <w:tcMar>
                    <w:left w:w="360" w:type="dxa"/>
                  </w:tcMar>
                </w:tcPr>
                <w:p w:rsidR="0081288C" w:rsidRDefault="001B332E" w:rsidP="00654AB7">
                  <w:pPr>
                    <w:jc w:val="both"/>
                  </w:pPr>
                  <w:r>
                    <w:t>SECTION 9.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 xml:space="preserve">SECTION 10.  The changes in law made by this Act apply only </w:t>
                  </w:r>
                  <w:r>
                    <w:t>to group coverages provided under Chapter 1601, Insurance Code, beginning with the 2017-2018 plan year. A plan year before 2017-2018 is governed by the law as it existed immediately before September 1, 2017, and that law is continued in effect for that pur</w:t>
                  </w:r>
                  <w:r>
                    <w:t>pose.</w:t>
                  </w:r>
                </w:p>
                <w:p w:rsidR="0081288C" w:rsidRDefault="001B332E" w:rsidP="00654AB7">
                  <w:pPr>
                    <w:jc w:val="both"/>
                  </w:pPr>
                </w:p>
              </w:tc>
              <w:tc>
                <w:tcPr>
                  <w:tcW w:w="4673" w:type="dxa"/>
                  <w:tcMar>
                    <w:left w:w="360" w:type="dxa"/>
                  </w:tcMar>
                </w:tcPr>
                <w:p w:rsidR="0081288C" w:rsidRDefault="001B332E" w:rsidP="00654AB7">
                  <w:pPr>
                    <w:jc w:val="both"/>
                  </w:pPr>
                  <w:r>
                    <w:t>SECTION 10. Same as introduced version.</w:t>
                  </w:r>
                </w:p>
                <w:p w:rsidR="0081288C" w:rsidRDefault="001B332E" w:rsidP="00654AB7">
                  <w:pPr>
                    <w:jc w:val="both"/>
                  </w:pPr>
                </w:p>
                <w:p w:rsidR="0081288C" w:rsidRDefault="001B332E" w:rsidP="00654AB7">
                  <w:pPr>
                    <w:jc w:val="both"/>
                  </w:pPr>
                </w:p>
              </w:tc>
            </w:tr>
            <w:tr w:rsidR="00417811" w:rsidTr="0081288C">
              <w:tc>
                <w:tcPr>
                  <w:tcW w:w="4673" w:type="dxa"/>
                  <w:tcMar>
                    <w:right w:w="360" w:type="dxa"/>
                  </w:tcMar>
                </w:tcPr>
                <w:p w:rsidR="0081288C" w:rsidRDefault="001B332E" w:rsidP="00654AB7">
                  <w:pPr>
                    <w:jc w:val="both"/>
                  </w:pPr>
                  <w:r>
                    <w:t>SECTION 11.  (a)  Except as provided by Subsection (b) of this section, this Act takes effect immediately if it receives a vote of two-thirds of all the members elected to each house, as provided by Section</w:t>
                  </w:r>
                  <w:r>
                    <w:t xml:space="preserve"> 39, Article III, Texas Constitution. If this Act does not receive the vote necessary for immediate effect, this Act takes effect September 1, 2017.</w:t>
                  </w:r>
                </w:p>
                <w:p w:rsidR="0081288C" w:rsidRDefault="001B332E" w:rsidP="00654AB7">
                  <w:pPr>
                    <w:jc w:val="both"/>
                  </w:pPr>
                  <w:r>
                    <w:t>(b)  Section 824.0071, Government Code, as added by this Act, takes effect January 1, 2018.</w:t>
                  </w:r>
                </w:p>
                <w:p w:rsidR="0081288C" w:rsidRDefault="001B332E" w:rsidP="00654AB7">
                  <w:pPr>
                    <w:jc w:val="both"/>
                  </w:pPr>
                </w:p>
              </w:tc>
              <w:tc>
                <w:tcPr>
                  <w:tcW w:w="4673" w:type="dxa"/>
                  <w:tcMar>
                    <w:left w:w="360" w:type="dxa"/>
                  </w:tcMar>
                </w:tcPr>
                <w:p w:rsidR="0081288C" w:rsidRDefault="001B332E" w:rsidP="00654AB7">
                  <w:pPr>
                    <w:jc w:val="both"/>
                  </w:pPr>
                  <w:r>
                    <w:t>SECTION 11. Sa</w:t>
                  </w:r>
                  <w:r>
                    <w:t>me as introduced version.</w:t>
                  </w:r>
                </w:p>
                <w:p w:rsidR="0081288C" w:rsidRDefault="001B332E" w:rsidP="00654AB7">
                  <w:pPr>
                    <w:jc w:val="both"/>
                  </w:pPr>
                </w:p>
                <w:p w:rsidR="0081288C" w:rsidRDefault="001B332E" w:rsidP="00654AB7">
                  <w:pPr>
                    <w:jc w:val="both"/>
                  </w:pPr>
                </w:p>
              </w:tc>
            </w:tr>
          </w:tbl>
          <w:p w:rsidR="0081288C" w:rsidRDefault="001B332E" w:rsidP="00654AB7"/>
          <w:p w:rsidR="0081288C" w:rsidRPr="009C1E9A" w:rsidRDefault="001B332E" w:rsidP="00654AB7">
            <w:pPr>
              <w:rPr>
                <w:b/>
                <w:u w:val="single"/>
              </w:rPr>
            </w:pPr>
          </w:p>
        </w:tc>
      </w:tr>
    </w:tbl>
    <w:p w:rsidR="004108C3" w:rsidRPr="008423E4" w:rsidRDefault="001B332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332E">
      <w:r>
        <w:separator/>
      </w:r>
    </w:p>
  </w:endnote>
  <w:endnote w:type="continuationSeparator" w:id="0">
    <w:p w:rsidR="00000000" w:rsidRDefault="001B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17811" w:rsidTr="009C1E9A">
      <w:trPr>
        <w:cantSplit/>
      </w:trPr>
      <w:tc>
        <w:tcPr>
          <w:tcW w:w="0" w:type="pct"/>
        </w:tcPr>
        <w:p w:rsidR="00137D90" w:rsidRDefault="001B332E" w:rsidP="009C1E9A">
          <w:pPr>
            <w:pStyle w:val="Footer"/>
            <w:tabs>
              <w:tab w:val="clear" w:pos="8640"/>
              <w:tab w:val="right" w:pos="9360"/>
            </w:tabs>
          </w:pPr>
        </w:p>
      </w:tc>
      <w:tc>
        <w:tcPr>
          <w:tcW w:w="2395" w:type="pct"/>
        </w:tcPr>
        <w:p w:rsidR="00137D90" w:rsidRDefault="001B332E" w:rsidP="009C1E9A">
          <w:pPr>
            <w:pStyle w:val="Footer"/>
            <w:tabs>
              <w:tab w:val="clear" w:pos="8640"/>
              <w:tab w:val="right" w:pos="9360"/>
            </w:tabs>
          </w:pPr>
        </w:p>
        <w:p w:rsidR="001A4310" w:rsidRDefault="001B332E" w:rsidP="009C1E9A">
          <w:pPr>
            <w:pStyle w:val="Footer"/>
            <w:tabs>
              <w:tab w:val="clear" w:pos="8640"/>
              <w:tab w:val="right" w:pos="9360"/>
            </w:tabs>
          </w:pPr>
        </w:p>
        <w:p w:rsidR="00137D90" w:rsidRDefault="001B332E" w:rsidP="009C1E9A">
          <w:pPr>
            <w:pStyle w:val="Footer"/>
            <w:tabs>
              <w:tab w:val="clear" w:pos="8640"/>
              <w:tab w:val="right" w:pos="9360"/>
            </w:tabs>
          </w:pPr>
        </w:p>
      </w:tc>
      <w:tc>
        <w:tcPr>
          <w:tcW w:w="2453" w:type="pct"/>
        </w:tcPr>
        <w:p w:rsidR="00137D90" w:rsidRDefault="001B332E" w:rsidP="009C1E9A">
          <w:pPr>
            <w:pStyle w:val="Footer"/>
            <w:tabs>
              <w:tab w:val="clear" w:pos="8640"/>
              <w:tab w:val="right" w:pos="9360"/>
            </w:tabs>
            <w:jc w:val="right"/>
          </w:pPr>
        </w:p>
      </w:tc>
    </w:tr>
    <w:tr w:rsidR="00417811" w:rsidTr="009C1E9A">
      <w:trPr>
        <w:cantSplit/>
      </w:trPr>
      <w:tc>
        <w:tcPr>
          <w:tcW w:w="0" w:type="pct"/>
        </w:tcPr>
        <w:p w:rsidR="00EC379B" w:rsidRDefault="001B332E" w:rsidP="009C1E9A">
          <w:pPr>
            <w:pStyle w:val="Footer"/>
            <w:tabs>
              <w:tab w:val="clear" w:pos="8640"/>
              <w:tab w:val="right" w:pos="9360"/>
            </w:tabs>
          </w:pPr>
        </w:p>
      </w:tc>
      <w:tc>
        <w:tcPr>
          <w:tcW w:w="2395" w:type="pct"/>
        </w:tcPr>
        <w:p w:rsidR="00EC379B" w:rsidRPr="009C1E9A" w:rsidRDefault="001B332E" w:rsidP="009C1E9A">
          <w:pPr>
            <w:pStyle w:val="Footer"/>
            <w:tabs>
              <w:tab w:val="clear" w:pos="8640"/>
              <w:tab w:val="right" w:pos="9360"/>
            </w:tabs>
            <w:rPr>
              <w:rFonts w:ascii="Shruti" w:hAnsi="Shruti"/>
              <w:sz w:val="22"/>
            </w:rPr>
          </w:pPr>
          <w:r>
            <w:rPr>
              <w:rFonts w:ascii="Shruti" w:hAnsi="Shruti"/>
              <w:sz w:val="22"/>
            </w:rPr>
            <w:t>85R 23471</w:t>
          </w:r>
        </w:p>
      </w:tc>
      <w:tc>
        <w:tcPr>
          <w:tcW w:w="2453" w:type="pct"/>
        </w:tcPr>
        <w:p w:rsidR="00EC379B" w:rsidRDefault="001B332E" w:rsidP="009C1E9A">
          <w:pPr>
            <w:pStyle w:val="Footer"/>
            <w:tabs>
              <w:tab w:val="clear" w:pos="8640"/>
              <w:tab w:val="right" w:pos="9360"/>
            </w:tabs>
            <w:jc w:val="right"/>
          </w:pPr>
          <w:r>
            <w:fldChar w:fldCharType="begin"/>
          </w:r>
          <w:r>
            <w:instrText xml:space="preserve"> DOCPROPERTY  OTID  \* MERGEFORMAT </w:instrText>
          </w:r>
          <w:r>
            <w:fldChar w:fldCharType="separate"/>
          </w:r>
          <w:r>
            <w:t>17.103.1676</w:t>
          </w:r>
          <w:r>
            <w:fldChar w:fldCharType="end"/>
          </w:r>
        </w:p>
      </w:tc>
    </w:tr>
    <w:tr w:rsidR="00417811" w:rsidTr="009C1E9A">
      <w:trPr>
        <w:cantSplit/>
      </w:trPr>
      <w:tc>
        <w:tcPr>
          <w:tcW w:w="0" w:type="pct"/>
        </w:tcPr>
        <w:p w:rsidR="00EC379B" w:rsidRDefault="001B332E" w:rsidP="009C1E9A">
          <w:pPr>
            <w:pStyle w:val="Footer"/>
            <w:tabs>
              <w:tab w:val="clear" w:pos="4320"/>
              <w:tab w:val="clear" w:pos="8640"/>
              <w:tab w:val="left" w:pos="2865"/>
            </w:tabs>
          </w:pPr>
        </w:p>
      </w:tc>
      <w:tc>
        <w:tcPr>
          <w:tcW w:w="2395" w:type="pct"/>
        </w:tcPr>
        <w:p w:rsidR="00EC379B" w:rsidRPr="009C1E9A" w:rsidRDefault="001B332E" w:rsidP="009C1E9A">
          <w:pPr>
            <w:pStyle w:val="Footer"/>
            <w:tabs>
              <w:tab w:val="clear" w:pos="4320"/>
              <w:tab w:val="clear" w:pos="8640"/>
              <w:tab w:val="left" w:pos="2865"/>
            </w:tabs>
            <w:rPr>
              <w:rFonts w:ascii="Shruti" w:hAnsi="Shruti"/>
              <w:sz w:val="22"/>
            </w:rPr>
          </w:pPr>
          <w:r>
            <w:rPr>
              <w:rFonts w:ascii="Shruti" w:hAnsi="Shruti"/>
              <w:sz w:val="22"/>
            </w:rPr>
            <w:t>Substitute Document Number: 85R 19083</w:t>
          </w:r>
        </w:p>
      </w:tc>
      <w:tc>
        <w:tcPr>
          <w:tcW w:w="2453" w:type="pct"/>
        </w:tcPr>
        <w:p w:rsidR="00EC379B" w:rsidRDefault="001B332E" w:rsidP="006D504F">
          <w:pPr>
            <w:pStyle w:val="Footer"/>
            <w:rPr>
              <w:rStyle w:val="PageNumber"/>
            </w:rPr>
          </w:pPr>
        </w:p>
        <w:p w:rsidR="00EC379B" w:rsidRDefault="001B332E" w:rsidP="009C1E9A">
          <w:pPr>
            <w:pStyle w:val="Footer"/>
            <w:tabs>
              <w:tab w:val="clear" w:pos="8640"/>
              <w:tab w:val="right" w:pos="9360"/>
            </w:tabs>
            <w:jc w:val="right"/>
          </w:pPr>
        </w:p>
      </w:tc>
    </w:tr>
    <w:tr w:rsidR="00417811" w:rsidTr="009C1E9A">
      <w:trPr>
        <w:cantSplit/>
        <w:trHeight w:val="323"/>
      </w:trPr>
      <w:tc>
        <w:tcPr>
          <w:tcW w:w="0" w:type="pct"/>
          <w:gridSpan w:val="3"/>
        </w:tcPr>
        <w:p w:rsidR="00EC379B" w:rsidRDefault="001B33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B332E" w:rsidP="009C1E9A">
          <w:pPr>
            <w:pStyle w:val="Footer"/>
            <w:tabs>
              <w:tab w:val="clear" w:pos="8640"/>
              <w:tab w:val="right" w:pos="9360"/>
            </w:tabs>
            <w:jc w:val="center"/>
          </w:pPr>
        </w:p>
      </w:tc>
    </w:tr>
  </w:tbl>
  <w:p w:rsidR="00EC379B" w:rsidRPr="00FF6F72" w:rsidRDefault="001B332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332E">
      <w:r>
        <w:separator/>
      </w:r>
    </w:p>
  </w:footnote>
  <w:footnote w:type="continuationSeparator" w:id="0">
    <w:p w:rsidR="00000000" w:rsidRDefault="001B3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11"/>
    <w:rsid w:val="001B332E"/>
    <w:rsid w:val="0041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2C5E"/>
    <w:rPr>
      <w:sz w:val="16"/>
      <w:szCs w:val="16"/>
    </w:rPr>
  </w:style>
  <w:style w:type="paragraph" w:styleId="CommentText">
    <w:name w:val="annotation text"/>
    <w:basedOn w:val="Normal"/>
    <w:link w:val="CommentTextChar"/>
    <w:rsid w:val="00372C5E"/>
    <w:rPr>
      <w:sz w:val="20"/>
      <w:szCs w:val="20"/>
    </w:rPr>
  </w:style>
  <w:style w:type="character" w:customStyle="1" w:styleId="CommentTextChar">
    <w:name w:val="Comment Text Char"/>
    <w:basedOn w:val="DefaultParagraphFont"/>
    <w:link w:val="CommentText"/>
    <w:rsid w:val="00372C5E"/>
  </w:style>
  <w:style w:type="paragraph" w:styleId="CommentSubject">
    <w:name w:val="annotation subject"/>
    <w:basedOn w:val="CommentText"/>
    <w:next w:val="CommentText"/>
    <w:link w:val="CommentSubjectChar"/>
    <w:rsid w:val="00372C5E"/>
    <w:rPr>
      <w:b/>
      <w:bCs/>
    </w:rPr>
  </w:style>
  <w:style w:type="character" w:customStyle="1" w:styleId="CommentSubjectChar">
    <w:name w:val="Comment Subject Char"/>
    <w:basedOn w:val="CommentTextChar"/>
    <w:link w:val="CommentSubject"/>
    <w:rsid w:val="00372C5E"/>
    <w:rPr>
      <w:b/>
      <w:bCs/>
    </w:rPr>
  </w:style>
  <w:style w:type="character" w:customStyle="1" w:styleId="apple-converted-space">
    <w:name w:val="apple-converted-space"/>
    <w:basedOn w:val="DefaultParagraphFont"/>
    <w:rsid w:val="00647DBF"/>
  </w:style>
  <w:style w:type="character" w:styleId="Hyperlink">
    <w:name w:val="Hyperlink"/>
    <w:basedOn w:val="DefaultParagraphFont"/>
    <w:uiPriority w:val="99"/>
    <w:unhideWhenUsed/>
    <w:rsid w:val="00647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2C5E"/>
    <w:rPr>
      <w:sz w:val="16"/>
      <w:szCs w:val="16"/>
    </w:rPr>
  </w:style>
  <w:style w:type="paragraph" w:styleId="CommentText">
    <w:name w:val="annotation text"/>
    <w:basedOn w:val="Normal"/>
    <w:link w:val="CommentTextChar"/>
    <w:rsid w:val="00372C5E"/>
    <w:rPr>
      <w:sz w:val="20"/>
      <w:szCs w:val="20"/>
    </w:rPr>
  </w:style>
  <w:style w:type="character" w:customStyle="1" w:styleId="CommentTextChar">
    <w:name w:val="Comment Text Char"/>
    <w:basedOn w:val="DefaultParagraphFont"/>
    <w:link w:val="CommentText"/>
    <w:rsid w:val="00372C5E"/>
  </w:style>
  <w:style w:type="paragraph" w:styleId="CommentSubject">
    <w:name w:val="annotation subject"/>
    <w:basedOn w:val="CommentText"/>
    <w:next w:val="CommentText"/>
    <w:link w:val="CommentSubjectChar"/>
    <w:rsid w:val="00372C5E"/>
    <w:rPr>
      <w:b/>
      <w:bCs/>
    </w:rPr>
  </w:style>
  <w:style w:type="character" w:customStyle="1" w:styleId="CommentSubjectChar">
    <w:name w:val="Comment Subject Char"/>
    <w:basedOn w:val="CommentTextChar"/>
    <w:link w:val="CommentSubject"/>
    <w:rsid w:val="00372C5E"/>
    <w:rPr>
      <w:b/>
      <w:bCs/>
    </w:rPr>
  </w:style>
  <w:style w:type="character" w:customStyle="1" w:styleId="apple-converted-space">
    <w:name w:val="apple-converted-space"/>
    <w:basedOn w:val="DefaultParagraphFont"/>
    <w:rsid w:val="00647DBF"/>
  </w:style>
  <w:style w:type="character" w:styleId="Hyperlink">
    <w:name w:val="Hyperlink"/>
    <w:basedOn w:val="DefaultParagraphFont"/>
    <w:uiPriority w:val="99"/>
    <w:unhideWhenUsed/>
    <w:rsid w:val="00647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1730</Words>
  <Characters>9576</Characters>
  <Application>Microsoft Office Word</Application>
  <DocSecurity>4</DocSecurity>
  <Lines>270</Lines>
  <Paragraphs>52</Paragraphs>
  <ScaleCrop>false</ScaleCrop>
  <HeadingPairs>
    <vt:vector size="2" baseType="variant">
      <vt:variant>
        <vt:lpstr>Title</vt:lpstr>
      </vt:variant>
      <vt:variant>
        <vt:i4>1</vt:i4>
      </vt:variant>
    </vt:vector>
  </HeadingPairs>
  <TitlesOfParts>
    <vt:vector size="1" baseType="lpstr">
      <vt:lpstr>BA - HB04035 (Committee Report (Substituted))</vt:lpstr>
    </vt:vector>
  </TitlesOfParts>
  <Company>State of Texas</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23471</dc:subject>
  <dc:creator>State of Texas</dc:creator>
  <dc:description>HB 4035 by Flynn-(H)Pensions (Substitute Document Number: 85R 19083)</dc:description>
  <cp:lastModifiedBy>Molly Hoffman-Bricker</cp:lastModifiedBy>
  <cp:revision>2</cp:revision>
  <cp:lastPrinted>2017-04-16T19:00:00Z</cp:lastPrinted>
  <dcterms:created xsi:type="dcterms:W3CDTF">2017-04-24T16:01:00Z</dcterms:created>
  <dcterms:modified xsi:type="dcterms:W3CDTF">2017-04-24T16:01:00Z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17.103.1676</vt:lpwstr>
  </property>
</Properties>
</file>