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00C" w:rsidRDefault="006360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7F82BA625244819EDB80C46C827904"/>
          </w:placeholder>
        </w:sdtPr>
        <w:sdtContent>
          <w:r w:rsidRPr="005C2A78">
            <w:rPr>
              <w:rFonts w:cs="Times New Roman"/>
              <w:b/>
              <w:szCs w:val="24"/>
              <w:u w:val="single"/>
            </w:rPr>
            <w:t>BILL ANALYSIS</w:t>
          </w:r>
        </w:sdtContent>
      </w:sdt>
    </w:p>
    <w:p w:rsidR="0063600C" w:rsidRPr="00585C31" w:rsidRDefault="0063600C" w:rsidP="000F1DF9">
      <w:pPr>
        <w:spacing w:after="0" w:line="240" w:lineRule="auto"/>
        <w:rPr>
          <w:rFonts w:cs="Times New Roman"/>
          <w:szCs w:val="24"/>
        </w:rPr>
      </w:pPr>
    </w:p>
    <w:p w:rsidR="0063600C" w:rsidRPr="00585C31" w:rsidRDefault="006360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600C" w:rsidTr="000F1DF9">
        <w:tc>
          <w:tcPr>
            <w:tcW w:w="2718" w:type="dxa"/>
          </w:tcPr>
          <w:p w:rsidR="0063600C" w:rsidRPr="005C2A78" w:rsidRDefault="0063600C" w:rsidP="006D756B">
            <w:pPr>
              <w:rPr>
                <w:rFonts w:cs="Times New Roman"/>
                <w:szCs w:val="24"/>
              </w:rPr>
            </w:pPr>
            <w:sdt>
              <w:sdtPr>
                <w:rPr>
                  <w:rFonts w:cs="Times New Roman"/>
                  <w:szCs w:val="24"/>
                </w:rPr>
                <w:alias w:val="Agency Title"/>
                <w:tag w:val="AgencyTitleContentControl"/>
                <w:id w:val="1920747753"/>
                <w:lock w:val="sdtContentLocked"/>
                <w:placeholder>
                  <w:docPart w:val="8316601D5CB8492E856CCDE3A4A6E5F9"/>
                </w:placeholder>
              </w:sdtPr>
              <w:sdtEndPr>
                <w:rPr>
                  <w:rFonts w:cstheme="minorBidi"/>
                  <w:szCs w:val="22"/>
                </w:rPr>
              </w:sdtEndPr>
              <w:sdtContent>
                <w:r>
                  <w:rPr>
                    <w:rFonts w:cs="Times New Roman"/>
                    <w:szCs w:val="24"/>
                  </w:rPr>
                  <w:t>Senate Research Center</w:t>
                </w:r>
              </w:sdtContent>
            </w:sdt>
          </w:p>
        </w:tc>
        <w:tc>
          <w:tcPr>
            <w:tcW w:w="6858" w:type="dxa"/>
          </w:tcPr>
          <w:p w:rsidR="0063600C" w:rsidRPr="00FF6471" w:rsidRDefault="0063600C" w:rsidP="000F1DF9">
            <w:pPr>
              <w:jc w:val="right"/>
              <w:rPr>
                <w:rFonts w:cs="Times New Roman"/>
                <w:szCs w:val="24"/>
              </w:rPr>
            </w:pPr>
            <w:sdt>
              <w:sdtPr>
                <w:rPr>
                  <w:rFonts w:cs="Times New Roman"/>
                  <w:szCs w:val="24"/>
                </w:rPr>
                <w:alias w:val="Bill Number"/>
                <w:tag w:val="BillNumberOne"/>
                <w:id w:val="-410784069"/>
                <w:lock w:val="sdtContentLocked"/>
                <w:placeholder>
                  <w:docPart w:val="E61EC2E267FF4CC18BCCEB5E74D67999"/>
                </w:placeholder>
              </w:sdtPr>
              <w:sdtContent>
                <w:r>
                  <w:rPr>
                    <w:rFonts w:cs="Times New Roman"/>
                    <w:szCs w:val="24"/>
                  </w:rPr>
                  <w:t>C.S.H.B. 4035</w:t>
                </w:r>
              </w:sdtContent>
            </w:sdt>
          </w:p>
        </w:tc>
      </w:tr>
      <w:tr w:rsidR="0063600C" w:rsidTr="000F1DF9">
        <w:sdt>
          <w:sdtPr>
            <w:rPr>
              <w:rFonts w:cs="Times New Roman"/>
              <w:szCs w:val="24"/>
            </w:rPr>
            <w:alias w:val="TLCNumber"/>
            <w:tag w:val="TLCNumber"/>
            <w:id w:val="-542600604"/>
            <w:lock w:val="sdtLocked"/>
            <w:placeholder>
              <w:docPart w:val="3D21D16BD13E46EC93FF70FACDCE5316"/>
            </w:placeholder>
          </w:sdtPr>
          <w:sdtContent>
            <w:tc>
              <w:tcPr>
                <w:tcW w:w="2718" w:type="dxa"/>
              </w:tcPr>
              <w:p w:rsidR="0063600C" w:rsidRPr="000F1DF9" w:rsidRDefault="0063600C" w:rsidP="005F68B6">
                <w:pPr>
                  <w:rPr>
                    <w:rFonts w:cs="Times New Roman"/>
                    <w:szCs w:val="24"/>
                  </w:rPr>
                </w:pPr>
                <w:r>
                  <w:rPr>
                    <w:rFonts w:cs="Times New Roman"/>
                    <w:szCs w:val="24"/>
                  </w:rPr>
                  <w:t>85R29674 LED-F</w:t>
                </w:r>
              </w:p>
            </w:tc>
          </w:sdtContent>
        </w:sdt>
        <w:tc>
          <w:tcPr>
            <w:tcW w:w="6858" w:type="dxa"/>
          </w:tcPr>
          <w:p w:rsidR="0063600C" w:rsidRPr="005C2A78" w:rsidRDefault="0063600C" w:rsidP="006D756B">
            <w:pPr>
              <w:jc w:val="right"/>
              <w:rPr>
                <w:rFonts w:cs="Times New Roman"/>
                <w:szCs w:val="24"/>
              </w:rPr>
            </w:pPr>
            <w:sdt>
              <w:sdtPr>
                <w:rPr>
                  <w:rFonts w:cs="Times New Roman"/>
                  <w:szCs w:val="24"/>
                </w:rPr>
                <w:alias w:val="Author Label"/>
                <w:tag w:val="By"/>
                <w:id w:val="72399597"/>
                <w:lock w:val="sdtLocked"/>
                <w:placeholder>
                  <w:docPart w:val="073650AA2544449BB04A3E2C325336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C8C376FA5946688AAF0C30987D444D"/>
                </w:placeholder>
              </w:sdtPr>
              <w:sdtContent>
                <w:r>
                  <w:rPr>
                    <w:rFonts w:cs="Times New Roman"/>
                    <w:szCs w:val="24"/>
                  </w:rPr>
                  <w:t>Flynn</w:t>
                </w:r>
              </w:sdtContent>
            </w:sdt>
            <w:sdt>
              <w:sdtPr>
                <w:rPr>
                  <w:rFonts w:cs="Times New Roman"/>
                  <w:szCs w:val="24"/>
                </w:rPr>
                <w:alias w:val="Sponsor"/>
                <w:tag w:val="Sponsor"/>
                <w:id w:val="-2039656131"/>
                <w:lock w:val="sdtContentLocked"/>
                <w:placeholder>
                  <w:docPart w:val="4A60671260874BFB95597E8B07A2EFE8"/>
                </w:placeholder>
              </w:sdtPr>
              <w:sdtContent>
                <w:r>
                  <w:rPr>
                    <w:rFonts w:cs="Times New Roman"/>
                    <w:szCs w:val="24"/>
                  </w:rPr>
                  <w:t xml:space="preserve"> (Huffman)</w:t>
                </w:r>
              </w:sdtContent>
            </w:sdt>
          </w:p>
        </w:tc>
      </w:tr>
      <w:tr w:rsidR="0063600C" w:rsidTr="000F1DF9">
        <w:tc>
          <w:tcPr>
            <w:tcW w:w="2718" w:type="dxa"/>
          </w:tcPr>
          <w:p w:rsidR="0063600C" w:rsidRPr="00BC7495" w:rsidRDefault="0063600C" w:rsidP="000F1DF9">
            <w:pPr>
              <w:rPr>
                <w:rFonts w:cs="Times New Roman"/>
                <w:szCs w:val="24"/>
              </w:rPr>
            </w:pPr>
          </w:p>
        </w:tc>
        <w:sdt>
          <w:sdtPr>
            <w:rPr>
              <w:rFonts w:cs="Times New Roman"/>
              <w:szCs w:val="24"/>
            </w:rPr>
            <w:alias w:val="Committee"/>
            <w:tag w:val="Committee"/>
            <w:id w:val="1914272295"/>
            <w:lock w:val="sdtContentLocked"/>
            <w:placeholder>
              <w:docPart w:val="FF5BDA6A7B6A4548AB83CC65F79CD35D"/>
            </w:placeholder>
          </w:sdtPr>
          <w:sdtContent>
            <w:tc>
              <w:tcPr>
                <w:tcW w:w="6858" w:type="dxa"/>
              </w:tcPr>
              <w:p w:rsidR="0063600C" w:rsidRPr="00FF6471" w:rsidRDefault="0063600C" w:rsidP="000F1DF9">
                <w:pPr>
                  <w:jc w:val="right"/>
                  <w:rPr>
                    <w:rFonts w:cs="Times New Roman"/>
                    <w:szCs w:val="24"/>
                  </w:rPr>
                </w:pPr>
                <w:r>
                  <w:rPr>
                    <w:rFonts w:cs="Times New Roman"/>
                    <w:szCs w:val="24"/>
                  </w:rPr>
                  <w:t>State Affairs</w:t>
                </w:r>
              </w:p>
            </w:tc>
          </w:sdtContent>
        </w:sdt>
      </w:tr>
      <w:tr w:rsidR="0063600C" w:rsidTr="000F1DF9">
        <w:tc>
          <w:tcPr>
            <w:tcW w:w="2718" w:type="dxa"/>
          </w:tcPr>
          <w:p w:rsidR="0063600C" w:rsidRPr="00BC7495" w:rsidRDefault="0063600C" w:rsidP="000F1DF9">
            <w:pPr>
              <w:rPr>
                <w:rFonts w:cs="Times New Roman"/>
                <w:szCs w:val="24"/>
              </w:rPr>
            </w:pPr>
          </w:p>
        </w:tc>
        <w:sdt>
          <w:sdtPr>
            <w:rPr>
              <w:rFonts w:cs="Times New Roman"/>
              <w:szCs w:val="24"/>
            </w:rPr>
            <w:alias w:val="Date"/>
            <w:tag w:val="DateContentControl"/>
            <w:id w:val="1178081906"/>
            <w:lock w:val="sdtLocked"/>
            <w:placeholder>
              <w:docPart w:val="65AA83DF72AA44169C85F25DF98C6855"/>
            </w:placeholder>
            <w:date w:fullDate="2017-05-18T00:00:00Z">
              <w:dateFormat w:val="M/d/yyyy"/>
              <w:lid w:val="en-US"/>
              <w:storeMappedDataAs w:val="dateTime"/>
              <w:calendar w:val="gregorian"/>
            </w:date>
          </w:sdtPr>
          <w:sdtContent>
            <w:tc>
              <w:tcPr>
                <w:tcW w:w="6858" w:type="dxa"/>
              </w:tcPr>
              <w:p w:rsidR="0063600C" w:rsidRPr="00FF6471" w:rsidRDefault="0063600C" w:rsidP="000F1DF9">
                <w:pPr>
                  <w:jc w:val="right"/>
                  <w:rPr>
                    <w:rFonts w:cs="Times New Roman"/>
                    <w:szCs w:val="24"/>
                  </w:rPr>
                </w:pPr>
                <w:r>
                  <w:rPr>
                    <w:rFonts w:cs="Times New Roman"/>
                    <w:szCs w:val="24"/>
                  </w:rPr>
                  <w:t>5/18/2017</w:t>
                </w:r>
              </w:p>
            </w:tc>
          </w:sdtContent>
        </w:sdt>
      </w:tr>
      <w:tr w:rsidR="0063600C" w:rsidTr="000F1DF9">
        <w:tc>
          <w:tcPr>
            <w:tcW w:w="2718" w:type="dxa"/>
          </w:tcPr>
          <w:p w:rsidR="0063600C" w:rsidRPr="00BC7495" w:rsidRDefault="0063600C" w:rsidP="000F1DF9">
            <w:pPr>
              <w:rPr>
                <w:rFonts w:cs="Times New Roman"/>
                <w:szCs w:val="24"/>
              </w:rPr>
            </w:pPr>
          </w:p>
        </w:tc>
        <w:sdt>
          <w:sdtPr>
            <w:rPr>
              <w:rFonts w:cs="Times New Roman"/>
              <w:szCs w:val="24"/>
            </w:rPr>
            <w:alias w:val="BA Version"/>
            <w:tag w:val="BAVersion"/>
            <w:id w:val="-1685590809"/>
            <w:lock w:val="sdtContentLocked"/>
            <w:placeholder>
              <w:docPart w:val="2F74C6EC01B049AD8CAB21973C4E4126"/>
            </w:placeholder>
          </w:sdtPr>
          <w:sdtContent>
            <w:tc>
              <w:tcPr>
                <w:tcW w:w="6858" w:type="dxa"/>
              </w:tcPr>
              <w:p w:rsidR="0063600C" w:rsidRPr="00FF6471" w:rsidRDefault="0063600C" w:rsidP="000F1DF9">
                <w:pPr>
                  <w:jc w:val="right"/>
                  <w:rPr>
                    <w:rFonts w:cs="Times New Roman"/>
                    <w:szCs w:val="24"/>
                  </w:rPr>
                </w:pPr>
                <w:r>
                  <w:rPr>
                    <w:rFonts w:cs="Times New Roman"/>
                    <w:szCs w:val="24"/>
                  </w:rPr>
                  <w:t>Committee Report (Substituted)</w:t>
                </w:r>
              </w:p>
            </w:tc>
          </w:sdtContent>
        </w:sdt>
      </w:tr>
    </w:tbl>
    <w:p w:rsidR="0063600C" w:rsidRPr="00FF6471" w:rsidRDefault="0063600C" w:rsidP="000F1DF9">
      <w:pPr>
        <w:spacing w:after="0" w:line="240" w:lineRule="auto"/>
        <w:rPr>
          <w:rFonts w:cs="Times New Roman"/>
          <w:szCs w:val="24"/>
        </w:rPr>
      </w:pPr>
    </w:p>
    <w:p w:rsidR="0063600C" w:rsidRPr="00FF6471" w:rsidRDefault="0063600C" w:rsidP="000F1DF9">
      <w:pPr>
        <w:spacing w:after="0" w:line="240" w:lineRule="auto"/>
        <w:rPr>
          <w:rFonts w:cs="Times New Roman"/>
          <w:szCs w:val="24"/>
        </w:rPr>
      </w:pPr>
    </w:p>
    <w:p w:rsidR="0063600C" w:rsidRPr="00FF6471" w:rsidRDefault="006360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B0CE44E8744A1FA41CEBDE5CF2FBED"/>
        </w:placeholder>
      </w:sdtPr>
      <w:sdtContent>
        <w:p w:rsidR="0063600C" w:rsidRDefault="006360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9105348589A4E0E89D27BBCD2123354"/>
        </w:placeholder>
      </w:sdtPr>
      <w:sdtContent>
        <w:p w:rsidR="0063600C" w:rsidRDefault="0063600C" w:rsidP="005F68B6">
          <w:pPr>
            <w:pStyle w:val="NormalWeb"/>
            <w:spacing w:before="0" w:beforeAutospacing="0" w:after="0" w:afterAutospacing="0"/>
            <w:jc w:val="both"/>
            <w:divId w:val="309990961"/>
            <w:rPr>
              <w:rFonts w:eastAsia="Times New Roman"/>
              <w:bCs/>
            </w:rPr>
          </w:pPr>
        </w:p>
        <w:p w:rsidR="0063600C" w:rsidRPr="005F68B6" w:rsidRDefault="0063600C" w:rsidP="005F68B6">
          <w:pPr>
            <w:pStyle w:val="NormalWeb"/>
            <w:spacing w:before="0" w:beforeAutospacing="0" w:after="0" w:afterAutospacing="0"/>
            <w:jc w:val="both"/>
            <w:divId w:val="309990961"/>
          </w:pPr>
          <w:r w:rsidRPr="005F68B6">
            <w:t>Interested parties note that The University of Texas System and The Texas A&amp;M University System are currently authorized to provide group insurance benefits to certain eligible individuals. H.B. 4035 makes technical and clarifying changes that would allow the systems' state employee group benefits program and health benefit plans to operate more efficiently. (Original Author's / Sponsor's Statement of Intent)</w:t>
          </w:r>
        </w:p>
        <w:p w:rsidR="0063600C" w:rsidRPr="00D70925" w:rsidRDefault="0063600C" w:rsidP="005F68B6">
          <w:pPr>
            <w:pStyle w:val="NormalWeb"/>
            <w:spacing w:before="0" w:beforeAutospacing="0" w:after="0" w:afterAutospacing="0"/>
            <w:jc w:val="both"/>
            <w:rPr>
              <w:rFonts w:eastAsia="Times New Roman"/>
              <w:bCs/>
            </w:rPr>
          </w:pPr>
        </w:p>
      </w:sdtContent>
    </w:sdt>
    <w:p w:rsidR="0063600C" w:rsidRDefault="006360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4035 </w:t>
      </w:r>
      <w:bookmarkStart w:id="1" w:name="AmendsCurrentLaw"/>
      <w:bookmarkEnd w:id="1"/>
      <w:r>
        <w:rPr>
          <w:rFonts w:cs="Times New Roman"/>
          <w:szCs w:val="24"/>
        </w:rPr>
        <w:t>amends current law relating to eligibility and contributions for coverage under the state employee group benefits program and health benefit plans offered by certain university systems.</w:t>
      </w:r>
    </w:p>
    <w:p w:rsidR="0063600C" w:rsidRPr="00E4204E" w:rsidRDefault="0063600C" w:rsidP="000F1DF9">
      <w:pPr>
        <w:spacing w:after="0" w:line="240" w:lineRule="auto"/>
        <w:jc w:val="both"/>
        <w:rPr>
          <w:rFonts w:eastAsia="Times New Roman" w:cs="Times New Roman"/>
          <w:szCs w:val="24"/>
        </w:rPr>
      </w:pPr>
    </w:p>
    <w:p w:rsidR="0063600C" w:rsidRPr="005C2A78" w:rsidRDefault="006360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A8A0174178404C95546F07AADBE0AB"/>
          </w:placeholder>
        </w:sdtPr>
        <w:sdtContent>
          <w:r>
            <w:rPr>
              <w:rFonts w:eastAsia="Times New Roman" w:cs="Times New Roman"/>
              <w:b/>
              <w:szCs w:val="24"/>
              <w:u w:val="single"/>
            </w:rPr>
            <w:t>RULEMAKING AUTHORITY</w:t>
          </w:r>
        </w:sdtContent>
      </w:sdt>
    </w:p>
    <w:p w:rsidR="0063600C" w:rsidRPr="006529C4" w:rsidRDefault="0063600C" w:rsidP="00774EC7">
      <w:pPr>
        <w:spacing w:after="0" w:line="240" w:lineRule="auto"/>
        <w:jc w:val="both"/>
        <w:rPr>
          <w:rFonts w:cs="Times New Roman"/>
          <w:szCs w:val="24"/>
        </w:rPr>
      </w:pPr>
    </w:p>
    <w:p w:rsidR="0063600C" w:rsidRPr="006529C4" w:rsidRDefault="0063600C" w:rsidP="00774EC7">
      <w:pPr>
        <w:spacing w:after="0" w:line="240" w:lineRule="auto"/>
        <w:jc w:val="both"/>
        <w:rPr>
          <w:rFonts w:cs="Times New Roman"/>
          <w:szCs w:val="24"/>
        </w:rPr>
      </w:pPr>
      <w:r>
        <w:rPr>
          <w:rFonts w:cs="Times New Roman"/>
          <w:szCs w:val="24"/>
        </w:rPr>
        <w:t>Rulemaking authority is expressly granted to The University of Texas System or The Texas A&amp;M University System in SECTION 8 (Section 1601.2042, Insurance Code) of this bill.</w:t>
      </w:r>
    </w:p>
    <w:p w:rsidR="0063600C" w:rsidRPr="006529C4" w:rsidRDefault="0063600C" w:rsidP="00774EC7">
      <w:pPr>
        <w:spacing w:after="0" w:line="240" w:lineRule="auto"/>
        <w:jc w:val="both"/>
        <w:rPr>
          <w:rFonts w:cs="Times New Roman"/>
          <w:szCs w:val="24"/>
        </w:rPr>
      </w:pPr>
    </w:p>
    <w:p w:rsidR="0063600C" w:rsidRPr="005C2A78" w:rsidRDefault="006360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BB8D1E592141ED86B7AFFB9B9FABBC"/>
          </w:placeholder>
        </w:sdtPr>
        <w:sdtContent>
          <w:r>
            <w:rPr>
              <w:rFonts w:eastAsia="Times New Roman" w:cs="Times New Roman"/>
              <w:b/>
              <w:szCs w:val="24"/>
              <w:u w:val="single"/>
            </w:rPr>
            <w:t>SECTION BY SECTION ANALYSIS</w:t>
          </w:r>
        </w:sdtContent>
      </w:sdt>
    </w:p>
    <w:p w:rsidR="0063600C" w:rsidRPr="005C2A78" w:rsidRDefault="0063600C" w:rsidP="000F1DF9">
      <w:pPr>
        <w:spacing w:after="0" w:line="240" w:lineRule="auto"/>
        <w:jc w:val="both"/>
        <w:rPr>
          <w:rFonts w:eastAsia="Times New Roman" w:cs="Times New Roman"/>
          <w:szCs w:val="24"/>
        </w:rPr>
      </w:pPr>
    </w:p>
    <w:p w:rsidR="0063600C" w:rsidRDefault="006360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824, Government Code, by adding Section 824.0071, as follows: </w:t>
      </w:r>
    </w:p>
    <w:p w:rsidR="0063600C" w:rsidRDefault="0063600C" w:rsidP="000F1DF9">
      <w:pPr>
        <w:spacing w:after="0" w:line="240" w:lineRule="auto"/>
        <w:jc w:val="both"/>
        <w:rPr>
          <w:rFonts w:eastAsia="Times New Roman" w:cs="Times New Roman"/>
          <w:szCs w:val="24"/>
        </w:rPr>
      </w:pPr>
    </w:p>
    <w:p w:rsidR="0063600C" w:rsidRDefault="0063600C" w:rsidP="00E4204E">
      <w:pPr>
        <w:spacing w:after="0" w:line="240" w:lineRule="auto"/>
        <w:ind w:left="720"/>
        <w:jc w:val="both"/>
        <w:rPr>
          <w:rFonts w:eastAsia="Times New Roman" w:cs="Times New Roman"/>
          <w:szCs w:val="24"/>
        </w:rPr>
      </w:pPr>
      <w:r>
        <w:rPr>
          <w:rFonts w:eastAsia="Times New Roman" w:cs="Times New Roman"/>
          <w:szCs w:val="24"/>
        </w:rPr>
        <w:t xml:space="preserve">Sec. 824.0071. DEDUCTIONS FROM SERVICE OR DISABILITY RETIREMENT ANNUITY FOR CERTAIN UNIVERSITY INSURANCE PROGRAM CONTRIBUTIONS. (a) Defines "program administrator." </w:t>
      </w:r>
    </w:p>
    <w:p w:rsidR="0063600C" w:rsidRDefault="0063600C" w:rsidP="00E4204E">
      <w:pPr>
        <w:spacing w:after="0" w:line="240" w:lineRule="auto"/>
        <w:ind w:left="720"/>
        <w:jc w:val="both"/>
        <w:rPr>
          <w:rFonts w:eastAsia="Times New Roman" w:cs="Times New Roman"/>
          <w:szCs w:val="24"/>
        </w:rPr>
      </w:pPr>
    </w:p>
    <w:p w:rsidR="0063600C" w:rsidRDefault="0063600C" w:rsidP="00E4204E">
      <w:pPr>
        <w:spacing w:after="0" w:line="240" w:lineRule="auto"/>
        <w:ind w:left="1440"/>
        <w:jc w:val="both"/>
      </w:pPr>
      <w:r>
        <w:rPr>
          <w:rFonts w:eastAsia="Times New Roman" w:cs="Times New Roman"/>
          <w:szCs w:val="24"/>
        </w:rPr>
        <w:t xml:space="preserve">(b) Authorizes a retiree who is participating in the uniform program under Chapter 1601 (Uniform Insurance Benefits Act for Employees of The University of Texas System and The Texas A&amp;M University System), Insurance </w:t>
      </w:r>
      <w:r w:rsidRPr="00E4204E">
        <w:t>Code, to authorize the retirement system to deduct the amount of the contribution and any other qualified health insurance premium from the retiree's regular monthly service or disability retirement annuity payment if the amount of the monthly annuity is greater than or equal to the amount of the authorized deduction.</w:t>
      </w:r>
    </w:p>
    <w:p w:rsidR="0063600C" w:rsidRDefault="0063600C" w:rsidP="00E4204E">
      <w:pPr>
        <w:spacing w:after="0" w:line="240" w:lineRule="auto"/>
        <w:ind w:left="1440"/>
        <w:jc w:val="both"/>
      </w:pPr>
    </w:p>
    <w:p w:rsidR="0063600C" w:rsidRDefault="0063600C" w:rsidP="00E4204E">
      <w:pPr>
        <w:spacing w:after="0" w:line="240" w:lineRule="auto"/>
        <w:ind w:left="1440"/>
        <w:jc w:val="both"/>
      </w:pPr>
      <w:r>
        <w:t xml:space="preserve">(c) Authorizes a retiree to authorize the deduction described by Subsection (b) on a form provided by the program administrator. Requires the program administrator to maintain the record of the authorization made under this section. </w:t>
      </w:r>
    </w:p>
    <w:p w:rsidR="0063600C" w:rsidRDefault="0063600C" w:rsidP="00E4204E">
      <w:pPr>
        <w:spacing w:after="0" w:line="240" w:lineRule="auto"/>
        <w:ind w:left="1440"/>
        <w:jc w:val="both"/>
      </w:pPr>
    </w:p>
    <w:p w:rsidR="0063600C" w:rsidRDefault="0063600C" w:rsidP="00E4204E">
      <w:pPr>
        <w:spacing w:after="0" w:line="240" w:lineRule="auto"/>
        <w:ind w:left="1440"/>
        <w:jc w:val="both"/>
      </w:pPr>
      <w:r>
        <w:t>(d) Requires th</w:t>
      </w:r>
      <w:r w:rsidRPr="00E4204E">
        <w:t xml:space="preserve">e program administrator </w:t>
      </w:r>
      <w:r>
        <w:t xml:space="preserve">to: </w:t>
      </w:r>
    </w:p>
    <w:p w:rsidR="0063600C" w:rsidRPr="00E4204E" w:rsidRDefault="0063600C" w:rsidP="00E4204E">
      <w:pPr>
        <w:spacing w:after="0" w:line="240" w:lineRule="auto"/>
        <w:ind w:left="1440"/>
        <w:jc w:val="both"/>
      </w:pPr>
      <w:r w:rsidRPr="00E4204E">
        <w:t xml:space="preserve"> </w:t>
      </w:r>
    </w:p>
    <w:p w:rsidR="0063600C" w:rsidRDefault="0063600C" w:rsidP="00E4204E">
      <w:pPr>
        <w:spacing w:after="0" w:line="240" w:lineRule="auto"/>
        <w:ind w:left="2160"/>
        <w:jc w:val="both"/>
      </w:pPr>
      <w:r w:rsidRPr="00E4204E">
        <w:t xml:space="preserve">(1)  notify the retirement system of the authorization under Subsection (b); and </w:t>
      </w:r>
    </w:p>
    <w:p w:rsidR="0063600C" w:rsidRPr="00E4204E" w:rsidRDefault="0063600C" w:rsidP="00E4204E">
      <w:pPr>
        <w:spacing w:after="0" w:line="240" w:lineRule="auto"/>
        <w:ind w:left="2160"/>
        <w:jc w:val="both"/>
      </w:pPr>
    </w:p>
    <w:p w:rsidR="0063600C" w:rsidRDefault="0063600C" w:rsidP="00E4204E">
      <w:pPr>
        <w:spacing w:after="0" w:line="240" w:lineRule="auto"/>
        <w:ind w:left="2160"/>
        <w:jc w:val="both"/>
      </w:pPr>
      <w:r w:rsidRPr="00E4204E">
        <w:t xml:space="preserve">(2)  in the manner and form prescribed by the retirement system, provide the retirement system with </w:t>
      </w:r>
      <w:r>
        <w:t>certain</w:t>
      </w:r>
      <w:r w:rsidRPr="00E4204E">
        <w:t xml:space="preserve"> information needed by the retirement system to administer the deduction.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rsidRPr="00E4204E">
        <w:t>(e)</w:t>
      </w:r>
      <w:r>
        <w:t xml:space="preserve"> Requires the retirement system, a</w:t>
      </w:r>
      <w:r w:rsidRPr="00E4204E">
        <w:t xml:space="preserve">fter making the deduction, </w:t>
      </w:r>
      <w:r>
        <w:t xml:space="preserve">to </w:t>
      </w:r>
      <w:r w:rsidRPr="00E4204E">
        <w:t xml:space="preserve">pay to the program administrator an aggregate amount for all retirees who authorize annuity deductions under Subsection (b).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t>(f) Provides that i</w:t>
      </w:r>
      <w:r w:rsidRPr="00E4204E">
        <w:t xml:space="preserve">f a retiree no longer receives a monthly annuity greater than or equal to the amount of the authorized deduction, the retirement system: </w:t>
      </w:r>
    </w:p>
    <w:p w:rsidR="0063600C" w:rsidRPr="00E4204E" w:rsidRDefault="0063600C" w:rsidP="00E4204E">
      <w:pPr>
        <w:spacing w:after="0" w:line="240" w:lineRule="auto"/>
        <w:ind w:left="1440"/>
        <w:jc w:val="both"/>
      </w:pPr>
    </w:p>
    <w:p w:rsidR="0063600C" w:rsidRDefault="0063600C" w:rsidP="00E4204E">
      <w:pPr>
        <w:spacing w:after="0" w:line="240" w:lineRule="auto"/>
        <w:ind w:left="2160"/>
        <w:jc w:val="both"/>
      </w:pPr>
      <w:r>
        <w:t>(1) is required to</w:t>
      </w:r>
      <w:r w:rsidRPr="00E4204E">
        <w:t xml:space="preserve"> inform the program administrator; and </w:t>
      </w:r>
    </w:p>
    <w:p w:rsidR="0063600C" w:rsidRPr="00E4204E" w:rsidRDefault="0063600C" w:rsidP="00E4204E">
      <w:pPr>
        <w:spacing w:after="0" w:line="240" w:lineRule="auto"/>
        <w:ind w:left="2160"/>
        <w:jc w:val="both"/>
      </w:pPr>
    </w:p>
    <w:p w:rsidR="0063600C" w:rsidRDefault="0063600C" w:rsidP="00E4204E">
      <w:pPr>
        <w:spacing w:after="0" w:line="240" w:lineRule="auto"/>
        <w:ind w:left="2160"/>
        <w:jc w:val="both"/>
      </w:pPr>
      <w:r>
        <w:t>(2)</w:t>
      </w:r>
      <w:r w:rsidRPr="00E4204E">
        <w:t xml:space="preserve"> is not required to make a deduction under this section for the retiree.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t>(g) Requires that t</w:t>
      </w:r>
      <w:r w:rsidRPr="00E4204E">
        <w:t xml:space="preserve">he retirement system </w:t>
      </w:r>
      <w:r>
        <w:t>m</w:t>
      </w:r>
      <w:r w:rsidRPr="00E4204E">
        <w:t xml:space="preserve">ake the authorized deduction each month until: </w:t>
      </w:r>
    </w:p>
    <w:p w:rsidR="0063600C" w:rsidRPr="00E4204E" w:rsidRDefault="0063600C" w:rsidP="00E4204E">
      <w:pPr>
        <w:spacing w:after="0" w:line="240" w:lineRule="auto"/>
        <w:ind w:left="1440"/>
        <w:jc w:val="both"/>
      </w:pPr>
    </w:p>
    <w:p w:rsidR="0063600C" w:rsidRDefault="0063600C" w:rsidP="00E4204E">
      <w:pPr>
        <w:spacing w:after="0" w:line="240" w:lineRule="auto"/>
        <w:ind w:left="2160"/>
        <w:jc w:val="both"/>
      </w:pPr>
      <w:r w:rsidRPr="00E4204E">
        <w:t xml:space="preserve">(1)  the date the annuity is no longer payable by the retirement system; </w:t>
      </w:r>
    </w:p>
    <w:p w:rsidR="0063600C" w:rsidRPr="00E4204E" w:rsidRDefault="0063600C" w:rsidP="00E4204E">
      <w:pPr>
        <w:spacing w:after="0" w:line="240" w:lineRule="auto"/>
        <w:ind w:left="2160"/>
        <w:jc w:val="both"/>
      </w:pPr>
    </w:p>
    <w:p w:rsidR="0063600C" w:rsidRDefault="0063600C" w:rsidP="00E4204E">
      <w:pPr>
        <w:spacing w:after="0" w:line="240" w:lineRule="auto"/>
        <w:ind w:left="2160"/>
        <w:jc w:val="both"/>
      </w:pPr>
      <w:r w:rsidRPr="00E4204E">
        <w:t xml:space="preserve">(2)  the retirement system is notified by the program administrator that the retiree has canceled the authorization to make the deduction; or </w:t>
      </w:r>
    </w:p>
    <w:p w:rsidR="0063600C" w:rsidRPr="00E4204E" w:rsidRDefault="0063600C" w:rsidP="00E4204E">
      <w:pPr>
        <w:spacing w:after="0" w:line="240" w:lineRule="auto"/>
        <w:ind w:left="2160"/>
        <w:jc w:val="both"/>
      </w:pPr>
    </w:p>
    <w:p w:rsidR="0063600C" w:rsidRDefault="0063600C" w:rsidP="00E4204E">
      <w:pPr>
        <w:spacing w:after="0" w:line="240" w:lineRule="auto"/>
        <w:ind w:left="2160"/>
        <w:jc w:val="both"/>
      </w:pPr>
      <w:r w:rsidRPr="00E4204E">
        <w:t xml:space="preserve">(3)  the amount of the monthly annuity is no longer greater than or equal to the amount of the authorized deduction as described by Subsection (f).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t>(h) Requires t</w:t>
      </w:r>
      <w:r w:rsidRPr="00E4204E">
        <w:t>he program administrator</w:t>
      </w:r>
      <w:r>
        <w:t xml:space="preserve"> to</w:t>
      </w:r>
      <w:r w:rsidRPr="00E4204E">
        <w:t xml:space="preserve"> reimburse the retirement system the cost, as determined by the retirement system, incurred by the retirement system in implementing this section. </w:t>
      </w:r>
    </w:p>
    <w:p w:rsidR="0063600C" w:rsidRPr="00E4204E" w:rsidRDefault="0063600C" w:rsidP="00E4204E">
      <w:pPr>
        <w:spacing w:after="0" w:line="240" w:lineRule="auto"/>
        <w:ind w:left="1440"/>
        <w:jc w:val="both"/>
      </w:pPr>
    </w:p>
    <w:p w:rsidR="0063600C" w:rsidRPr="00E4204E" w:rsidRDefault="0063600C" w:rsidP="00E4204E">
      <w:pPr>
        <w:spacing w:after="0" w:line="240" w:lineRule="auto"/>
        <w:ind w:left="1440"/>
        <w:jc w:val="both"/>
      </w:pPr>
      <w:r w:rsidRPr="00E4204E">
        <w:t>(i) </w:t>
      </w:r>
      <w:r>
        <w:t>Provides that t</w:t>
      </w:r>
      <w:r w:rsidRPr="00E4204E">
        <w:t>his section does not apply to an individual described by Section 824.007(b)</w:t>
      </w:r>
      <w:r>
        <w:t xml:space="preserve"> (relating to the authority of a certain individual to authorize the retirement system to make a certain deduction)</w:t>
      </w:r>
      <w:r w:rsidRPr="00E4204E">
        <w:t xml:space="preserve">. </w:t>
      </w:r>
    </w:p>
    <w:p w:rsidR="0063600C" w:rsidRPr="005C2A78" w:rsidRDefault="0063600C" w:rsidP="000F1DF9">
      <w:pPr>
        <w:spacing w:after="0" w:line="240" w:lineRule="auto"/>
        <w:jc w:val="both"/>
        <w:rPr>
          <w:rFonts w:eastAsia="Times New Roman" w:cs="Times New Roman"/>
          <w:szCs w:val="24"/>
        </w:rPr>
      </w:pPr>
    </w:p>
    <w:p w:rsidR="0063600C" w:rsidRDefault="0063600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1551.102, Insurance Code, by adding Subsection (c-1), as follows:                          </w:t>
      </w:r>
    </w:p>
    <w:p w:rsidR="0063600C" w:rsidRDefault="0063600C" w:rsidP="000F1DF9">
      <w:pPr>
        <w:spacing w:after="0" w:line="240" w:lineRule="auto"/>
        <w:jc w:val="both"/>
        <w:rPr>
          <w:rFonts w:eastAsia="Times New Roman" w:cs="Times New Roman"/>
          <w:szCs w:val="24"/>
        </w:rPr>
      </w:pPr>
    </w:p>
    <w:p w:rsidR="0063600C" w:rsidRDefault="0063600C" w:rsidP="00E4204E">
      <w:pPr>
        <w:spacing w:after="0" w:line="240" w:lineRule="auto"/>
        <w:ind w:left="720"/>
        <w:jc w:val="both"/>
        <w:rPr>
          <w:rFonts w:eastAsia="Times New Roman" w:cs="Times New Roman"/>
          <w:szCs w:val="24"/>
        </w:rPr>
      </w:pPr>
      <w:r>
        <w:rPr>
          <w:rFonts w:eastAsia="Times New Roman" w:cs="Times New Roman"/>
          <w:szCs w:val="24"/>
        </w:rPr>
        <w:t xml:space="preserve">(c-1) Provides that an individual is eligible to participate in the group benefits program as provided by Subsection (a) if: </w:t>
      </w:r>
    </w:p>
    <w:p w:rsidR="0063600C" w:rsidRDefault="0063600C" w:rsidP="00E4204E">
      <w:pPr>
        <w:spacing w:after="0" w:line="240" w:lineRule="auto"/>
        <w:ind w:left="720"/>
        <w:jc w:val="both"/>
        <w:rPr>
          <w:rFonts w:eastAsia="Times New Roman" w:cs="Times New Roman"/>
          <w:szCs w:val="24"/>
        </w:rPr>
      </w:pPr>
    </w:p>
    <w:p w:rsidR="0063600C" w:rsidRDefault="0063600C" w:rsidP="00E4204E">
      <w:pPr>
        <w:spacing w:after="0" w:line="240" w:lineRule="auto"/>
        <w:ind w:left="1440"/>
        <w:jc w:val="both"/>
      </w:pPr>
      <w:r w:rsidRPr="00E4204E">
        <w:t xml:space="preserve">(1)  the individual meets the minimum requirements under Subsection (c) except that the individual does not have at least 10 years of eligible service credit as described by Subsection (c)(1);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rsidRPr="00E4204E">
        <w:t>(2)  the individual has at least 10 years of combined service in a position for which the individual was eligible to participate in the group benefits program or in the uniform program under Section 1601.101</w:t>
      </w:r>
      <w:r>
        <w:t xml:space="preserve"> (Participation Eligibility: Employees)</w:t>
      </w:r>
      <w:r w:rsidRPr="00E4204E">
        <w:t xml:space="preserve">; and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rsidRPr="00E4204E">
        <w:t xml:space="preserve">(3)  either: </w:t>
      </w:r>
    </w:p>
    <w:p w:rsidR="0063600C" w:rsidRPr="00E4204E" w:rsidRDefault="0063600C" w:rsidP="00E4204E">
      <w:pPr>
        <w:spacing w:after="0" w:line="240" w:lineRule="auto"/>
        <w:ind w:left="1440"/>
        <w:jc w:val="both"/>
      </w:pPr>
    </w:p>
    <w:p w:rsidR="0063600C" w:rsidRDefault="0063600C" w:rsidP="00E4204E">
      <w:pPr>
        <w:spacing w:after="0" w:line="240" w:lineRule="auto"/>
        <w:ind w:left="2160"/>
        <w:jc w:val="both"/>
      </w:pPr>
      <w:r w:rsidRPr="00E4204E">
        <w:t xml:space="preserve">(A)  the individual's greatest number of years of state employment was in a position for which the individual was eligible to participate in the group benefits program; or </w:t>
      </w:r>
    </w:p>
    <w:p w:rsidR="0063600C" w:rsidRPr="00E4204E" w:rsidRDefault="0063600C" w:rsidP="00E4204E">
      <w:pPr>
        <w:spacing w:after="0" w:line="240" w:lineRule="auto"/>
        <w:ind w:left="2160"/>
        <w:jc w:val="both"/>
      </w:pPr>
    </w:p>
    <w:p w:rsidR="0063600C" w:rsidRPr="00E4204E" w:rsidRDefault="0063600C" w:rsidP="00E4204E">
      <w:pPr>
        <w:spacing w:after="0" w:line="240" w:lineRule="auto"/>
        <w:ind w:left="2160"/>
        <w:jc w:val="both"/>
      </w:pPr>
      <w:r w:rsidRPr="00E4204E">
        <w:t xml:space="preserve">(B)  if the individual's years of employment in positions eligible to participate in the group benefits program and the uniform program are equal, the individual's last state employment before retirement was in a position for which the individual was eligible to participate in the group benefits program. </w:t>
      </w:r>
    </w:p>
    <w:p w:rsidR="0063600C" w:rsidRPr="005C2A78" w:rsidRDefault="0063600C" w:rsidP="000F1DF9">
      <w:pPr>
        <w:spacing w:after="0" w:line="240" w:lineRule="auto"/>
        <w:jc w:val="both"/>
        <w:rPr>
          <w:rFonts w:eastAsia="Times New Roman" w:cs="Times New Roman"/>
          <w:szCs w:val="24"/>
        </w:rPr>
      </w:pPr>
    </w:p>
    <w:p w:rsidR="0063600C" w:rsidRDefault="0063600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1601.053, Insurance Code, by adding Subsection (c), to authorize The </w:t>
      </w:r>
      <w:r>
        <w:rPr>
          <w:color w:val="000000"/>
        </w:rPr>
        <w:t>University of Texas System or The Texas A&amp;M University System</w:t>
      </w:r>
      <w:r>
        <w:rPr>
          <w:rFonts w:eastAsia="Times New Roman" w:cs="Times New Roman"/>
          <w:szCs w:val="24"/>
        </w:rPr>
        <w:t xml:space="preserve"> (system), notwithstanding any other provision of this chapter, to adjust a plan and coverage standards as necessary to comply with applicable state and federal law and to provide consistent eligibility for all plans under the program, including eligibility for optional coverages. </w:t>
      </w:r>
    </w:p>
    <w:p w:rsidR="0063600C" w:rsidRPr="00E4204E" w:rsidRDefault="0063600C" w:rsidP="00E4204E">
      <w:pPr>
        <w:spacing w:after="0" w:line="240" w:lineRule="auto"/>
        <w:jc w:val="both"/>
      </w:pPr>
    </w:p>
    <w:p w:rsidR="0063600C" w:rsidRDefault="0063600C" w:rsidP="00E4204E">
      <w:pPr>
        <w:spacing w:after="0" w:line="240" w:lineRule="auto"/>
        <w:jc w:val="both"/>
      </w:pPr>
      <w:r w:rsidRPr="00E4204E">
        <w:t>SECTION 4. </w:t>
      </w:r>
      <w:r>
        <w:t>Amends</w:t>
      </w:r>
      <w:r w:rsidRPr="00E4204E">
        <w:t xml:space="preserve"> Section 1601.102, Insurance Code, </w:t>
      </w:r>
      <w:r>
        <w:t xml:space="preserve">by adding Subsection (d-1), </w:t>
      </w:r>
      <w:r w:rsidRPr="00E4204E">
        <w:t>as follows:</w:t>
      </w:r>
    </w:p>
    <w:p w:rsidR="0063600C" w:rsidRPr="00E4204E" w:rsidRDefault="0063600C" w:rsidP="00E4204E">
      <w:pPr>
        <w:spacing w:after="0" w:line="240" w:lineRule="auto"/>
        <w:jc w:val="both"/>
      </w:pPr>
    </w:p>
    <w:p w:rsidR="0063600C" w:rsidRDefault="0063600C" w:rsidP="00E4204E">
      <w:pPr>
        <w:spacing w:after="0" w:line="240" w:lineRule="auto"/>
        <w:ind w:left="720"/>
        <w:jc w:val="both"/>
      </w:pPr>
      <w:r>
        <w:t>(d-1) Provides that a</w:t>
      </w:r>
      <w:r w:rsidRPr="00E4204E">
        <w:t xml:space="preserve">n individual is eligible to participate in the uniform program as provided by Subsection (a) if: </w:t>
      </w:r>
    </w:p>
    <w:p w:rsidR="0063600C" w:rsidRPr="00E4204E" w:rsidRDefault="0063600C" w:rsidP="00E4204E">
      <w:pPr>
        <w:spacing w:after="0" w:line="240" w:lineRule="auto"/>
        <w:ind w:left="720"/>
        <w:jc w:val="both"/>
      </w:pPr>
    </w:p>
    <w:p w:rsidR="0063600C" w:rsidRDefault="0063600C" w:rsidP="00E4204E">
      <w:pPr>
        <w:spacing w:after="0" w:line="240" w:lineRule="auto"/>
        <w:ind w:left="1440"/>
        <w:jc w:val="both"/>
      </w:pPr>
      <w:r w:rsidRPr="00E4204E">
        <w:t xml:space="preserve">(1)  the individual meets the minimum requirements under Subsection (b) except that the individual does not have at least 10 years of service as described by Subsection (b)(1);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rsidRPr="00E4204E">
        <w:t>(2)  the individual has at least 10 years of combined service in a position for which the individual was eligible to participate in the uniform program or in the group benefits program under Section 1551.101</w:t>
      </w:r>
      <w:r>
        <w:t xml:space="preserve"> (Participation Eligibility: State Officers and Employees)</w:t>
      </w:r>
      <w:r w:rsidRPr="00E4204E">
        <w:t xml:space="preserve">; and </w:t>
      </w:r>
    </w:p>
    <w:p w:rsidR="0063600C" w:rsidRPr="00E4204E" w:rsidRDefault="0063600C" w:rsidP="00E4204E">
      <w:pPr>
        <w:spacing w:after="0" w:line="240" w:lineRule="auto"/>
        <w:ind w:left="1440"/>
        <w:jc w:val="both"/>
      </w:pPr>
    </w:p>
    <w:p w:rsidR="0063600C" w:rsidRDefault="0063600C" w:rsidP="00E4204E">
      <w:pPr>
        <w:spacing w:after="0" w:line="240" w:lineRule="auto"/>
        <w:ind w:left="1440"/>
        <w:jc w:val="both"/>
      </w:pPr>
      <w:r w:rsidRPr="00E4204E">
        <w:t xml:space="preserve">(3)  either: </w:t>
      </w:r>
    </w:p>
    <w:p w:rsidR="0063600C" w:rsidRPr="00E4204E" w:rsidRDefault="0063600C" w:rsidP="00E4204E">
      <w:pPr>
        <w:spacing w:after="0" w:line="240" w:lineRule="auto"/>
        <w:ind w:left="1440"/>
        <w:jc w:val="both"/>
      </w:pPr>
    </w:p>
    <w:p w:rsidR="0063600C" w:rsidRDefault="0063600C" w:rsidP="00E4204E">
      <w:pPr>
        <w:spacing w:after="0" w:line="240" w:lineRule="auto"/>
        <w:ind w:left="2160"/>
        <w:jc w:val="both"/>
      </w:pPr>
      <w:r w:rsidRPr="00E4204E">
        <w:t xml:space="preserve">(A)  the individual's greatest number of years of state employment was in a position for which the individual was eligible to participate in the uniform program; or </w:t>
      </w:r>
    </w:p>
    <w:p w:rsidR="0063600C" w:rsidRPr="00E4204E" w:rsidRDefault="0063600C" w:rsidP="00E4204E">
      <w:pPr>
        <w:spacing w:after="0" w:line="240" w:lineRule="auto"/>
        <w:ind w:left="2160"/>
        <w:jc w:val="both"/>
      </w:pPr>
    </w:p>
    <w:p w:rsidR="0063600C" w:rsidRDefault="0063600C" w:rsidP="00E4204E">
      <w:pPr>
        <w:spacing w:after="0" w:line="240" w:lineRule="auto"/>
        <w:ind w:left="2160"/>
        <w:jc w:val="both"/>
      </w:pPr>
      <w:r w:rsidRPr="00E4204E">
        <w:t>(B)  if the individual's years of employment in positions eligible to participate in the uniform program and the group benefits program are equal, the individual's last state employment before retirement was in a position for which the individual was eligible to participate in the uniform program.</w:t>
      </w:r>
      <w:r>
        <w:t xml:space="preserve"> </w:t>
      </w:r>
    </w:p>
    <w:p w:rsidR="0063600C" w:rsidRPr="005C2A78" w:rsidRDefault="0063600C" w:rsidP="000F1DF9">
      <w:pPr>
        <w:spacing w:after="0" w:line="240" w:lineRule="auto"/>
        <w:jc w:val="both"/>
        <w:rPr>
          <w:rFonts w:eastAsia="Times New Roman" w:cs="Times New Roman"/>
          <w:szCs w:val="24"/>
        </w:rPr>
      </w:pPr>
    </w:p>
    <w:p w:rsidR="0063600C" w:rsidRDefault="0063600C" w:rsidP="00E4204E">
      <w:pPr>
        <w:spacing w:after="0" w:line="240" w:lineRule="auto"/>
        <w:jc w:val="both"/>
      </w:pPr>
      <w:r>
        <w:t xml:space="preserve">SECTION 5. Redesignates </w:t>
      </w:r>
      <w:r w:rsidRPr="00E4204E">
        <w:t xml:space="preserve">Subsection (f), Section 1601.102, Insurance Code, as added by Chapter 1266, Acts of the 78th Legislature, Regular Session, 2003, as Subsection (h), Section 1601.102, Insurance Code, </w:t>
      </w:r>
      <w:r>
        <w:t xml:space="preserve">and makes no further changes to this subsection. </w:t>
      </w:r>
    </w:p>
    <w:p w:rsidR="0063600C" w:rsidRDefault="0063600C" w:rsidP="00E4204E">
      <w:pPr>
        <w:spacing w:after="0" w:line="240" w:lineRule="auto"/>
        <w:jc w:val="both"/>
      </w:pPr>
    </w:p>
    <w:p w:rsidR="0063600C" w:rsidRDefault="0063600C" w:rsidP="00774EC7">
      <w:pPr>
        <w:spacing w:after="0" w:line="240" w:lineRule="auto"/>
        <w:jc w:val="both"/>
      </w:pPr>
      <w:r>
        <w:t xml:space="preserve">SECTION 6. Redesignates Subsection (g), Section 1601.102, Insurance Code, as added by Chapter 1266, Acts of the 78th Legislature, Regular Session, 2003, as Subsection (i), Section 1601.102, Insurance Code, and amends it to change a reference to Subsection (f) to Subsection (h). </w:t>
      </w:r>
    </w:p>
    <w:p w:rsidR="0063600C" w:rsidRDefault="0063600C" w:rsidP="00774EC7">
      <w:pPr>
        <w:spacing w:after="0" w:line="240" w:lineRule="auto"/>
        <w:jc w:val="both"/>
      </w:pPr>
    </w:p>
    <w:p w:rsidR="0063600C" w:rsidRDefault="0063600C" w:rsidP="00774EC7">
      <w:pPr>
        <w:spacing w:after="0" w:line="240" w:lineRule="auto"/>
        <w:jc w:val="both"/>
      </w:pPr>
      <w:r>
        <w:t xml:space="preserve">SECTION 7. Amends Subchapter C, Chapter 1601, Insurance Code, by adding Section 1601.1065, as follows: </w:t>
      </w:r>
    </w:p>
    <w:p w:rsidR="0063600C" w:rsidRDefault="0063600C" w:rsidP="00774EC7">
      <w:pPr>
        <w:spacing w:after="0" w:line="240" w:lineRule="auto"/>
        <w:jc w:val="both"/>
      </w:pPr>
    </w:p>
    <w:p w:rsidR="0063600C" w:rsidRDefault="0063600C" w:rsidP="00E4204E">
      <w:pPr>
        <w:spacing w:after="0" w:line="240" w:lineRule="auto"/>
        <w:ind w:left="720"/>
        <w:jc w:val="both"/>
      </w:pPr>
      <w:r>
        <w:t xml:space="preserve">Sec. 1601.1065. OPTIONAL BASIC COVERAGE PLAN FOR GRADUATE STUDENTS. Authorizes the system to design and offer a separate optional basic coverage plan for employees who are graduate students. Requires that the system determine the participation eligibility, coverage, payments, contributions, and costs of a plan offered under this section. </w:t>
      </w:r>
    </w:p>
    <w:p w:rsidR="0063600C" w:rsidRDefault="0063600C" w:rsidP="00E4204E">
      <w:pPr>
        <w:spacing w:after="0" w:line="240" w:lineRule="auto"/>
        <w:ind w:left="720"/>
        <w:jc w:val="both"/>
      </w:pPr>
    </w:p>
    <w:p w:rsidR="0063600C" w:rsidRDefault="0063600C" w:rsidP="00E4204E">
      <w:pPr>
        <w:spacing w:after="0" w:line="240" w:lineRule="auto"/>
        <w:jc w:val="both"/>
      </w:pPr>
      <w:r>
        <w:t xml:space="preserve">SECTION 8. Amends Subchapter E, Chapter 1601, Insurance Code, by adding Sections 1601.2042 and 1601.211, as follows: </w:t>
      </w:r>
    </w:p>
    <w:p w:rsidR="0063600C" w:rsidRDefault="0063600C" w:rsidP="00E4204E">
      <w:pPr>
        <w:spacing w:after="0" w:line="240" w:lineRule="auto"/>
        <w:jc w:val="both"/>
      </w:pPr>
    </w:p>
    <w:p w:rsidR="0063600C" w:rsidRDefault="0063600C" w:rsidP="00E4204E">
      <w:pPr>
        <w:spacing w:after="0" w:line="240" w:lineRule="auto"/>
        <w:ind w:left="720"/>
        <w:jc w:val="both"/>
      </w:pPr>
      <w:r>
        <w:t xml:space="preserve">Sec. 1601.2042. COMPENSATION INSUFFICIENT TO COVER DEDUCTION. Authorizes the applicable system, if a participant's monthly compensation from which the participant's contribution is deducted is insufficient to pay the participant's contribution for coverage, to adopt rules under which the system considers the coverage to have terminated after the last full month for which the contribution was paid in full, as determined by the system. </w:t>
      </w:r>
    </w:p>
    <w:p w:rsidR="0063600C" w:rsidRDefault="0063600C" w:rsidP="00E4204E">
      <w:pPr>
        <w:spacing w:after="0" w:line="240" w:lineRule="auto"/>
        <w:ind w:left="720"/>
        <w:jc w:val="both"/>
      </w:pPr>
    </w:p>
    <w:p w:rsidR="0063600C" w:rsidRDefault="0063600C" w:rsidP="00E4204E">
      <w:pPr>
        <w:spacing w:after="0" w:line="240" w:lineRule="auto"/>
        <w:ind w:left="720"/>
        <w:jc w:val="both"/>
      </w:pPr>
      <w:r>
        <w:t xml:space="preserve">Sec. 1601. 211. LIABILITY FOR BACK CONTRIBUTIONS FOR DROPPED COVERAGE. (a) Provides that this section applies to a participant in the uniform program for whom appropriate contributions were not made during the entire plan year because of nonpayment of premiums. </w:t>
      </w:r>
    </w:p>
    <w:p w:rsidR="0063600C" w:rsidRDefault="0063600C" w:rsidP="00E4204E">
      <w:pPr>
        <w:spacing w:after="0" w:line="240" w:lineRule="auto"/>
        <w:ind w:left="720"/>
        <w:jc w:val="both"/>
      </w:pPr>
    </w:p>
    <w:p w:rsidR="0063600C" w:rsidRDefault="0063600C" w:rsidP="00E4204E">
      <w:pPr>
        <w:spacing w:after="0" w:line="240" w:lineRule="auto"/>
        <w:ind w:left="1440"/>
        <w:jc w:val="both"/>
      </w:pPr>
      <w:r>
        <w:t xml:space="preserve">(b) Requires the participant, as a condition of enrollment in the same coverage for a subsequent plan year, to make a contribution equal to the contributions not made for the plan year for which appropriate contributions were not made during the entire plan year, unless the nonpayment of premiums was related to a qualified change in status, as determined by the system. Requires that payment be made in the form and manner determined by the system. </w:t>
      </w:r>
    </w:p>
    <w:p w:rsidR="0063600C" w:rsidRDefault="0063600C" w:rsidP="00E4204E">
      <w:pPr>
        <w:spacing w:after="0" w:line="240" w:lineRule="auto"/>
        <w:ind w:left="1440"/>
        <w:jc w:val="both"/>
      </w:pPr>
    </w:p>
    <w:p w:rsidR="0063600C" w:rsidRDefault="0063600C" w:rsidP="00E4204E">
      <w:pPr>
        <w:spacing w:after="0" w:line="240" w:lineRule="auto"/>
        <w:jc w:val="both"/>
      </w:pPr>
      <w:r>
        <w:t xml:space="preserve">SECTION 9. Provides that the changes in law made by this Act apply only to group coverages provided under Chapter 1601, Insurance Code, beginning with the 2017-2018 plan year. Provides that a plan year before 2017-2018 is governed by the law as it existed immediately before September 1, 2017, and that law is continued in effect for that purpose. </w:t>
      </w:r>
    </w:p>
    <w:p w:rsidR="0063600C" w:rsidRDefault="0063600C" w:rsidP="00E4204E">
      <w:pPr>
        <w:spacing w:after="0" w:line="240" w:lineRule="auto"/>
        <w:jc w:val="both"/>
      </w:pPr>
    </w:p>
    <w:p w:rsidR="0063600C" w:rsidRDefault="0063600C" w:rsidP="00E4204E">
      <w:pPr>
        <w:spacing w:after="0" w:line="240" w:lineRule="auto"/>
        <w:jc w:val="both"/>
      </w:pPr>
      <w:r>
        <w:t xml:space="preserve">SECTION 10. (a) Effective date, except as provided by Subsection (b): upon passage or September 1, 2017. </w:t>
      </w:r>
    </w:p>
    <w:p w:rsidR="0063600C" w:rsidRDefault="0063600C" w:rsidP="00E4204E">
      <w:pPr>
        <w:spacing w:after="0" w:line="240" w:lineRule="auto"/>
        <w:jc w:val="both"/>
      </w:pPr>
    </w:p>
    <w:p w:rsidR="0063600C" w:rsidRPr="006529C4" w:rsidRDefault="0063600C" w:rsidP="00E4204E">
      <w:pPr>
        <w:spacing w:after="0" w:line="240" w:lineRule="auto"/>
        <w:ind w:left="720"/>
        <w:jc w:val="both"/>
      </w:pPr>
      <w:r>
        <w:t xml:space="preserve">(b) Provides that Section 824.0071, Government Code, as added by this Act, takes effect January 1, 2018. </w:t>
      </w:r>
    </w:p>
    <w:sectPr w:rsidR="006360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7B" w:rsidRDefault="00E5467B" w:rsidP="000F1DF9">
      <w:pPr>
        <w:spacing w:after="0" w:line="240" w:lineRule="auto"/>
      </w:pPr>
      <w:r>
        <w:separator/>
      </w:r>
    </w:p>
  </w:endnote>
  <w:endnote w:type="continuationSeparator" w:id="0">
    <w:p w:rsidR="00E5467B" w:rsidRDefault="00E5467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467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600C">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600C">
                <w:rPr>
                  <w:sz w:val="20"/>
                  <w:szCs w:val="20"/>
                </w:rPr>
                <w:t>C.S.H.B. 4035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60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467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60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600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7B" w:rsidRDefault="00E5467B" w:rsidP="000F1DF9">
      <w:pPr>
        <w:spacing w:after="0" w:line="240" w:lineRule="auto"/>
      </w:pPr>
      <w:r>
        <w:separator/>
      </w:r>
    </w:p>
  </w:footnote>
  <w:footnote w:type="continuationSeparator" w:id="0">
    <w:p w:rsidR="00E5467B" w:rsidRDefault="00E5467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600C"/>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467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360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360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6A58" w:rsidP="00D66A5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7F82BA625244819EDB80C46C827904"/>
        <w:category>
          <w:name w:val="General"/>
          <w:gallery w:val="placeholder"/>
        </w:category>
        <w:types>
          <w:type w:val="bbPlcHdr"/>
        </w:types>
        <w:behaviors>
          <w:behavior w:val="content"/>
        </w:behaviors>
        <w:guid w:val="{32086781-D1BA-4E83-BB71-C7E5E7EC4B9F}"/>
      </w:docPartPr>
      <w:docPartBody>
        <w:p w:rsidR="00000000" w:rsidRDefault="00D35282"/>
      </w:docPartBody>
    </w:docPart>
    <w:docPart>
      <w:docPartPr>
        <w:name w:val="8316601D5CB8492E856CCDE3A4A6E5F9"/>
        <w:category>
          <w:name w:val="General"/>
          <w:gallery w:val="placeholder"/>
        </w:category>
        <w:types>
          <w:type w:val="bbPlcHdr"/>
        </w:types>
        <w:behaviors>
          <w:behavior w:val="content"/>
        </w:behaviors>
        <w:guid w:val="{99D913DC-EBE0-4A42-8D44-270D8592B603}"/>
      </w:docPartPr>
      <w:docPartBody>
        <w:p w:rsidR="00000000" w:rsidRDefault="00D35282"/>
      </w:docPartBody>
    </w:docPart>
    <w:docPart>
      <w:docPartPr>
        <w:name w:val="E61EC2E267FF4CC18BCCEB5E74D67999"/>
        <w:category>
          <w:name w:val="General"/>
          <w:gallery w:val="placeholder"/>
        </w:category>
        <w:types>
          <w:type w:val="bbPlcHdr"/>
        </w:types>
        <w:behaviors>
          <w:behavior w:val="content"/>
        </w:behaviors>
        <w:guid w:val="{11871697-5718-4963-91FF-E6229674B623}"/>
      </w:docPartPr>
      <w:docPartBody>
        <w:p w:rsidR="00000000" w:rsidRDefault="00D35282"/>
      </w:docPartBody>
    </w:docPart>
    <w:docPart>
      <w:docPartPr>
        <w:name w:val="3D21D16BD13E46EC93FF70FACDCE5316"/>
        <w:category>
          <w:name w:val="General"/>
          <w:gallery w:val="placeholder"/>
        </w:category>
        <w:types>
          <w:type w:val="bbPlcHdr"/>
        </w:types>
        <w:behaviors>
          <w:behavior w:val="content"/>
        </w:behaviors>
        <w:guid w:val="{8E7CDA5B-F328-4A52-855F-6E505962A7D8}"/>
      </w:docPartPr>
      <w:docPartBody>
        <w:p w:rsidR="00000000" w:rsidRDefault="00D35282"/>
      </w:docPartBody>
    </w:docPart>
    <w:docPart>
      <w:docPartPr>
        <w:name w:val="073650AA2544449BB04A3E2C3253361D"/>
        <w:category>
          <w:name w:val="General"/>
          <w:gallery w:val="placeholder"/>
        </w:category>
        <w:types>
          <w:type w:val="bbPlcHdr"/>
        </w:types>
        <w:behaviors>
          <w:behavior w:val="content"/>
        </w:behaviors>
        <w:guid w:val="{39E89879-07F5-40D6-882A-625C34259850}"/>
      </w:docPartPr>
      <w:docPartBody>
        <w:p w:rsidR="00000000" w:rsidRDefault="00D35282"/>
      </w:docPartBody>
    </w:docPart>
    <w:docPart>
      <w:docPartPr>
        <w:name w:val="2FC8C376FA5946688AAF0C30987D444D"/>
        <w:category>
          <w:name w:val="General"/>
          <w:gallery w:val="placeholder"/>
        </w:category>
        <w:types>
          <w:type w:val="bbPlcHdr"/>
        </w:types>
        <w:behaviors>
          <w:behavior w:val="content"/>
        </w:behaviors>
        <w:guid w:val="{B01EB1E8-604F-49AE-9D5A-3EF4D4248BCD}"/>
      </w:docPartPr>
      <w:docPartBody>
        <w:p w:rsidR="00000000" w:rsidRDefault="00D35282"/>
      </w:docPartBody>
    </w:docPart>
    <w:docPart>
      <w:docPartPr>
        <w:name w:val="4A60671260874BFB95597E8B07A2EFE8"/>
        <w:category>
          <w:name w:val="General"/>
          <w:gallery w:val="placeholder"/>
        </w:category>
        <w:types>
          <w:type w:val="bbPlcHdr"/>
        </w:types>
        <w:behaviors>
          <w:behavior w:val="content"/>
        </w:behaviors>
        <w:guid w:val="{AFE0463C-1DE0-41F4-805A-075A21A784B6}"/>
      </w:docPartPr>
      <w:docPartBody>
        <w:p w:rsidR="00000000" w:rsidRDefault="00D35282"/>
      </w:docPartBody>
    </w:docPart>
    <w:docPart>
      <w:docPartPr>
        <w:name w:val="FF5BDA6A7B6A4548AB83CC65F79CD35D"/>
        <w:category>
          <w:name w:val="General"/>
          <w:gallery w:val="placeholder"/>
        </w:category>
        <w:types>
          <w:type w:val="bbPlcHdr"/>
        </w:types>
        <w:behaviors>
          <w:behavior w:val="content"/>
        </w:behaviors>
        <w:guid w:val="{7D8C0731-E84E-4155-8C5D-B670F153B4C7}"/>
      </w:docPartPr>
      <w:docPartBody>
        <w:p w:rsidR="00000000" w:rsidRDefault="00D35282"/>
      </w:docPartBody>
    </w:docPart>
    <w:docPart>
      <w:docPartPr>
        <w:name w:val="65AA83DF72AA44169C85F25DF98C6855"/>
        <w:category>
          <w:name w:val="General"/>
          <w:gallery w:val="placeholder"/>
        </w:category>
        <w:types>
          <w:type w:val="bbPlcHdr"/>
        </w:types>
        <w:behaviors>
          <w:behavior w:val="content"/>
        </w:behaviors>
        <w:guid w:val="{2271DEE0-9D1A-4A4C-92D8-DFBEC1BE1157}"/>
      </w:docPartPr>
      <w:docPartBody>
        <w:p w:rsidR="00000000" w:rsidRDefault="00D66A58" w:rsidP="00D66A58">
          <w:pPr>
            <w:pStyle w:val="65AA83DF72AA44169C85F25DF98C6855"/>
          </w:pPr>
          <w:r w:rsidRPr="00A30DD1">
            <w:rPr>
              <w:rStyle w:val="PlaceholderText"/>
            </w:rPr>
            <w:t>Click here to enter a date.</w:t>
          </w:r>
        </w:p>
      </w:docPartBody>
    </w:docPart>
    <w:docPart>
      <w:docPartPr>
        <w:name w:val="2F74C6EC01B049AD8CAB21973C4E4126"/>
        <w:category>
          <w:name w:val="General"/>
          <w:gallery w:val="placeholder"/>
        </w:category>
        <w:types>
          <w:type w:val="bbPlcHdr"/>
        </w:types>
        <w:behaviors>
          <w:behavior w:val="content"/>
        </w:behaviors>
        <w:guid w:val="{521B9A6D-AF0E-45F0-B68E-572ABC58E77B}"/>
      </w:docPartPr>
      <w:docPartBody>
        <w:p w:rsidR="00000000" w:rsidRDefault="00D35282"/>
      </w:docPartBody>
    </w:docPart>
    <w:docPart>
      <w:docPartPr>
        <w:name w:val="9DB0CE44E8744A1FA41CEBDE5CF2FBED"/>
        <w:category>
          <w:name w:val="General"/>
          <w:gallery w:val="placeholder"/>
        </w:category>
        <w:types>
          <w:type w:val="bbPlcHdr"/>
        </w:types>
        <w:behaviors>
          <w:behavior w:val="content"/>
        </w:behaviors>
        <w:guid w:val="{E2459CC5-6F0A-4A2D-BC74-E077CD3C575E}"/>
      </w:docPartPr>
      <w:docPartBody>
        <w:p w:rsidR="00000000" w:rsidRDefault="00D35282"/>
      </w:docPartBody>
    </w:docPart>
    <w:docPart>
      <w:docPartPr>
        <w:name w:val="69105348589A4E0E89D27BBCD2123354"/>
        <w:category>
          <w:name w:val="General"/>
          <w:gallery w:val="placeholder"/>
        </w:category>
        <w:types>
          <w:type w:val="bbPlcHdr"/>
        </w:types>
        <w:behaviors>
          <w:behavior w:val="content"/>
        </w:behaviors>
        <w:guid w:val="{95F5CF1E-9B6C-447F-B7D2-AF7C69FE1D21}"/>
      </w:docPartPr>
      <w:docPartBody>
        <w:p w:rsidR="00000000" w:rsidRDefault="00D66A58" w:rsidP="00D66A58">
          <w:pPr>
            <w:pStyle w:val="69105348589A4E0E89D27BBCD2123354"/>
          </w:pPr>
          <w:r>
            <w:rPr>
              <w:rFonts w:eastAsia="Times New Roman" w:cs="Times New Roman"/>
              <w:bCs/>
              <w:szCs w:val="24"/>
            </w:rPr>
            <w:t xml:space="preserve"> </w:t>
          </w:r>
        </w:p>
      </w:docPartBody>
    </w:docPart>
    <w:docPart>
      <w:docPartPr>
        <w:name w:val="5AA8A0174178404C95546F07AADBE0AB"/>
        <w:category>
          <w:name w:val="General"/>
          <w:gallery w:val="placeholder"/>
        </w:category>
        <w:types>
          <w:type w:val="bbPlcHdr"/>
        </w:types>
        <w:behaviors>
          <w:behavior w:val="content"/>
        </w:behaviors>
        <w:guid w:val="{26D6F5DE-74DD-4007-BDEB-9EA9E4FFFADE}"/>
      </w:docPartPr>
      <w:docPartBody>
        <w:p w:rsidR="00000000" w:rsidRDefault="00D35282"/>
      </w:docPartBody>
    </w:docPart>
    <w:docPart>
      <w:docPartPr>
        <w:name w:val="07BB8D1E592141ED86B7AFFB9B9FABBC"/>
        <w:category>
          <w:name w:val="General"/>
          <w:gallery w:val="placeholder"/>
        </w:category>
        <w:types>
          <w:type w:val="bbPlcHdr"/>
        </w:types>
        <w:behaviors>
          <w:behavior w:val="content"/>
        </w:behaviors>
        <w:guid w:val="{A5C98F10-6F90-4E02-8A26-514DC8E29D46}"/>
      </w:docPartPr>
      <w:docPartBody>
        <w:p w:rsidR="00000000" w:rsidRDefault="00D352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5282"/>
    <w:rsid w:val="00D63E87"/>
    <w:rsid w:val="00D66A58"/>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A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6A58"/>
    <w:rPr>
      <w:rFonts w:ascii="Times New Roman" w:hAnsi="Times New Roman"/>
      <w:sz w:val="24"/>
    </w:rPr>
  </w:style>
  <w:style w:type="paragraph" w:customStyle="1" w:styleId="487D89B4F8B34DB4967D41FE18F7F88D7">
    <w:name w:val="487D89B4F8B34DB4967D41FE18F7F88D7"/>
    <w:rsid w:val="00D66A58"/>
    <w:rPr>
      <w:rFonts w:ascii="Times New Roman" w:hAnsi="Times New Roman"/>
      <w:sz w:val="24"/>
    </w:rPr>
  </w:style>
  <w:style w:type="paragraph" w:customStyle="1" w:styleId="AE2570ED5D764CD7AF9686706F550F4620">
    <w:name w:val="AE2570ED5D764CD7AF9686706F550F4620"/>
    <w:rsid w:val="00D66A58"/>
    <w:pPr>
      <w:tabs>
        <w:tab w:val="center" w:pos="4680"/>
        <w:tab w:val="right" w:pos="9360"/>
      </w:tabs>
      <w:spacing w:after="0" w:line="240" w:lineRule="auto"/>
    </w:pPr>
    <w:rPr>
      <w:rFonts w:ascii="Times New Roman" w:hAnsi="Times New Roman"/>
      <w:sz w:val="24"/>
    </w:rPr>
  </w:style>
  <w:style w:type="paragraph" w:customStyle="1" w:styleId="65AA83DF72AA44169C85F25DF98C6855">
    <w:name w:val="65AA83DF72AA44169C85F25DF98C6855"/>
    <w:rsid w:val="00D66A58"/>
  </w:style>
  <w:style w:type="paragraph" w:customStyle="1" w:styleId="69105348589A4E0E89D27BBCD2123354">
    <w:name w:val="69105348589A4E0E89D27BBCD2123354"/>
    <w:rsid w:val="00D66A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A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6A58"/>
    <w:rPr>
      <w:rFonts w:ascii="Times New Roman" w:hAnsi="Times New Roman"/>
      <w:sz w:val="24"/>
    </w:rPr>
  </w:style>
  <w:style w:type="paragraph" w:customStyle="1" w:styleId="487D89B4F8B34DB4967D41FE18F7F88D7">
    <w:name w:val="487D89B4F8B34DB4967D41FE18F7F88D7"/>
    <w:rsid w:val="00D66A58"/>
    <w:rPr>
      <w:rFonts w:ascii="Times New Roman" w:hAnsi="Times New Roman"/>
      <w:sz w:val="24"/>
    </w:rPr>
  </w:style>
  <w:style w:type="paragraph" w:customStyle="1" w:styleId="AE2570ED5D764CD7AF9686706F550F4620">
    <w:name w:val="AE2570ED5D764CD7AF9686706F550F4620"/>
    <w:rsid w:val="00D66A58"/>
    <w:pPr>
      <w:tabs>
        <w:tab w:val="center" w:pos="4680"/>
        <w:tab w:val="right" w:pos="9360"/>
      </w:tabs>
      <w:spacing w:after="0" w:line="240" w:lineRule="auto"/>
    </w:pPr>
    <w:rPr>
      <w:rFonts w:ascii="Times New Roman" w:hAnsi="Times New Roman"/>
      <w:sz w:val="24"/>
    </w:rPr>
  </w:style>
  <w:style w:type="paragraph" w:customStyle="1" w:styleId="65AA83DF72AA44169C85F25DF98C6855">
    <w:name w:val="65AA83DF72AA44169C85F25DF98C6855"/>
    <w:rsid w:val="00D66A58"/>
  </w:style>
  <w:style w:type="paragraph" w:customStyle="1" w:styleId="69105348589A4E0E89D27BBCD2123354">
    <w:name w:val="69105348589A4E0E89D27BBCD2123354"/>
    <w:rsid w:val="00D66A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DD3F883-33E8-4E3E-ADE8-F8847435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1398</Words>
  <Characters>7973</Characters>
  <Application>Microsoft Office Word</Application>
  <DocSecurity>0</DocSecurity>
  <Lines>66</Lines>
  <Paragraphs>18</Paragraphs>
  <ScaleCrop>false</ScaleCrop>
  <Company>Texas Legislative Council</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2017-05-19T20:04:00Z</cp:lastPrinted>
  <dcterms:created xsi:type="dcterms:W3CDTF">2015-05-29T14:24:00Z</dcterms:created>
  <dcterms:modified xsi:type="dcterms:W3CDTF">2017-05-19T20:04:00Z</dcterms:modified>
</cp:coreProperties>
</file>

<file path=docProps/custom.xml><?xml version="1.0" encoding="utf-8"?>
<op:Properties xmlns:vt="http://schemas.openxmlformats.org/officeDocument/2006/docPropsVTypes" xmlns:op="http://schemas.openxmlformats.org/officeDocument/2006/custom-properties"/>
</file>