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8257A" w:rsidTr="00345119">
        <w:tc>
          <w:tcPr>
            <w:tcW w:w="9576" w:type="dxa"/>
            <w:noWrap/>
          </w:tcPr>
          <w:p w:rsidR="008423E4" w:rsidRPr="0022177D" w:rsidRDefault="00DB55E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B55E0" w:rsidP="008423E4">
      <w:pPr>
        <w:jc w:val="center"/>
      </w:pPr>
    </w:p>
    <w:p w:rsidR="008423E4" w:rsidRPr="00B31F0E" w:rsidRDefault="00DB55E0" w:rsidP="008423E4"/>
    <w:p w:rsidR="008423E4" w:rsidRPr="00742794" w:rsidRDefault="00DB55E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8257A" w:rsidTr="00345119">
        <w:tc>
          <w:tcPr>
            <w:tcW w:w="9576" w:type="dxa"/>
          </w:tcPr>
          <w:p w:rsidR="008423E4" w:rsidRPr="00861995" w:rsidRDefault="00DB55E0" w:rsidP="00345119">
            <w:pPr>
              <w:jc w:val="right"/>
            </w:pPr>
            <w:r>
              <w:t>C.S.H.B. 4039</w:t>
            </w:r>
          </w:p>
        </w:tc>
      </w:tr>
      <w:tr w:rsidR="00A8257A" w:rsidTr="00345119">
        <w:tc>
          <w:tcPr>
            <w:tcW w:w="9576" w:type="dxa"/>
          </w:tcPr>
          <w:p w:rsidR="008423E4" w:rsidRPr="00861995" w:rsidRDefault="00DB55E0" w:rsidP="006503FC">
            <w:pPr>
              <w:jc w:val="right"/>
            </w:pPr>
            <w:r>
              <w:t xml:space="preserve">By: </w:t>
            </w:r>
            <w:r>
              <w:t>Oliveira</w:t>
            </w:r>
          </w:p>
        </w:tc>
      </w:tr>
      <w:tr w:rsidR="00A8257A" w:rsidTr="00345119">
        <w:tc>
          <w:tcPr>
            <w:tcW w:w="9576" w:type="dxa"/>
          </w:tcPr>
          <w:p w:rsidR="008423E4" w:rsidRPr="00861995" w:rsidRDefault="00DB55E0" w:rsidP="00345119">
            <w:pPr>
              <w:jc w:val="right"/>
            </w:pPr>
            <w:r>
              <w:t>Business &amp; Industry</w:t>
            </w:r>
          </w:p>
        </w:tc>
      </w:tr>
      <w:tr w:rsidR="00A8257A" w:rsidTr="00345119">
        <w:tc>
          <w:tcPr>
            <w:tcW w:w="9576" w:type="dxa"/>
          </w:tcPr>
          <w:p w:rsidR="008423E4" w:rsidRDefault="00DB55E0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DB55E0" w:rsidP="008423E4">
      <w:pPr>
        <w:tabs>
          <w:tab w:val="right" w:pos="9360"/>
        </w:tabs>
      </w:pPr>
    </w:p>
    <w:p w:rsidR="008423E4" w:rsidRDefault="00DB55E0" w:rsidP="008423E4"/>
    <w:p w:rsidR="008423E4" w:rsidRDefault="00DB55E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A8257A" w:rsidTr="006503FC">
        <w:tc>
          <w:tcPr>
            <w:tcW w:w="9582" w:type="dxa"/>
          </w:tcPr>
          <w:p w:rsidR="008423E4" w:rsidRPr="00A8133F" w:rsidRDefault="00DB55E0" w:rsidP="00C35E9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B55E0" w:rsidP="00C35E91"/>
          <w:p w:rsidR="008423E4" w:rsidRDefault="00DB55E0" w:rsidP="00C35E91">
            <w:pPr>
              <w:pStyle w:val="Header"/>
              <w:jc w:val="both"/>
            </w:pPr>
            <w:r>
              <w:t xml:space="preserve">Interested parties </w:t>
            </w:r>
            <w:r>
              <w:t>note that certain</w:t>
            </w:r>
            <w:r>
              <w:t xml:space="preserve"> workers' compensation enforcement matter</w:t>
            </w:r>
            <w:r>
              <w:t>s</w:t>
            </w:r>
            <w:r>
              <w:t xml:space="preserve"> revolve around technical error</w:t>
            </w:r>
            <w:r>
              <w:t>s a</w:t>
            </w:r>
            <w:r>
              <w:t xml:space="preserve">nd </w:t>
            </w:r>
            <w:r>
              <w:t>that time</w:t>
            </w:r>
            <w:r>
              <w:t xml:space="preserve"> and resources </w:t>
            </w:r>
            <w:r>
              <w:t xml:space="preserve">could be saved </w:t>
            </w:r>
            <w:r>
              <w:t>if the commissio</w:t>
            </w:r>
            <w:r>
              <w:t>ner of workers' compensation were</w:t>
            </w:r>
            <w:r>
              <w:t xml:space="preserve"> required to consider additional factors in assessing an administrative penalty</w:t>
            </w:r>
            <w:r>
              <w:t>.</w:t>
            </w:r>
            <w:r>
              <w:t xml:space="preserve"> </w:t>
            </w:r>
            <w:r>
              <w:t>C.S.</w:t>
            </w:r>
            <w:r>
              <w:t xml:space="preserve">H.B. 4039 seeks to require the commissioner to consider </w:t>
            </w:r>
            <w:r>
              <w:t xml:space="preserve">additional relevant facts </w:t>
            </w:r>
            <w:r>
              <w:t>and impact</w:t>
            </w:r>
            <w:r>
              <w:t xml:space="preserve">s </w:t>
            </w:r>
            <w:r>
              <w:t xml:space="preserve">when </w:t>
            </w:r>
            <w:r>
              <w:t>considering the assessment of an administrative penalty.</w:t>
            </w:r>
          </w:p>
          <w:p w:rsidR="008423E4" w:rsidRPr="00E26B13" w:rsidRDefault="00DB55E0" w:rsidP="00C35E91">
            <w:pPr>
              <w:rPr>
                <w:b/>
              </w:rPr>
            </w:pPr>
          </w:p>
        </w:tc>
      </w:tr>
      <w:tr w:rsidR="00A8257A" w:rsidTr="006503FC">
        <w:tc>
          <w:tcPr>
            <w:tcW w:w="9582" w:type="dxa"/>
          </w:tcPr>
          <w:p w:rsidR="0017725B" w:rsidRDefault="00DB55E0" w:rsidP="00C35E9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B55E0" w:rsidP="00C35E91">
            <w:pPr>
              <w:rPr>
                <w:b/>
                <w:u w:val="single"/>
              </w:rPr>
            </w:pPr>
          </w:p>
          <w:p w:rsidR="00486651" w:rsidRPr="00486651" w:rsidRDefault="00DB55E0" w:rsidP="00C35E91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</w:t>
            </w:r>
            <w:r>
              <w:t>fenses, or change the eligibility of a person for community supervision, parole, or mandatory supervision.</w:t>
            </w:r>
          </w:p>
          <w:p w:rsidR="0017725B" w:rsidRPr="0017725B" w:rsidRDefault="00DB55E0" w:rsidP="00C35E91">
            <w:pPr>
              <w:rPr>
                <w:b/>
                <w:u w:val="single"/>
              </w:rPr>
            </w:pPr>
          </w:p>
        </w:tc>
      </w:tr>
      <w:tr w:rsidR="00A8257A" w:rsidTr="006503FC">
        <w:tc>
          <w:tcPr>
            <w:tcW w:w="9582" w:type="dxa"/>
          </w:tcPr>
          <w:p w:rsidR="008423E4" w:rsidRPr="00A8133F" w:rsidRDefault="00DB55E0" w:rsidP="00C35E9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B55E0" w:rsidP="00C35E91"/>
          <w:p w:rsidR="00486651" w:rsidRDefault="00DB55E0" w:rsidP="00C35E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commissioner of workers' compensation in</w:t>
            </w:r>
            <w:r>
              <w:t xml:space="preserve"> SECTION 1 of this bill.</w:t>
            </w:r>
          </w:p>
          <w:p w:rsidR="008423E4" w:rsidRPr="00E21FDC" w:rsidRDefault="00DB55E0" w:rsidP="00C35E91">
            <w:pPr>
              <w:rPr>
                <w:b/>
              </w:rPr>
            </w:pPr>
          </w:p>
        </w:tc>
      </w:tr>
      <w:tr w:rsidR="00A8257A" w:rsidTr="006503FC">
        <w:tc>
          <w:tcPr>
            <w:tcW w:w="9582" w:type="dxa"/>
          </w:tcPr>
          <w:p w:rsidR="008423E4" w:rsidRPr="00A8133F" w:rsidRDefault="00DB55E0" w:rsidP="00C35E9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B55E0" w:rsidP="00C35E91"/>
          <w:p w:rsidR="009F5154" w:rsidRPr="00AA77AE" w:rsidRDefault="00DB55E0" w:rsidP="00C35E91">
            <w:pPr>
              <w:jc w:val="both"/>
              <w:rPr>
                <w:b/>
              </w:rPr>
            </w:pPr>
            <w:r>
              <w:t>C.S.</w:t>
            </w:r>
            <w:r>
              <w:t xml:space="preserve">H.B. 4039 amends the Labor Code to require the </w:t>
            </w:r>
            <w:r w:rsidRPr="00486651">
              <w:t>commissioner of workers' compensation</w:t>
            </w:r>
            <w:r>
              <w:t xml:space="preserve"> </w:t>
            </w:r>
            <w:r>
              <w:t xml:space="preserve">in </w:t>
            </w:r>
            <w:r w:rsidRPr="00486651">
              <w:t>assessing an administrative penalty</w:t>
            </w:r>
            <w:r>
              <w:t xml:space="preserve"> </w:t>
            </w:r>
            <w:r>
              <w:t xml:space="preserve">under the Texas Workers' Compensation Act </w:t>
            </w:r>
            <w:r>
              <w:t>to consider whether the administrative violation</w:t>
            </w:r>
            <w:r>
              <w:t xml:space="preserve"> has negative impact on the delivery of benefits to an injured </w:t>
            </w:r>
            <w:r>
              <w:t xml:space="preserve">employee and </w:t>
            </w:r>
            <w:r>
              <w:t xml:space="preserve">to consider </w:t>
            </w:r>
            <w:r>
              <w:t>the history of compliance with electronic data interchange requirements</w:t>
            </w:r>
            <w:r>
              <w:t xml:space="preserve"> in addition to other existing factors</w:t>
            </w:r>
            <w:r>
              <w:t xml:space="preserve">. The bill requires the </w:t>
            </w:r>
            <w:r w:rsidRPr="00486651">
              <w:t xml:space="preserve">commissioner </w:t>
            </w:r>
            <w:r>
              <w:t xml:space="preserve">to </w:t>
            </w:r>
            <w:r w:rsidRPr="009F5154">
              <w:t>adopt rules that re</w:t>
            </w:r>
            <w:r w:rsidRPr="009F5154">
              <w:t xml:space="preserve">quire the </w:t>
            </w:r>
            <w:r>
              <w:t xml:space="preserve">workers' compensation </w:t>
            </w:r>
            <w:r w:rsidRPr="009F5154">
              <w:t>division</w:t>
            </w:r>
            <w:r>
              <w:t xml:space="preserve"> of the Texas Department of Insurance</w:t>
            </w:r>
            <w:r w:rsidRPr="009F5154">
              <w:t>, in the assessment of an administrative penalty against a person, to communicate to the person information about the penalty</w:t>
            </w:r>
            <w:r>
              <w:t>,</w:t>
            </w:r>
            <w:r>
              <w:t xml:space="preserve"> including the relevant statute or rule violated, the</w:t>
            </w:r>
            <w:r>
              <w:t xml:space="preserve"> conduct that gave rise to the violation, and the factors considered in determining the penalty.</w:t>
            </w:r>
          </w:p>
          <w:p w:rsidR="009F5154" w:rsidRPr="00835628" w:rsidRDefault="00DB55E0" w:rsidP="00C35E91">
            <w:pPr>
              <w:rPr>
                <w:b/>
              </w:rPr>
            </w:pPr>
          </w:p>
        </w:tc>
      </w:tr>
      <w:tr w:rsidR="00A8257A" w:rsidTr="006503FC">
        <w:tc>
          <w:tcPr>
            <w:tcW w:w="9582" w:type="dxa"/>
          </w:tcPr>
          <w:p w:rsidR="008423E4" w:rsidRPr="00A8133F" w:rsidRDefault="00DB55E0" w:rsidP="00C35E9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B55E0" w:rsidP="00C35E91"/>
          <w:p w:rsidR="008423E4" w:rsidRDefault="00DB55E0" w:rsidP="00C35E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7F4E6F" w:rsidRPr="00233FDB" w:rsidRDefault="00DB55E0" w:rsidP="00C35E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A8257A" w:rsidTr="006503FC">
        <w:tc>
          <w:tcPr>
            <w:tcW w:w="9582" w:type="dxa"/>
          </w:tcPr>
          <w:p w:rsidR="006503FC" w:rsidRDefault="00DB55E0" w:rsidP="00C35E9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892D4F" w:rsidRDefault="00DB55E0" w:rsidP="00C35E91">
            <w:pPr>
              <w:jc w:val="both"/>
            </w:pPr>
          </w:p>
          <w:p w:rsidR="00892D4F" w:rsidRDefault="00DB55E0" w:rsidP="00C35E91">
            <w:pPr>
              <w:jc w:val="both"/>
            </w:pPr>
            <w:r>
              <w:t>While C.S.H.B. 4039 may differ from the original in minor or nonsubstantive ways</w:t>
            </w:r>
            <w:r>
              <w:t>, the following comparison is organized and formatted in a manner that indicates the substantial differences between the introduced and committee substitute versions of the bill.</w:t>
            </w:r>
          </w:p>
          <w:p w:rsidR="00C35E91" w:rsidRPr="00892D4F" w:rsidRDefault="00DB55E0" w:rsidP="00C35E91">
            <w:pPr>
              <w:jc w:val="both"/>
            </w:pPr>
          </w:p>
        </w:tc>
      </w:tr>
      <w:tr w:rsidR="00A8257A" w:rsidTr="006503FC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A8257A" w:rsidTr="006503FC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6503FC" w:rsidRDefault="00DB55E0" w:rsidP="00C35E91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6503FC" w:rsidRDefault="00DB55E0" w:rsidP="00C35E91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A8257A" w:rsidTr="006503FC">
              <w:tc>
                <w:tcPr>
                  <w:tcW w:w="4673" w:type="dxa"/>
                  <w:tcMar>
                    <w:right w:w="360" w:type="dxa"/>
                  </w:tcMar>
                </w:tcPr>
                <w:p w:rsidR="006503FC" w:rsidRDefault="00DB55E0" w:rsidP="00C35E91">
                  <w:pPr>
                    <w:jc w:val="both"/>
                  </w:pPr>
                  <w:r>
                    <w:t xml:space="preserve">SECTION 1.  Labor Code Section 415.021, </w:t>
                  </w:r>
                  <w:r>
                    <w:lastRenderedPageBreak/>
                    <w:t>subsections (c) and (d) are amended to read as follows and the following subsections are renumbered accordingly:</w:t>
                  </w:r>
                </w:p>
                <w:p w:rsidR="006503FC" w:rsidRDefault="00DB55E0" w:rsidP="00C35E91">
                  <w:pPr>
                    <w:jc w:val="both"/>
                  </w:pPr>
                  <w:r>
                    <w:t>(c)  In assessing an administrative penalty:</w:t>
                  </w:r>
                </w:p>
                <w:p w:rsidR="006503FC" w:rsidRDefault="00DB55E0" w:rsidP="00C35E91">
                  <w:pPr>
                    <w:jc w:val="both"/>
                  </w:pPr>
                  <w:r>
                    <w:t>(1)  the commissioner shall consider:</w:t>
                  </w:r>
                </w:p>
                <w:p w:rsidR="006503FC" w:rsidRDefault="00DB55E0" w:rsidP="00C35E91">
                  <w:pPr>
                    <w:jc w:val="both"/>
                  </w:pPr>
                  <w:r>
                    <w:t>(A)  the seriousness</w:t>
                  </w:r>
                  <w:r>
                    <w:t xml:space="preserve"> of the violation, including the nature, circumstances, consequences, extent, and gravity of the prohibited act;</w:t>
                  </w:r>
                </w:p>
                <w:p w:rsidR="006503FC" w:rsidRDefault="00DB55E0" w:rsidP="00C35E91">
                  <w:pPr>
                    <w:jc w:val="both"/>
                  </w:pPr>
                  <w:r>
                    <w:t>(B)  the history and extent of previous administrative violations;</w:t>
                  </w:r>
                </w:p>
                <w:p w:rsidR="006503FC" w:rsidRDefault="00DB55E0" w:rsidP="00C35E91">
                  <w:pPr>
                    <w:jc w:val="both"/>
                  </w:pPr>
                  <w:r>
                    <w:t>(C)  the demonstrated good faith of the violator, including actions taken to</w:t>
                  </w:r>
                  <w:r>
                    <w:t xml:space="preserve"> rectify the consequences of the prohibited act;</w:t>
                  </w:r>
                </w:p>
                <w:p w:rsidR="006503FC" w:rsidRDefault="00DB55E0" w:rsidP="00C35E91">
                  <w:pPr>
                    <w:jc w:val="both"/>
                  </w:pPr>
                  <w:r>
                    <w:t>(D)  the penalty necessary to deter future violations; and</w:t>
                  </w:r>
                </w:p>
                <w:p w:rsidR="0067551D" w:rsidRDefault="00DB55E0" w:rsidP="00C35E91">
                  <w:pPr>
                    <w:jc w:val="both"/>
                  </w:pPr>
                </w:p>
                <w:p w:rsidR="0067551D" w:rsidRPr="00C77C20" w:rsidRDefault="00DB55E0" w:rsidP="00C35E91">
                  <w:pPr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 xml:space="preserve">(See </w:t>
                  </w:r>
                  <w:r>
                    <w:rPr>
                      <w:i/>
                    </w:rPr>
                    <w:t>Sec. 415.021</w:t>
                  </w:r>
                  <w:r>
                    <w:rPr>
                      <w:i/>
                    </w:rPr>
                    <w:t>(c)</w:t>
                  </w:r>
                  <w:r>
                    <w:rPr>
                      <w:i/>
                    </w:rPr>
                    <w:t>(2)(B) below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</w:rPr>
                    <w:t>)</w:t>
                  </w:r>
                </w:p>
                <w:p w:rsidR="0067551D" w:rsidRDefault="00DB55E0" w:rsidP="00C35E91">
                  <w:pPr>
                    <w:jc w:val="both"/>
                  </w:pPr>
                </w:p>
                <w:p w:rsidR="0067551D" w:rsidRDefault="00DB55E0" w:rsidP="00C35E91">
                  <w:pPr>
                    <w:jc w:val="both"/>
                  </w:pPr>
                </w:p>
                <w:p w:rsidR="006F7909" w:rsidRDefault="00DB55E0" w:rsidP="00C35E91">
                  <w:pPr>
                    <w:jc w:val="both"/>
                  </w:pPr>
                </w:p>
                <w:p w:rsidR="0067551D" w:rsidRDefault="00DB55E0" w:rsidP="00C35E91">
                  <w:pPr>
                    <w:jc w:val="both"/>
                  </w:pPr>
                </w:p>
                <w:p w:rsidR="004A5814" w:rsidRDefault="00DB55E0" w:rsidP="00C35E91">
                  <w:pPr>
                    <w:jc w:val="both"/>
                  </w:pPr>
                </w:p>
                <w:p w:rsidR="0067551D" w:rsidRDefault="00DB55E0" w:rsidP="00C35E91">
                  <w:pPr>
                    <w:jc w:val="both"/>
                  </w:pPr>
                </w:p>
                <w:p w:rsidR="0067551D" w:rsidRDefault="00DB55E0" w:rsidP="00C35E91">
                  <w:pPr>
                    <w:jc w:val="both"/>
                  </w:pPr>
                  <w:r>
                    <w:t>(E)  other matters that justice may require; and</w:t>
                  </w:r>
                </w:p>
                <w:p w:rsidR="006503FC" w:rsidRDefault="00DB55E0" w:rsidP="00C35E91">
                  <w:pPr>
                    <w:jc w:val="both"/>
                  </w:pPr>
                  <w:r>
                    <w:t>(2)  the commissioner shall,</w:t>
                  </w:r>
                </w:p>
                <w:p w:rsidR="006503FC" w:rsidRDefault="00DB55E0" w:rsidP="00C35E91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(A)</w:t>
                  </w:r>
                  <w:r>
                    <w:t xml:space="preserve">  to the extent reasonable, consider the economic benefit resulting from the prohibited act</w:t>
                  </w:r>
                  <w:r>
                    <w:rPr>
                      <w:u w:val="single"/>
                    </w:rPr>
                    <w:t>;</w:t>
                  </w:r>
                </w:p>
                <w:p w:rsidR="006F7909" w:rsidRDefault="00DB55E0" w:rsidP="00C35E91">
                  <w:pPr>
                    <w:jc w:val="both"/>
                  </w:pPr>
                </w:p>
                <w:p w:rsidR="006503FC" w:rsidRDefault="00DB55E0" w:rsidP="00C35E91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(B)  consider whether the administrative  violation has negative impact on the delivery of benefits to an injured </w:t>
                  </w:r>
                  <w:r w:rsidRPr="00C77C20">
                    <w:rPr>
                      <w:highlight w:val="lightGray"/>
                      <w:u w:val="single"/>
                    </w:rPr>
                    <w:t>worker</w:t>
                  </w:r>
                  <w:r>
                    <w:rPr>
                      <w:u w:val="single"/>
                    </w:rPr>
                    <w:t>; and</w:t>
                  </w:r>
                </w:p>
                <w:p w:rsidR="006F7909" w:rsidRDefault="00DB55E0" w:rsidP="00C35E91">
                  <w:pPr>
                    <w:jc w:val="both"/>
                  </w:pPr>
                </w:p>
                <w:p w:rsidR="0067551D" w:rsidRDefault="00DB55E0" w:rsidP="00C35E91">
                  <w:pPr>
                    <w:jc w:val="both"/>
                  </w:pPr>
                  <w:r w:rsidRPr="00C77C20">
                    <w:rPr>
                      <w:highlight w:val="lightGray"/>
                      <w:u w:val="single"/>
                    </w:rPr>
                    <w:t>(C)  refrain from assessing adminis</w:t>
                  </w:r>
                  <w:r w:rsidRPr="00C77C20">
                    <w:rPr>
                      <w:highlight w:val="lightGray"/>
                      <w:u w:val="single"/>
                    </w:rPr>
                    <w:t>trative  penalties solely for failure to comply with electronic data interchange requirements after good faith efforts to comply.</w:t>
                  </w:r>
                </w:p>
                <w:p w:rsidR="006503FC" w:rsidRDefault="00DB55E0" w:rsidP="00C35E91">
                  <w:pPr>
                    <w:jc w:val="both"/>
                  </w:pPr>
                  <w:r>
                    <w:rPr>
                      <w:u w:val="single"/>
                    </w:rPr>
                    <w:t xml:space="preserve">(d)  The commissioner </w:t>
                  </w:r>
                  <w:r w:rsidRPr="00C77C20">
                    <w:rPr>
                      <w:highlight w:val="lightGray"/>
                      <w:u w:val="single"/>
                    </w:rPr>
                    <w:t>shall specifically enumerate</w:t>
                  </w:r>
                  <w:r>
                    <w:rPr>
                      <w:u w:val="single"/>
                    </w:rPr>
                    <w:t xml:space="preserve"> the  relevant statute or rule, the conduct that gives rise to the  alleged </w:t>
                  </w:r>
                  <w:r>
                    <w:rPr>
                      <w:u w:val="single"/>
                    </w:rPr>
                    <w:t>violation, and how any penalties assessed by the  division were determined</w:t>
                  </w:r>
                  <w:r>
                    <w:t>.</w:t>
                  </w:r>
                </w:p>
                <w:p w:rsidR="008008C2" w:rsidRDefault="00DB55E0" w:rsidP="00C35E91">
                  <w:pPr>
                    <w:jc w:val="both"/>
                  </w:pPr>
                </w:p>
                <w:p w:rsidR="008008C2" w:rsidRDefault="00DB55E0" w:rsidP="00C35E91">
                  <w:pPr>
                    <w:jc w:val="both"/>
                  </w:pPr>
                </w:p>
                <w:p w:rsidR="008008C2" w:rsidRDefault="00DB55E0" w:rsidP="00C35E91">
                  <w:pPr>
                    <w:jc w:val="both"/>
                  </w:pPr>
                </w:p>
                <w:p w:rsidR="008008C2" w:rsidRDefault="00DB55E0" w:rsidP="00C35E91">
                  <w:pPr>
                    <w:jc w:val="both"/>
                  </w:pPr>
                </w:p>
                <w:p w:rsidR="008008C2" w:rsidRDefault="00DB55E0" w:rsidP="00C35E91">
                  <w:pPr>
                    <w:jc w:val="both"/>
                  </w:pPr>
                </w:p>
                <w:p w:rsidR="006503FC" w:rsidRDefault="00DB55E0" w:rsidP="00C35E91">
                  <w:pPr>
                    <w:jc w:val="both"/>
                  </w:pPr>
                  <w:r w:rsidRPr="00C77C20">
                    <w:rPr>
                      <w:strike/>
                      <w:highlight w:val="lightGray"/>
                    </w:rPr>
                    <w:t>(d)</w:t>
                  </w:r>
                  <w:r w:rsidRPr="00C77C20">
                    <w:rPr>
                      <w:highlight w:val="lightGray"/>
                      <w:u w:val="single"/>
                    </w:rPr>
                    <w:t>(e)</w:t>
                  </w:r>
                  <w:r w:rsidRPr="00C77C20">
                    <w:rPr>
                      <w:highlight w:val="lightGray"/>
                    </w:rPr>
                    <w:t xml:space="preserve">  A penalty may be assessed only after the person charged with an administrative violation has been given an opportunity for a hearing under Subchapter C.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833F7F" w:rsidRDefault="00DB55E0" w:rsidP="00C35E91">
                  <w:pPr>
                    <w:jc w:val="both"/>
                  </w:pPr>
                  <w:r>
                    <w:lastRenderedPageBreak/>
                    <w:t>SECTION 1.  Se</w:t>
                  </w:r>
                  <w:r>
                    <w:t xml:space="preserve">ction 415.021, Labor Code, </w:t>
                  </w:r>
                  <w:r>
                    <w:lastRenderedPageBreak/>
                    <w:t>is amended by amending Subsection (c) and adding Subsection (c-1) to read as follows:</w:t>
                  </w:r>
                </w:p>
                <w:p w:rsidR="00833F7F" w:rsidRDefault="00DB55E0" w:rsidP="00C35E91">
                  <w:pPr>
                    <w:jc w:val="both"/>
                  </w:pPr>
                </w:p>
                <w:p w:rsidR="00833F7F" w:rsidRDefault="00DB55E0" w:rsidP="00C35E91">
                  <w:pPr>
                    <w:jc w:val="both"/>
                  </w:pPr>
                  <w:r>
                    <w:t>(c)  In assessing an administrative penalty:</w:t>
                  </w:r>
                </w:p>
                <w:p w:rsidR="00833F7F" w:rsidRDefault="00DB55E0" w:rsidP="00C35E91">
                  <w:pPr>
                    <w:jc w:val="both"/>
                  </w:pPr>
                  <w:r>
                    <w:t>(1)  the commissioner shall consider:</w:t>
                  </w:r>
                </w:p>
                <w:p w:rsidR="00833F7F" w:rsidRDefault="00DB55E0" w:rsidP="00C35E91">
                  <w:pPr>
                    <w:jc w:val="both"/>
                  </w:pPr>
                  <w:r>
                    <w:t>(A)  the seriousness of the violation, including the nature</w:t>
                  </w:r>
                  <w:r>
                    <w:t>, circumstances, consequences, extent, and gravity of the prohibited act;</w:t>
                  </w:r>
                </w:p>
                <w:p w:rsidR="00833F7F" w:rsidRDefault="00DB55E0" w:rsidP="00C35E91">
                  <w:pPr>
                    <w:jc w:val="both"/>
                  </w:pPr>
                  <w:r>
                    <w:t>(B)  the history and extent of previous administrative violations;</w:t>
                  </w:r>
                </w:p>
                <w:p w:rsidR="00833F7F" w:rsidRDefault="00DB55E0" w:rsidP="00C35E91">
                  <w:pPr>
                    <w:jc w:val="both"/>
                  </w:pPr>
                  <w:r>
                    <w:t>(C)  the demonstrated good faith of the violator, including actions taken to rectify the consequences of the prohib</w:t>
                  </w:r>
                  <w:r>
                    <w:t>ited act;</w:t>
                  </w:r>
                </w:p>
                <w:p w:rsidR="00833F7F" w:rsidRDefault="00DB55E0" w:rsidP="00C35E91">
                  <w:pPr>
                    <w:jc w:val="both"/>
                  </w:pPr>
                  <w:r>
                    <w:t>(D)  the penalty necessary to deter future violations; [</w:t>
                  </w:r>
                  <w:r>
                    <w:rPr>
                      <w:strike/>
                    </w:rPr>
                    <w:t>and</w:t>
                  </w:r>
                  <w:r>
                    <w:t>]</w:t>
                  </w:r>
                </w:p>
                <w:p w:rsidR="0067551D" w:rsidRDefault="00DB55E0" w:rsidP="00C35E91">
                  <w:pPr>
                    <w:jc w:val="both"/>
                  </w:pPr>
                </w:p>
                <w:p w:rsidR="00833F7F" w:rsidRDefault="00DB55E0" w:rsidP="00C35E91">
                  <w:pPr>
                    <w:jc w:val="both"/>
                    <w:rPr>
                      <w:u w:val="single"/>
                    </w:rPr>
                  </w:pPr>
                  <w:r>
                    <w:t xml:space="preserve">(E)  </w:t>
                  </w:r>
                  <w:r>
                    <w:rPr>
                      <w:u w:val="single"/>
                    </w:rPr>
                    <w:t xml:space="preserve">whether the administrative violation has negative impact on the delivery of benefits to an injured </w:t>
                  </w:r>
                  <w:r w:rsidRPr="00C77C20">
                    <w:rPr>
                      <w:highlight w:val="lightGray"/>
                      <w:u w:val="single"/>
                    </w:rPr>
                    <w:t>employee</w:t>
                  </w:r>
                  <w:r>
                    <w:rPr>
                      <w:u w:val="single"/>
                    </w:rPr>
                    <w:t>;</w:t>
                  </w:r>
                </w:p>
                <w:p w:rsidR="006F7909" w:rsidRDefault="00DB55E0" w:rsidP="00C35E91">
                  <w:pPr>
                    <w:jc w:val="both"/>
                  </w:pPr>
                </w:p>
                <w:p w:rsidR="00833F7F" w:rsidRDefault="00DB55E0" w:rsidP="00C35E91">
                  <w:pPr>
                    <w:jc w:val="both"/>
                  </w:pPr>
                  <w:r w:rsidRPr="00C77C20">
                    <w:rPr>
                      <w:highlight w:val="lightGray"/>
                      <w:u w:val="single"/>
                    </w:rPr>
                    <w:t xml:space="preserve">(F)  the history of compliance with electronic data interchange </w:t>
                  </w:r>
                  <w:r w:rsidRPr="00C77C20">
                    <w:rPr>
                      <w:highlight w:val="lightGray"/>
                      <w:u w:val="single"/>
                    </w:rPr>
                    <w:t>requirements;</w:t>
                  </w:r>
                  <w:r>
                    <w:rPr>
                      <w:u w:val="single"/>
                    </w:rPr>
                    <w:t xml:space="preserve"> and</w:t>
                  </w:r>
                </w:p>
                <w:p w:rsidR="00833F7F" w:rsidRDefault="00DB55E0" w:rsidP="00C35E91">
                  <w:pPr>
                    <w:jc w:val="both"/>
                  </w:pPr>
                  <w:r>
                    <w:rPr>
                      <w:u w:val="single"/>
                    </w:rPr>
                    <w:t>(G)</w:t>
                  </w:r>
                  <w:r>
                    <w:t xml:space="preserve">  other matters that justice may require; and</w:t>
                  </w:r>
                </w:p>
                <w:p w:rsidR="00833F7F" w:rsidRDefault="00DB55E0" w:rsidP="00C35E91">
                  <w:pPr>
                    <w:jc w:val="both"/>
                  </w:pPr>
                  <w:r>
                    <w:t>(2)  the commissioner shall, to the extent reasonable, consider the economic benefit resulting from the prohibited act.</w:t>
                  </w:r>
                </w:p>
                <w:p w:rsidR="0067551D" w:rsidRDefault="00DB55E0" w:rsidP="00C35E91">
                  <w:pPr>
                    <w:jc w:val="both"/>
                  </w:pPr>
                </w:p>
                <w:p w:rsidR="004A5814" w:rsidRDefault="00DB55E0" w:rsidP="00C35E91">
                  <w:pPr>
                    <w:jc w:val="both"/>
                  </w:pPr>
                </w:p>
                <w:p w:rsidR="0067551D" w:rsidRPr="00C77C20" w:rsidRDefault="00DB55E0" w:rsidP="00C35E91">
                  <w:pPr>
                    <w:jc w:val="both"/>
                    <w:rPr>
                      <w:i/>
                    </w:rPr>
                  </w:pPr>
                  <w:r w:rsidRPr="00F2605C">
                    <w:rPr>
                      <w:i/>
                    </w:rPr>
                    <w:t xml:space="preserve">(See </w:t>
                  </w:r>
                  <w:r w:rsidRPr="000D413C">
                    <w:rPr>
                      <w:i/>
                    </w:rPr>
                    <w:t>Sec.</w:t>
                  </w:r>
                  <w:r w:rsidRPr="000D413C">
                    <w:rPr>
                      <w:i/>
                    </w:rPr>
                    <w:t xml:space="preserve"> </w:t>
                  </w:r>
                  <w:r w:rsidRPr="00C77C20">
                    <w:rPr>
                      <w:i/>
                    </w:rPr>
                    <w:t>415.021</w:t>
                  </w:r>
                  <w:r w:rsidRPr="00F2605C">
                    <w:rPr>
                      <w:i/>
                    </w:rPr>
                    <w:t>(c)</w:t>
                  </w:r>
                  <w:r w:rsidRPr="000D413C">
                    <w:rPr>
                      <w:i/>
                    </w:rPr>
                    <w:t>(1)</w:t>
                  </w:r>
                  <w:r w:rsidRPr="000D413C">
                    <w:rPr>
                      <w:i/>
                    </w:rPr>
                    <w:t>(E) above</w:t>
                  </w:r>
                  <w:r w:rsidRPr="000D413C">
                    <w:rPr>
                      <w:i/>
                    </w:rPr>
                    <w:t>.</w:t>
                  </w:r>
                  <w:r w:rsidRPr="000D413C">
                    <w:rPr>
                      <w:i/>
                    </w:rPr>
                    <w:t>)</w:t>
                  </w:r>
                </w:p>
                <w:p w:rsidR="0067551D" w:rsidRDefault="00DB55E0" w:rsidP="00C35E91">
                  <w:pPr>
                    <w:jc w:val="both"/>
                  </w:pPr>
                </w:p>
                <w:p w:rsidR="0067551D" w:rsidRDefault="00DB55E0" w:rsidP="00C35E91">
                  <w:pPr>
                    <w:jc w:val="both"/>
                  </w:pPr>
                </w:p>
                <w:p w:rsidR="0067551D" w:rsidRDefault="00DB55E0" w:rsidP="00C35E91">
                  <w:pPr>
                    <w:jc w:val="both"/>
                  </w:pPr>
                </w:p>
                <w:p w:rsidR="0067551D" w:rsidRDefault="00DB55E0" w:rsidP="00C35E91">
                  <w:pPr>
                    <w:jc w:val="both"/>
                  </w:pPr>
                </w:p>
                <w:p w:rsidR="0067551D" w:rsidRDefault="00DB55E0" w:rsidP="00C35E91">
                  <w:pPr>
                    <w:jc w:val="both"/>
                  </w:pPr>
                </w:p>
                <w:p w:rsidR="0067551D" w:rsidRDefault="00DB55E0" w:rsidP="00C35E91">
                  <w:pPr>
                    <w:jc w:val="both"/>
                  </w:pPr>
                </w:p>
                <w:p w:rsidR="004A5814" w:rsidRDefault="00DB55E0" w:rsidP="00C35E91">
                  <w:pPr>
                    <w:jc w:val="both"/>
                  </w:pPr>
                </w:p>
                <w:p w:rsidR="004A5814" w:rsidRDefault="00DB55E0" w:rsidP="00C35E91">
                  <w:pPr>
                    <w:jc w:val="both"/>
                  </w:pPr>
                </w:p>
                <w:p w:rsidR="00833F7F" w:rsidRDefault="00DB55E0" w:rsidP="00C35E91">
                  <w:pPr>
                    <w:jc w:val="both"/>
                  </w:pPr>
                  <w:r>
                    <w:rPr>
                      <w:u w:val="single"/>
                    </w:rPr>
                    <w:t xml:space="preserve">(c-1)  The commissioner </w:t>
                  </w:r>
                  <w:r w:rsidRPr="00C77C20">
                    <w:rPr>
                      <w:highlight w:val="lightGray"/>
                      <w:u w:val="single"/>
                    </w:rPr>
                    <w:t>shall adopt rules that require the division, in the assessment of an administrative penalty against a person, to communicate to the person information about the penalty, including:</w:t>
                  </w:r>
                </w:p>
                <w:p w:rsidR="00833F7F" w:rsidRDefault="00DB55E0" w:rsidP="00C35E91">
                  <w:pPr>
                    <w:jc w:val="both"/>
                  </w:pPr>
                  <w:r>
                    <w:rPr>
                      <w:u w:val="single"/>
                    </w:rPr>
                    <w:t xml:space="preserve">(1)  the relevant statute or rule </w:t>
                  </w:r>
                  <w:r w:rsidRPr="00C77C20">
                    <w:rPr>
                      <w:highlight w:val="lightGray"/>
                      <w:u w:val="single"/>
                    </w:rPr>
                    <w:t>violated</w:t>
                  </w:r>
                  <w:r>
                    <w:rPr>
                      <w:u w:val="single"/>
                    </w:rPr>
                    <w:t>;</w:t>
                  </w:r>
                </w:p>
                <w:p w:rsidR="00833F7F" w:rsidRDefault="00DB55E0" w:rsidP="00C35E91">
                  <w:pPr>
                    <w:jc w:val="both"/>
                  </w:pPr>
                  <w:r>
                    <w:rPr>
                      <w:u w:val="single"/>
                    </w:rPr>
                    <w:t>(2)  the conduct that gave rise</w:t>
                  </w:r>
                  <w:r>
                    <w:rPr>
                      <w:u w:val="single"/>
                    </w:rPr>
                    <w:t xml:space="preserve"> to the violation; and</w:t>
                  </w:r>
                </w:p>
                <w:p w:rsidR="006503FC" w:rsidRDefault="00DB55E0" w:rsidP="00C35E91">
                  <w:pPr>
                    <w:jc w:val="both"/>
                  </w:pPr>
                  <w:r>
                    <w:rPr>
                      <w:u w:val="single"/>
                    </w:rPr>
                    <w:t>(3)  the factors considered in determining the penalty.</w:t>
                  </w:r>
                </w:p>
                <w:p w:rsidR="006503FC" w:rsidRDefault="00DB55E0" w:rsidP="00C35E91">
                  <w:pPr>
                    <w:jc w:val="both"/>
                  </w:pPr>
                </w:p>
              </w:tc>
            </w:tr>
            <w:tr w:rsidR="00A8257A" w:rsidTr="006503FC">
              <w:tc>
                <w:tcPr>
                  <w:tcW w:w="4673" w:type="dxa"/>
                  <w:tcMar>
                    <w:right w:w="360" w:type="dxa"/>
                  </w:tcMar>
                </w:tcPr>
                <w:p w:rsidR="006503FC" w:rsidRPr="00892D4F" w:rsidRDefault="00DB55E0" w:rsidP="00C35E91">
                  <w:pPr>
                    <w:jc w:val="both"/>
                    <w:rPr>
                      <w:highlight w:val="lightGray"/>
                    </w:rPr>
                  </w:pPr>
                  <w:r w:rsidRPr="00892D4F">
                    <w:rPr>
                      <w:highlight w:val="lightGray"/>
                    </w:rPr>
                    <w:lastRenderedPageBreak/>
                    <w:t>No equivalent provision.</w:t>
                  </w:r>
                </w:p>
                <w:p w:rsidR="006503FC" w:rsidRPr="00892D4F" w:rsidRDefault="00DB55E0" w:rsidP="00C35E91">
                  <w:pPr>
                    <w:jc w:val="both"/>
                    <w:rPr>
                      <w:highlight w:val="lightGray"/>
                    </w:rPr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6503FC" w:rsidRDefault="00DB55E0" w:rsidP="00C35E91">
                  <w:pPr>
                    <w:jc w:val="both"/>
                  </w:pPr>
                  <w:r>
                    <w:t>SECTION 2.  Section 415.021(c), Labor Code, as amended by this Act, applies only to an administrative violation that occurs on or after the effective</w:t>
                  </w:r>
                  <w:r>
                    <w:t xml:space="preserve"> date of this Act.</w:t>
                  </w:r>
                </w:p>
              </w:tc>
            </w:tr>
            <w:tr w:rsidR="00A8257A" w:rsidTr="006503FC">
              <w:tc>
                <w:tcPr>
                  <w:tcW w:w="4673" w:type="dxa"/>
                  <w:tcMar>
                    <w:right w:w="360" w:type="dxa"/>
                  </w:tcMar>
                </w:tcPr>
                <w:p w:rsidR="006503FC" w:rsidRPr="00892D4F" w:rsidRDefault="00DB55E0" w:rsidP="00C35E91">
                  <w:pPr>
                    <w:jc w:val="both"/>
                    <w:rPr>
                      <w:highlight w:val="lightGray"/>
                    </w:rPr>
                  </w:pPr>
                  <w:r w:rsidRPr="00892D4F">
                    <w:rPr>
                      <w:highlight w:val="lightGray"/>
                    </w:rPr>
                    <w:t>No equivalent provision.</w:t>
                  </w:r>
                </w:p>
                <w:p w:rsidR="006503FC" w:rsidRPr="00892D4F" w:rsidRDefault="00DB55E0" w:rsidP="00C35E91">
                  <w:pPr>
                    <w:jc w:val="both"/>
                    <w:rPr>
                      <w:highlight w:val="lightGray"/>
                    </w:rPr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6503FC" w:rsidRDefault="00DB55E0" w:rsidP="00C35E91">
                  <w:pPr>
                    <w:jc w:val="both"/>
                  </w:pPr>
                  <w:r>
                    <w:t>SECTION 3.  The commissioner of workers' compensation shall adopt rules under Section 415.021(c-1), Labor Code, as added by this Act, as soon as practicable after the effective date of this Act.</w:t>
                  </w:r>
                </w:p>
              </w:tc>
            </w:tr>
            <w:tr w:rsidR="00A8257A" w:rsidTr="006503FC">
              <w:tc>
                <w:tcPr>
                  <w:tcW w:w="4673" w:type="dxa"/>
                  <w:tcMar>
                    <w:right w:w="360" w:type="dxa"/>
                  </w:tcMar>
                </w:tcPr>
                <w:p w:rsidR="006503FC" w:rsidRDefault="00DB55E0" w:rsidP="00C35E91">
                  <w:pPr>
                    <w:jc w:val="both"/>
                  </w:pPr>
                  <w:r>
                    <w:t xml:space="preserve">SECTION 2.  </w:t>
                  </w:r>
                  <w:r w:rsidRPr="00C77C20">
                    <w:rPr>
                      <w:highlight w:val="lightGray"/>
                    </w:rPr>
                    <w:t>This Act takes effect immediately if it receives a vote of two-thirds of all the members elected to each house, as provided by Section 39, Article III, Texas Constitution. If this Act does not receive the vote necessary for immediate effect,</w:t>
                  </w:r>
                  <w:r w:rsidRPr="00F2605C">
                    <w:t xml:space="preserve"> this Act takes</w:t>
                  </w:r>
                  <w:r w:rsidRPr="00F2605C">
                    <w:t xml:space="preserve"> effect September 1, 2017</w:t>
                  </w:r>
                  <w:r w:rsidRPr="004D17DA">
                    <w:t>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6503FC" w:rsidRDefault="00DB55E0" w:rsidP="00C35E91">
                  <w:pPr>
                    <w:jc w:val="both"/>
                  </w:pPr>
                  <w:r>
                    <w:t xml:space="preserve">SECTION 4.  This Act takes effect </w:t>
                  </w:r>
                  <w:r w:rsidRPr="00F2605C">
                    <w:t>September 1, 2017</w:t>
                  </w:r>
                  <w:r w:rsidRPr="004D17DA">
                    <w:t>.</w:t>
                  </w:r>
                </w:p>
                <w:p w:rsidR="006503FC" w:rsidRDefault="00DB55E0" w:rsidP="00C35E91">
                  <w:pPr>
                    <w:jc w:val="both"/>
                  </w:pPr>
                </w:p>
              </w:tc>
            </w:tr>
          </w:tbl>
          <w:p w:rsidR="006503FC" w:rsidRDefault="00DB55E0" w:rsidP="00C35E91"/>
          <w:p w:rsidR="006503FC" w:rsidRPr="009C1E9A" w:rsidRDefault="00DB55E0" w:rsidP="00C35E91">
            <w:pPr>
              <w:rPr>
                <w:b/>
                <w:u w:val="single"/>
              </w:rPr>
            </w:pPr>
          </w:p>
        </w:tc>
      </w:tr>
    </w:tbl>
    <w:p w:rsidR="008423E4" w:rsidRPr="00BE0E75" w:rsidRDefault="00DB55E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976D15" w:rsidRDefault="00DB55E0" w:rsidP="008423E4">
      <w:pPr>
        <w:rPr>
          <w:sz w:val="2"/>
          <w:szCs w:val="2"/>
        </w:rPr>
      </w:pPr>
    </w:p>
    <w:sectPr w:rsidR="004108C3" w:rsidRPr="00976D15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B55E0">
      <w:r>
        <w:separator/>
      </w:r>
    </w:p>
  </w:endnote>
  <w:endnote w:type="continuationSeparator" w:id="0">
    <w:p w:rsidR="00000000" w:rsidRDefault="00DB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8257A" w:rsidTr="009C1E9A">
      <w:trPr>
        <w:cantSplit/>
      </w:trPr>
      <w:tc>
        <w:tcPr>
          <w:tcW w:w="0" w:type="pct"/>
        </w:tcPr>
        <w:p w:rsidR="00137D90" w:rsidRDefault="00DB55E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B55E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B55E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B55E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B55E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8257A" w:rsidTr="009C1E9A">
      <w:trPr>
        <w:cantSplit/>
      </w:trPr>
      <w:tc>
        <w:tcPr>
          <w:tcW w:w="0" w:type="pct"/>
        </w:tcPr>
        <w:p w:rsidR="00EC379B" w:rsidRDefault="00DB55E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B55E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28743</w:t>
          </w:r>
        </w:p>
      </w:tc>
      <w:tc>
        <w:tcPr>
          <w:tcW w:w="2453" w:type="pct"/>
        </w:tcPr>
        <w:p w:rsidR="00EC379B" w:rsidRDefault="00DB55E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17.125.556</w:t>
          </w:r>
          <w:r>
            <w:fldChar w:fldCharType="end"/>
          </w:r>
        </w:p>
      </w:tc>
    </w:tr>
    <w:tr w:rsidR="00A8257A" w:rsidTr="009C1E9A">
      <w:trPr>
        <w:cantSplit/>
      </w:trPr>
      <w:tc>
        <w:tcPr>
          <w:tcW w:w="0" w:type="pct"/>
        </w:tcPr>
        <w:p w:rsidR="00EC379B" w:rsidRDefault="00DB55E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B55E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</w:t>
          </w:r>
          <w:r>
            <w:rPr>
              <w:rFonts w:ascii="Shruti" w:hAnsi="Shruti"/>
              <w:sz w:val="22"/>
            </w:rPr>
            <w:t xml:space="preserve"> 22495</w:t>
          </w:r>
        </w:p>
      </w:tc>
      <w:tc>
        <w:tcPr>
          <w:tcW w:w="2453" w:type="pct"/>
        </w:tcPr>
        <w:p w:rsidR="00EC379B" w:rsidRDefault="00DB55E0" w:rsidP="006D504F">
          <w:pPr>
            <w:pStyle w:val="Footer"/>
            <w:rPr>
              <w:rStyle w:val="PageNumber"/>
            </w:rPr>
          </w:pPr>
        </w:p>
        <w:p w:rsidR="00EC379B" w:rsidRDefault="00DB55E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8257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B55E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B55E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B55E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B55E0">
      <w:r>
        <w:separator/>
      </w:r>
    </w:p>
  </w:footnote>
  <w:footnote w:type="continuationSeparator" w:id="0">
    <w:p w:rsidR="00000000" w:rsidRDefault="00DB5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7A"/>
    <w:rsid w:val="00A8257A"/>
    <w:rsid w:val="00DB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866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66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6651"/>
  </w:style>
  <w:style w:type="paragraph" w:styleId="CommentSubject">
    <w:name w:val="annotation subject"/>
    <w:basedOn w:val="CommentText"/>
    <w:next w:val="CommentText"/>
    <w:link w:val="CommentSubjectChar"/>
    <w:rsid w:val="00486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66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866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66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6651"/>
  </w:style>
  <w:style w:type="paragraph" w:styleId="CommentSubject">
    <w:name w:val="annotation subject"/>
    <w:basedOn w:val="CommentText"/>
    <w:next w:val="CommentText"/>
    <w:link w:val="CommentSubjectChar"/>
    <w:rsid w:val="00486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66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857</Words>
  <Characters>4934</Characters>
  <Application>Microsoft Office Word</Application>
  <DocSecurity>4</DocSecurity>
  <Lines>188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HB04039 (Committee Report (Substituted))</vt:lpstr>
    </vt:vector>
  </TitlesOfParts>
  <Company>State of Texas</Company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28743</dc:subject>
  <dc:creator>State of Texas</dc:creator>
  <dc:description>HB 4039 by Oliveira-(H)Business &amp; Industry (Substitute Document Number: 85R 22495)</dc:description>
  <cp:lastModifiedBy>Alexander McMillan</cp:lastModifiedBy>
  <cp:revision>2</cp:revision>
  <cp:lastPrinted>2017-05-05T20:27:00Z</cp:lastPrinted>
  <dcterms:created xsi:type="dcterms:W3CDTF">2017-05-06T01:52:00Z</dcterms:created>
  <dcterms:modified xsi:type="dcterms:W3CDTF">2017-05-06T01:52:00Z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17.125.556</vt:lpwstr>
  </property>
</Properties>
</file>