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F6C7E" w:rsidTr="00345119">
        <w:tc>
          <w:tcPr>
            <w:tcW w:w="9576" w:type="dxa"/>
            <w:noWrap/>
          </w:tcPr>
          <w:p w:rsidR="008423E4" w:rsidRPr="0022177D" w:rsidRDefault="003039A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039A4" w:rsidP="008423E4">
      <w:pPr>
        <w:jc w:val="center"/>
      </w:pPr>
    </w:p>
    <w:p w:rsidR="008423E4" w:rsidRPr="00B31F0E" w:rsidRDefault="003039A4" w:rsidP="008423E4"/>
    <w:p w:rsidR="008423E4" w:rsidRPr="00742794" w:rsidRDefault="003039A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F6C7E" w:rsidTr="00345119">
        <w:tc>
          <w:tcPr>
            <w:tcW w:w="9576" w:type="dxa"/>
          </w:tcPr>
          <w:p w:rsidR="008423E4" w:rsidRPr="00861995" w:rsidRDefault="003039A4" w:rsidP="00345119">
            <w:pPr>
              <w:jc w:val="right"/>
            </w:pPr>
            <w:r>
              <w:t>H.B. 4127</w:t>
            </w:r>
          </w:p>
        </w:tc>
      </w:tr>
      <w:tr w:rsidR="001F6C7E" w:rsidTr="00345119">
        <w:tc>
          <w:tcPr>
            <w:tcW w:w="9576" w:type="dxa"/>
          </w:tcPr>
          <w:p w:rsidR="008423E4" w:rsidRPr="00861995" w:rsidRDefault="003039A4" w:rsidP="006A42CD">
            <w:pPr>
              <w:jc w:val="right"/>
            </w:pPr>
            <w:r>
              <w:t xml:space="preserve">By: </w:t>
            </w:r>
            <w:r>
              <w:t>Herrero</w:t>
            </w:r>
          </w:p>
        </w:tc>
      </w:tr>
      <w:tr w:rsidR="001F6C7E" w:rsidTr="00345119">
        <w:tc>
          <w:tcPr>
            <w:tcW w:w="9576" w:type="dxa"/>
          </w:tcPr>
          <w:p w:rsidR="008423E4" w:rsidRPr="00861995" w:rsidRDefault="003039A4" w:rsidP="00345119">
            <w:pPr>
              <w:jc w:val="right"/>
            </w:pPr>
            <w:r>
              <w:t>Licensing &amp; Administrative Procedures</w:t>
            </w:r>
          </w:p>
        </w:tc>
      </w:tr>
      <w:tr w:rsidR="001F6C7E" w:rsidTr="00345119">
        <w:tc>
          <w:tcPr>
            <w:tcW w:w="9576" w:type="dxa"/>
          </w:tcPr>
          <w:p w:rsidR="008423E4" w:rsidRDefault="003039A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039A4" w:rsidP="008423E4">
      <w:pPr>
        <w:tabs>
          <w:tab w:val="right" w:pos="9360"/>
        </w:tabs>
      </w:pPr>
    </w:p>
    <w:p w:rsidR="008423E4" w:rsidRDefault="003039A4" w:rsidP="008423E4"/>
    <w:p w:rsidR="008423E4" w:rsidRDefault="003039A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F6C7E" w:rsidTr="00345119">
        <w:tc>
          <w:tcPr>
            <w:tcW w:w="9576" w:type="dxa"/>
          </w:tcPr>
          <w:p w:rsidR="008423E4" w:rsidRPr="00A8133F" w:rsidRDefault="003039A4" w:rsidP="00F0028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039A4" w:rsidP="00F0028C"/>
          <w:p w:rsidR="008423E4" w:rsidRDefault="003039A4" w:rsidP="00F0028C">
            <w:pPr>
              <w:pStyle w:val="Header"/>
              <w:jc w:val="both"/>
            </w:pPr>
            <w:r>
              <w:t xml:space="preserve">Interested parties note that the Texas Department of Licensing and Regulation (TDLR) conducts both periodic and </w:t>
            </w:r>
            <w:r>
              <w:t>risk-based inspections of certain tow companies and vehicle storage facilities. Concerns have been raised regarding the possibility of duplicat</w:t>
            </w:r>
            <w:r>
              <w:t>ive</w:t>
            </w:r>
            <w:r>
              <w:t xml:space="preserve"> punishment and fee costs associated with risk-based inspection requirement</w:t>
            </w:r>
            <w:r>
              <w:t>s since</w:t>
            </w:r>
            <w:r>
              <w:t xml:space="preserve"> TDLR performs follow-</w:t>
            </w:r>
            <w:r>
              <w:t>up ins</w:t>
            </w:r>
            <w:r>
              <w:t xml:space="preserve">pections </w:t>
            </w:r>
            <w:r>
              <w:t xml:space="preserve">of such companies and facilities </w:t>
            </w:r>
            <w:r>
              <w:t xml:space="preserve">based on identified concerns and consumer complaints. </w:t>
            </w:r>
            <w:r>
              <w:t xml:space="preserve">       </w:t>
            </w:r>
            <w:r>
              <w:t xml:space="preserve">H.B. 4127 </w:t>
            </w:r>
            <w:r>
              <w:t>seeks</w:t>
            </w:r>
            <w:r>
              <w:t xml:space="preserve"> to </w:t>
            </w:r>
            <w:r>
              <w:t xml:space="preserve">address this concern </w:t>
            </w:r>
            <w:r>
              <w:t xml:space="preserve">by </w:t>
            </w:r>
            <w:r>
              <w:t>remov</w:t>
            </w:r>
            <w:r>
              <w:t>ing</w:t>
            </w:r>
            <w:r>
              <w:t xml:space="preserve"> th</w:t>
            </w:r>
            <w:r>
              <w:t>os</w:t>
            </w:r>
            <w:r>
              <w:t>e risk-based inspection</w:t>
            </w:r>
            <w:r>
              <w:t xml:space="preserve"> requirements</w:t>
            </w:r>
            <w:r>
              <w:t>.</w:t>
            </w:r>
            <w:r>
              <w:t xml:space="preserve"> </w:t>
            </w:r>
          </w:p>
          <w:p w:rsidR="008423E4" w:rsidRPr="00E26B13" w:rsidRDefault="003039A4" w:rsidP="00F0028C">
            <w:pPr>
              <w:rPr>
                <w:b/>
              </w:rPr>
            </w:pPr>
          </w:p>
        </w:tc>
      </w:tr>
      <w:tr w:rsidR="001F6C7E" w:rsidTr="00345119">
        <w:tc>
          <w:tcPr>
            <w:tcW w:w="9576" w:type="dxa"/>
          </w:tcPr>
          <w:p w:rsidR="0017725B" w:rsidRDefault="003039A4" w:rsidP="00F002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039A4" w:rsidP="00F0028C">
            <w:pPr>
              <w:rPr>
                <w:b/>
                <w:u w:val="single"/>
              </w:rPr>
            </w:pPr>
          </w:p>
          <w:p w:rsidR="00C66760" w:rsidRPr="00C66760" w:rsidRDefault="003039A4" w:rsidP="00F0028C">
            <w:pPr>
              <w:jc w:val="both"/>
            </w:pPr>
            <w:r>
              <w:t>It is the committee's opinion t</w:t>
            </w:r>
            <w:r>
              <w:t>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039A4" w:rsidP="00F0028C">
            <w:pPr>
              <w:rPr>
                <w:b/>
                <w:u w:val="single"/>
              </w:rPr>
            </w:pPr>
          </w:p>
        </w:tc>
      </w:tr>
      <w:tr w:rsidR="001F6C7E" w:rsidTr="00345119">
        <w:tc>
          <w:tcPr>
            <w:tcW w:w="9576" w:type="dxa"/>
          </w:tcPr>
          <w:p w:rsidR="008423E4" w:rsidRPr="00A8133F" w:rsidRDefault="003039A4" w:rsidP="00F0028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</w:t>
            </w:r>
            <w:r w:rsidRPr="009C1E9A">
              <w:rPr>
                <w:b/>
                <w:u w:val="single"/>
              </w:rPr>
              <w:t>THORITY</w:t>
            </w:r>
            <w:r>
              <w:rPr>
                <w:b/>
              </w:rPr>
              <w:t xml:space="preserve"> </w:t>
            </w:r>
          </w:p>
          <w:p w:rsidR="008423E4" w:rsidRDefault="003039A4" w:rsidP="00F0028C"/>
          <w:p w:rsidR="00C66760" w:rsidRDefault="003039A4" w:rsidP="00F002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039A4" w:rsidP="00F0028C">
            <w:pPr>
              <w:rPr>
                <w:b/>
              </w:rPr>
            </w:pPr>
          </w:p>
        </w:tc>
      </w:tr>
      <w:tr w:rsidR="001F6C7E" w:rsidTr="00345119">
        <w:tc>
          <w:tcPr>
            <w:tcW w:w="9576" w:type="dxa"/>
          </w:tcPr>
          <w:p w:rsidR="008423E4" w:rsidRPr="00A8133F" w:rsidRDefault="003039A4" w:rsidP="00F0028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039A4" w:rsidP="00F0028C"/>
          <w:p w:rsidR="009D7D2B" w:rsidRDefault="003039A4" w:rsidP="00F0028C">
            <w:pPr>
              <w:pStyle w:val="Header"/>
              <w:jc w:val="both"/>
            </w:pPr>
            <w:r>
              <w:t>H.B. 4127 repeals Sections 2303.056(c) and (d)</w:t>
            </w:r>
            <w:r>
              <w:t>, Occupations Code,</w:t>
            </w:r>
            <w:r>
              <w:t xml:space="preserve"> relating to the requirement </w:t>
            </w:r>
            <w:r>
              <w:t xml:space="preserve">that </w:t>
            </w:r>
            <w:r>
              <w:t xml:space="preserve">the </w:t>
            </w:r>
            <w:r w:rsidRPr="00C66760">
              <w:t>Texas Department of Licensing and Regulation</w:t>
            </w:r>
            <w:r>
              <w:t xml:space="preserve"> (TDLR) conduct</w:t>
            </w:r>
            <w:r>
              <w:t xml:space="preserve"> risk-based inspections of </w:t>
            </w:r>
            <w:r>
              <w:t>certain facilities under the V</w:t>
            </w:r>
            <w:r>
              <w:t xml:space="preserve">ehicle </w:t>
            </w:r>
            <w:r>
              <w:t>S</w:t>
            </w:r>
            <w:r>
              <w:t xml:space="preserve">torage </w:t>
            </w:r>
            <w:r>
              <w:t>F</w:t>
            </w:r>
            <w:r>
              <w:t>acilit</w:t>
            </w:r>
            <w:r>
              <w:t>y Act</w:t>
            </w:r>
            <w:r>
              <w:t xml:space="preserve"> and </w:t>
            </w:r>
            <w:r>
              <w:t xml:space="preserve">to </w:t>
            </w:r>
            <w:r>
              <w:t>the fee for such inspections</w:t>
            </w:r>
            <w:r>
              <w:t xml:space="preserve">. The bill </w:t>
            </w:r>
            <w:r>
              <w:t xml:space="preserve">repeals </w:t>
            </w:r>
            <w:r>
              <w:t>Sections 2308.059(b)</w:t>
            </w:r>
            <w:r>
              <w:t xml:space="preserve"> and (c)</w:t>
            </w:r>
            <w:r>
              <w:t>, Occupations Code,</w:t>
            </w:r>
            <w:r>
              <w:t xml:space="preserve"> relating to the requirement </w:t>
            </w:r>
            <w:r>
              <w:t xml:space="preserve">that </w:t>
            </w:r>
            <w:r>
              <w:t>TDLR</w:t>
            </w:r>
            <w:r w:rsidRPr="002C648A">
              <w:t xml:space="preserve"> conduct </w:t>
            </w:r>
            <w:r>
              <w:t xml:space="preserve">risk-based </w:t>
            </w:r>
            <w:r w:rsidRPr="002C648A">
              <w:t xml:space="preserve">inspections </w:t>
            </w:r>
            <w:r>
              <w:t xml:space="preserve">of </w:t>
            </w:r>
            <w:r>
              <w:t>certain facilities under the Texas</w:t>
            </w:r>
            <w:r>
              <w:t xml:space="preserve"> </w:t>
            </w:r>
            <w:r>
              <w:t>T</w:t>
            </w:r>
            <w:r>
              <w:t xml:space="preserve">owing and </w:t>
            </w:r>
            <w:r>
              <w:t>B</w:t>
            </w:r>
            <w:r>
              <w:t xml:space="preserve">ooting </w:t>
            </w:r>
            <w:r>
              <w:t xml:space="preserve">Act and </w:t>
            </w:r>
            <w:r>
              <w:t xml:space="preserve">to </w:t>
            </w:r>
            <w:r>
              <w:t>the fee for such inspections</w:t>
            </w:r>
            <w:r>
              <w:t xml:space="preserve"> and</w:t>
            </w:r>
            <w:r>
              <w:t xml:space="preserve"> amends the Occupations Code to make conforming changes.</w:t>
            </w:r>
          </w:p>
          <w:p w:rsidR="008423E4" w:rsidRPr="00835628" w:rsidRDefault="003039A4" w:rsidP="00F0028C">
            <w:pPr>
              <w:rPr>
                <w:b/>
              </w:rPr>
            </w:pPr>
          </w:p>
        </w:tc>
      </w:tr>
      <w:tr w:rsidR="001F6C7E" w:rsidTr="00345119">
        <w:tc>
          <w:tcPr>
            <w:tcW w:w="9576" w:type="dxa"/>
          </w:tcPr>
          <w:p w:rsidR="008423E4" w:rsidRPr="00A8133F" w:rsidRDefault="003039A4" w:rsidP="00F0028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039A4" w:rsidP="00F0028C"/>
          <w:p w:rsidR="008423E4" w:rsidRPr="003624F2" w:rsidRDefault="003039A4" w:rsidP="00F002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039A4" w:rsidP="00F0028C">
            <w:pPr>
              <w:rPr>
                <w:b/>
              </w:rPr>
            </w:pPr>
          </w:p>
        </w:tc>
      </w:tr>
    </w:tbl>
    <w:p w:rsidR="008423E4" w:rsidRPr="00BE0E75" w:rsidRDefault="003039A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039A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39A4">
      <w:r>
        <w:separator/>
      </w:r>
    </w:p>
  </w:endnote>
  <w:endnote w:type="continuationSeparator" w:id="0">
    <w:p w:rsidR="00000000" w:rsidRDefault="0030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F6C7E" w:rsidTr="009C1E9A">
      <w:trPr>
        <w:cantSplit/>
      </w:trPr>
      <w:tc>
        <w:tcPr>
          <w:tcW w:w="0" w:type="pct"/>
        </w:tcPr>
        <w:p w:rsidR="00137D90" w:rsidRDefault="003039A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039A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039A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039A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039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F6C7E" w:rsidTr="009C1E9A">
      <w:trPr>
        <w:cantSplit/>
      </w:trPr>
      <w:tc>
        <w:tcPr>
          <w:tcW w:w="0" w:type="pct"/>
        </w:tcPr>
        <w:p w:rsidR="00EC379B" w:rsidRDefault="003039A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039A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21821</w:t>
          </w:r>
        </w:p>
      </w:tc>
      <w:tc>
        <w:tcPr>
          <w:tcW w:w="2453" w:type="pct"/>
        </w:tcPr>
        <w:p w:rsidR="00EC379B" w:rsidRDefault="003039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17.96.578</w:t>
          </w:r>
          <w:r>
            <w:fldChar w:fldCharType="end"/>
          </w:r>
        </w:p>
      </w:tc>
    </w:tr>
    <w:tr w:rsidR="001F6C7E" w:rsidTr="009C1E9A">
      <w:trPr>
        <w:cantSplit/>
      </w:trPr>
      <w:tc>
        <w:tcPr>
          <w:tcW w:w="0" w:type="pct"/>
        </w:tcPr>
        <w:p w:rsidR="00EC379B" w:rsidRDefault="003039A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039A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039A4" w:rsidP="006D504F">
          <w:pPr>
            <w:pStyle w:val="Footer"/>
            <w:rPr>
              <w:rStyle w:val="PageNumber"/>
            </w:rPr>
          </w:pPr>
        </w:p>
        <w:p w:rsidR="00EC379B" w:rsidRDefault="003039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F6C7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039A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039A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039A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39A4">
      <w:r>
        <w:separator/>
      </w:r>
    </w:p>
  </w:footnote>
  <w:footnote w:type="continuationSeparator" w:id="0">
    <w:p w:rsidR="00000000" w:rsidRDefault="00303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7E"/>
    <w:rsid w:val="001F6C7E"/>
    <w:rsid w:val="0030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667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6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6760"/>
  </w:style>
  <w:style w:type="paragraph" w:styleId="CommentSubject">
    <w:name w:val="annotation subject"/>
    <w:basedOn w:val="CommentText"/>
    <w:next w:val="CommentText"/>
    <w:link w:val="CommentSubjectChar"/>
    <w:rsid w:val="00C66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67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667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6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6760"/>
  </w:style>
  <w:style w:type="paragraph" w:styleId="CommentSubject">
    <w:name w:val="annotation subject"/>
    <w:basedOn w:val="CommentText"/>
    <w:next w:val="CommentText"/>
    <w:link w:val="CommentSubjectChar"/>
    <w:rsid w:val="00C66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67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1530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HB04127 (Committee Report (Unamended))</vt:lpstr>
    </vt:vector>
  </TitlesOfParts>
  <Company>State of Texas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21821</dc:subject>
  <dc:creator>State of Texas</dc:creator>
  <dc:description>HB 4127 by Herrero-(H)Licensing &amp; Administrative Procedures</dc:description>
  <cp:lastModifiedBy>Brianna Weis</cp:lastModifiedBy>
  <cp:revision>2</cp:revision>
  <cp:lastPrinted>2017-04-07T20:26:00Z</cp:lastPrinted>
  <dcterms:created xsi:type="dcterms:W3CDTF">2017-04-17T23:13:00Z</dcterms:created>
  <dcterms:modified xsi:type="dcterms:W3CDTF">2017-04-17T23:13:00Z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17.96.578</vt:lpwstr>
  </property>
</Properties>
</file>