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3069" w:rsidTr="00345119">
        <w:tc>
          <w:tcPr>
            <w:tcW w:w="9576" w:type="dxa"/>
            <w:noWrap/>
          </w:tcPr>
          <w:p w:rsidR="008423E4" w:rsidRPr="0022177D" w:rsidRDefault="0004102E" w:rsidP="00345119">
            <w:pPr>
              <w:pStyle w:val="Heading1"/>
            </w:pPr>
            <w:bookmarkStart w:id="0" w:name="_GoBack"/>
            <w:bookmarkEnd w:id="0"/>
            <w:r>
              <w:t>RESOLUTION ANALYSIS</w:t>
            </w:r>
          </w:p>
        </w:tc>
      </w:tr>
    </w:tbl>
    <w:p w:rsidR="008423E4" w:rsidRPr="0022177D" w:rsidRDefault="0004102E" w:rsidP="008423E4">
      <w:pPr>
        <w:jc w:val="center"/>
      </w:pPr>
    </w:p>
    <w:p w:rsidR="008423E4" w:rsidRPr="00B31F0E" w:rsidRDefault="0004102E" w:rsidP="008423E4"/>
    <w:p w:rsidR="008423E4" w:rsidRPr="00742794" w:rsidRDefault="0004102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3069" w:rsidTr="00345119">
        <w:tc>
          <w:tcPr>
            <w:tcW w:w="9576" w:type="dxa"/>
          </w:tcPr>
          <w:p w:rsidR="008423E4" w:rsidRPr="00861995" w:rsidRDefault="0004102E" w:rsidP="00345119">
            <w:pPr>
              <w:jc w:val="right"/>
            </w:pPr>
            <w:r>
              <w:t>H.J.R. 88</w:t>
            </w:r>
          </w:p>
        </w:tc>
      </w:tr>
      <w:tr w:rsidR="00C43069" w:rsidTr="00345119">
        <w:tc>
          <w:tcPr>
            <w:tcW w:w="9576" w:type="dxa"/>
          </w:tcPr>
          <w:p w:rsidR="008423E4" w:rsidRPr="00861995" w:rsidRDefault="0004102E" w:rsidP="001E4CE4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C43069" w:rsidTr="00345119">
        <w:tc>
          <w:tcPr>
            <w:tcW w:w="9576" w:type="dxa"/>
          </w:tcPr>
          <w:p w:rsidR="008423E4" w:rsidRPr="00861995" w:rsidRDefault="0004102E" w:rsidP="00345119">
            <w:pPr>
              <w:jc w:val="right"/>
            </w:pPr>
            <w:r>
              <w:t>Ways &amp; Means</w:t>
            </w:r>
          </w:p>
        </w:tc>
      </w:tr>
      <w:tr w:rsidR="00C43069" w:rsidTr="00345119">
        <w:tc>
          <w:tcPr>
            <w:tcW w:w="9576" w:type="dxa"/>
          </w:tcPr>
          <w:p w:rsidR="008423E4" w:rsidRDefault="0004102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4102E" w:rsidP="008423E4">
      <w:pPr>
        <w:tabs>
          <w:tab w:val="right" w:pos="9360"/>
        </w:tabs>
      </w:pPr>
    </w:p>
    <w:p w:rsidR="008423E4" w:rsidRDefault="0004102E" w:rsidP="008423E4"/>
    <w:p w:rsidR="008423E4" w:rsidRDefault="0004102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3069" w:rsidTr="00345119">
        <w:tc>
          <w:tcPr>
            <w:tcW w:w="9576" w:type="dxa"/>
          </w:tcPr>
          <w:p w:rsidR="008423E4" w:rsidRPr="00A8133F" w:rsidRDefault="0004102E" w:rsidP="002F105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4102E" w:rsidP="002F1053"/>
          <w:p w:rsidR="008423E4" w:rsidRDefault="0004102E" w:rsidP="002F1053">
            <w:pPr>
              <w:pStyle w:val="Header"/>
              <w:jc w:val="both"/>
            </w:pPr>
            <w:r>
              <w:t xml:space="preserve">Interested parties believe that the state should </w:t>
            </w:r>
            <w:r>
              <w:t xml:space="preserve">do more to </w:t>
            </w:r>
            <w:r>
              <w:t xml:space="preserve">recognize the sacrifice of first responders killed or fatally injured in the line of duty and the </w:t>
            </w:r>
            <w:r>
              <w:t>potential financial burdens</w:t>
            </w:r>
            <w:r>
              <w:t xml:space="preserve"> this </w:t>
            </w:r>
            <w:r>
              <w:t>sacrifice places on the surviving spouse of such a first responder.</w:t>
            </w:r>
            <w:r>
              <w:t xml:space="preserve"> </w:t>
            </w:r>
            <w:r>
              <w:t xml:space="preserve">H.J.R. 88 </w:t>
            </w:r>
            <w:r>
              <w:t xml:space="preserve">seeks to </w:t>
            </w:r>
            <w:r>
              <w:t xml:space="preserve">amend the </w:t>
            </w:r>
            <w:r>
              <w:t>Texas C</w:t>
            </w:r>
            <w:r>
              <w:t xml:space="preserve">onstitution to </w:t>
            </w:r>
            <w:r>
              <w:t>entitl</w:t>
            </w:r>
            <w:r>
              <w:t>e</w:t>
            </w:r>
            <w:r w:rsidRPr="001E24B7">
              <w:t xml:space="preserve"> the surviving spouse of </w:t>
            </w:r>
            <w:r>
              <w:t xml:space="preserve">such </w:t>
            </w:r>
            <w:r w:rsidRPr="001E24B7">
              <w:t>a first responder</w:t>
            </w:r>
            <w:r>
              <w:t xml:space="preserve"> to an </w:t>
            </w:r>
            <w:r w:rsidRPr="001E24B7">
              <w:t>exemption</w:t>
            </w:r>
            <w:r>
              <w:t xml:space="preserve"> from property taxation</w:t>
            </w:r>
            <w:r w:rsidRPr="001E24B7">
              <w:t xml:space="preserve"> of all or part of the market value of the surviving spouse's residence homestead</w:t>
            </w:r>
            <w:r>
              <w:t>.</w:t>
            </w:r>
          </w:p>
          <w:p w:rsidR="008423E4" w:rsidRPr="00E26B13" w:rsidRDefault="0004102E" w:rsidP="002F1053">
            <w:pPr>
              <w:rPr>
                <w:b/>
              </w:rPr>
            </w:pPr>
          </w:p>
        </w:tc>
      </w:tr>
      <w:tr w:rsidR="00C43069" w:rsidTr="00345119">
        <w:tc>
          <w:tcPr>
            <w:tcW w:w="9576" w:type="dxa"/>
          </w:tcPr>
          <w:p w:rsidR="0017725B" w:rsidRDefault="0004102E" w:rsidP="002F105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4102E" w:rsidP="002F1053">
            <w:pPr>
              <w:rPr>
                <w:b/>
                <w:u w:val="single"/>
              </w:rPr>
            </w:pPr>
          </w:p>
          <w:p w:rsidR="00E04A6A" w:rsidRPr="00E04A6A" w:rsidRDefault="0004102E" w:rsidP="002F1053">
            <w:pPr>
              <w:jc w:val="both"/>
            </w:pPr>
            <w:r>
              <w:t>It is the committee's opinion that this resolution does not</w:t>
            </w:r>
            <w:r>
              <w:t xml:space="preserve">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4102E" w:rsidP="002F1053">
            <w:pPr>
              <w:rPr>
                <w:b/>
                <w:u w:val="single"/>
              </w:rPr>
            </w:pPr>
          </w:p>
        </w:tc>
      </w:tr>
      <w:tr w:rsidR="00C43069" w:rsidTr="00345119">
        <w:tc>
          <w:tcPr>
            <w:tcW w:w="9576" w:type="dxa"/>
          </w:tcPr>
          <w:p w:rsidR="008423E4" w:rsidRPr="00A8133F" w:rsidRDefault="0004102E" w:rsidP="002F105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4102E" w:rsidP="002F1053"/>
          <w:p w:rsidR="00E04A6A" w:rsidRDefault="0004102E" w:rsidP="002F10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resolution does not expressly grant any additional rulemaking authority to a state officer, department, agency, or institution.</w:t>
            </w:r>
          </w:p>
          <w:p w:rsidR="008423E4" w:rsidRPr="00E21FDC" w:rsidRDefault="0004102E" w:rsidP="002F1053">
            <w:pPr>
              <w:rPr>
                <w:b/>
              </w:rPr>
            </w:pPr>
          </w:p>
        </w:tc>
      </w:tr>
      <w:tr w:rsidR="00C43069" w:rsidTr="00345119">
        <w:tc>
          <w:tcPr>
            <w:tcW w:w="9576" w:type="dxa"/>
          </w:tcPr>
          <w:p w:rsidR="008423E4" w:rsidRPr="00A8133F" w:rsidRDefault="0004102E" w:rsidP="002F105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4102E" w:rsidP="002F1053"/>
          <w:p w:rsidR="00333173" w:rsidRDefault="0004102E" w:rsidP="002F10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1E24B7">
              <w:t>H.J.R. 8</w:t>
            </w:r>
            <w:r>
              <w:t>8</w:t>
            </w:r>
            <w:r>
              <w:t xml:space="preserve"> </w:t>
            </w:r>
            <w:r w:rsidRPr="001E24B7">
              <w:t>proposes an amendment to the Texas Constitution to</w:t>
            </w:r>
            <w:r>
              <w:t xml:space="preserve"> authorize the legislatur</w:t>
            </w:r>
            <w:r>
              <w:t xml:space="preserve">e </w:t>
            </w:r>
            <w:r w:rsidRPr="001E24B7">
              <w:t xml:space="preserve">by general law </w:t>
            </w:r>
            <w:r>
              <w:t>to</w:t>
            </w:r>
            <w:r w:rsidRPr="001E24B7">
              <w:t xml:space="preserve"> provide that the surviving spouse of a first responder who is killed or fatally injured in the</w:t>
            </w:r>
            <w:r>
              <w:t xml:space="preserve"> line of duty is entitled to a</w:t>
            </w:r>
            <w:r>
              <w:t>n</w:t>
            </w:r>
            <w:r>
              <w:t xml:space="preserve"> </w:t>
            </w:r>
            <w:r w:rsidRPr="001E24B7">
              <w:t>exemption</w:t>
            </w:r>
            <w:r>
              <w:t xml:space="preserve"> from </w:t>
            </w:r>
            <w:r>
              <w:t xml:space="preserve">property </w:t>
            </w:r>
            <w:r>
              <w:t>taxation</w:t>
            </w:r>
            <w:r w:rsidRPr="001E24B7">
              <w:t xml:space="preserve"> of all or part of the market value of the surviving spouse's residence homest</w:t>
            </w:r>
            <w:r w:rsidRPr="001E24B7">
              <w:t xml:space="preserve">ead if the surviving spouse has not remarried since the death of the first responder. The </w:t>
            </w:r>
            <w:r>
              <w:t xml:space="preserve">resolution </w:t>
            </w:r>
            <w:r>
              <w:t xml:space="preserve">authorizes the </w:t>
            </w:r>
            <w:r w:rsidRPr="001E24B7">
              <w:t xml:space="preserve">legislature by general law </w:t>
            </w:r>
            <w:r>
              <w:t>to</w:t>
            </w:r>
            <w:r w:rsidRPr="001E24B7">
              <w:t xml:space="preserve"> define "first responder" </w:t>
            </w:r>
            <w:r>
              <w:t xml:space="preserve">for such purposes </w:t>
            </w:r>
            <w:r w:rsidRPr="001E24B7">
              <w:t xml:space="preserve">and </w:t>
            </w:r>
            <w:r>
              <w:t>to</w:t>
            </w:r>
            <w:r w:rsidRPr="001E24B7">
              <w:t xml:space="preserve"> prescribe additional </w:t>
            </w:r>
            <w:r>
              <w:t xml:space="preserve">exemption </w:t>
            </w:r>
            <w:r w:rsidRPr="001E24B7">
              <w:t>eligibility requirements.</w:t>
            </w:r>
            <w:r>
              <w:t xml:space="preserve"> The</w:t>
            </w:r>
            <w:r>
              <w:t xml:space="preserve"> </w:t>
            </w:r>
            <w:r>
              <w:t>resolution</w:t>
            </w:r>
            <w:r>
              <w:t xml:space="preserve"> </w:t>
            </w:r>
            <w:r>
              <w:t>authorizes the</w:t>
            </w:r>
            <w:r w:rsidRPr="00333173">
              <w:t xml:space="preserve"> legislature by general law </w:t>
            </w:r>
            <w:r>
              <w:t>to</w:t>
            </w:r>
            <w:r w:rsidRPr="00333173">
              <w:t xml:space="preserve"> provide that a surviving spouse who qualifies for and receives </w:t>
            </w:r>
            <w:r>
              <w:t xml:space="preserve">such </w:t>
            </w:r>
            <w:r w:rsidRPr="00333173">
              <w:t>an exemption and w</w:t>
            </w:r>
            <w:r w:rsidRPr="00006CFB">
              <w:t xml:space="preserve">ho subsequently qualifies a different property as the surviving spouse's residence homestead is entitled to </w:t>
            </w:r>
            <w:r w:rsidRPr="00006CFB">
              <w:t>an ex</w:t>
            </w:r>
            <w:r w:rsidRPr="00006CFB">
              <w:t xml:space="preserve">emption from </w:t>
            </w:r>
            <w:r>
              <w:t xml:space="preserve">property </w:t>
            </w:r>
            <w:r w:rsidRPr="00006CFB">
              <w:t>taxation</w:t>
            </w:r>
            <w:r w:rsidRPr="00006CFB">
              <w:t xml:space="preserve"> of the subsequently qualified homestead in an amount equal to the dollar amount of the exemption from </w:t>
            </w:r>
            <w:r>
              <w:t xml:space="preserve">property </w:t>
            </w:r>
            <w:r w:rsidRPr="00006CFB">
              <w:t xml:space="preserve">taxation </w:t>
            </w:r>
            <w:r w:rsidRPr="00006CFB">
              <w:t xml:space="preserve">of the first homestead </w:t>
            </w:r>
            <w:r w:rsidRPr="00006CFB">
              <w:t xml:space="preserve">for which the exemption </w:t>
            </w:r>
            <w:r>
              <w:t xml:space="preserve">was received </w:t>
            </w:r>
            <w:r w:rsidRPr="00006CFB">
              <w:t>in the last year in which the surviving spous</w:t>
            </w:r>
            <w:r w:rsidRPr="00006CFB">
              <w:t>e received th</w:t>
            </w:r>
            <w:r>
              <w:t>e</w:t>
            </w:r>
            <w:r w:rsidRPr="00006CFB">
              <w:t xml:space="preserve"> exemption </w:t>
            </w:r>
            <w:r>
              <w:t xml:space="preserve">for that homestead </w:t>
            </w:r>
            <w:r w:rsidRPr="00006CFB">
              <w:t>if the surviving spouse has not remarried since the death of the first responder</w:t>
            </w:r>
            <w:r w:rsidRPr="00006CFB">
              <w:t>.</w:t>
            </w:r>
          </w:p>
          <w:p w:rsidR="00006CFB" w:rsidRDefault="0004102E" w:rsidP="002F10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06CFB" w:rsidRPr="00006CFB" w:rsidRDefault="0004102E" w:rsidP="002F105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06CFB">
              <w:t>H.J.R. 8</w:t>
            </w:r>
            <w:r>
              <w:t>8</w:t>
            </w:r>
            <w:r>
              <w:t xml:space="preserve"> adds a temporary provision</w:t>
            </w:r>
            <w:r w:rsidRPr="00006CFB">
              <w:t>, set to expire January 1, 2019, making the resolution effective January 1, 2018</w:t>
            </w:r>
            <w:r>
              <w:t xml:space="preserve">, and </w:t>
            </w:r>
            <w:r>
              <w:t>applicable only to a tax year beginning on or after that date</w:t>
            </w:r>
            <w:r w:rsidRPr="00006CFB">
              <w:t>.</w:t>
            </w:r>
          </w:p>
          <w:p w:rsidR="008423E4" w:rsidRPr="00835628" w:rsidRDefault="0004102E" w:rsidP="002F1053">
            <w:pPr>
              <w:rPr>
                <w:b/>
              </w:rPr>
            </w:pPr>
          </w:p>
        </w:tc>
      </w:tr>
      <w:tr w:rsidR="00C43069" w:rsidTr="00345119">
        <w:tc>
          <w:tcPr>
            <w:tcW w:w="9576" w:type="dxa"/>
          </w:tcPr>
          <w:p w:rsidR="008423E4" w:rsidRPr="00A8133F" w:rsidRDefault="0004102E" w:rsidP="002F1053">
            <w:pPr>
              <w:rPr>
                <w:b/>
              </w:rPr>
            </w:pPr>
            <w:r>
              <w:rPr>
                <w:b/>
                <w:u w:val="single"/>
              </w:rPr>
              <w:t>ELECTION DATE</w:t>
            </w:r>
            <w:r>
              <w:rPr>
                <w:b/>
              </w:rPr>
              <w:t xml:space="preserve"> </w:t>
            </w:r>
          </w:p>
          <w:p w:rsidR="008423E4" w:rsidRDefault="0004102E" w:rsidP="002F1053"/>
          <w:p w:rsidR="008423E4" w:rsidRPr="00233FDB" w:rsidRDefault="0004102E" w:rsidP="002F105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The constitutional amendment proposed by this joint resolution will be submitted to the voters at an election to be held November 7, 2017.</w:t>
            </w:r>
          </w:p>
        </w:tc>
      </w:tr>
    </w:tbl>
    <w:p w:rsidR="008423E4" w:rsidRPr="00BE0E75" w:rsidRDefault="0004102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2F1053" w:rsidRDefault="0004102E" w:rsidP="008423E4">
      <w:pPr>
        <w:rPr>
          <w:sz w:val="2"/>
          <w:szCs w:val="2"/>
        </w:rPr>
      </w:pPr>
    </w:p>
    <w:sectPr w:rsidR="004108C3" w:rsidRPr="002F1053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102E">
      <w:r>
        <w:separator/>
      </w:r>
    </w:p>
  </w:endnote>
  <w:endnote w:type="continuationSeparator" w:id="0">
    <w:p w:rsidR="00000000" w:rsidRDefault="0004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3" w:rsidRDefault="00041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3069" w:rsidTr="009C1E9A">
      <w:trPr>
        <w:cantSplit/>
      </w:trPr>
      <w:tc>
        <w:tcPr>
          <w:tcW w:w="0" w:type="pct"/>
        </w:tcPr>
        <w:p w:rsidR="00137D90" w:rsidRDefault="000410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410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4102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410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410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3069" w:rsidTr="009C1E9A">
      <w:trPr>
        <w:cantSplit/>
      </w:trPr>
      <w:tc>
        <w:tcPr>
          <w:tcW w:w="0" w:type="pct"/>
        </w:tcPr>
        <w:p w:rsidR="00EC379B" w:rsidRDefault="0004102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4102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25715</w:t>
          </w:r>
        </w:p>
      </w:tc>
      <w:tc>
        <w:tcPr>
          <w:tcW w:w="2453" w:type="pct"/>
        </w:tcPr>
        <w:p w:rsidR="00EC379B" w:rsidRDefault="000410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17.114.331</w:t>
          </w:r>
          <w:r>
            <w:fldChar w:fldCharType="end"/>
          </w:r>
        </w:p>
      </w:tc>
    </w:tr>
    <w:tr w:rsidR="00C43069" w:rsidTr="009C1E9A">
      <w:trPr>
        <w:cantSplit/>
      </w:trPr>
      <w:tc>
        <w:tcPr>
          <w:tcW w:w="0" w:type="pct"/>
        </w:tcPr>
        <w:p w:rsidR="00EC379B" w:rsidRDefault="000410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4102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4102E" w:rsidP="006D504F">
          <w:pPr>
            <w:pStyle w:val="Footer"/>
            <w:rPr>
              <w:rStyle w:val="PageNumber"/>
            </w:rPr>
          </w:pPr>
        </w:p>
        <w:p w:rsidR="00EC379B" w:rsidRDefault="0004102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306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4102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4102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4102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3" w:rsidRDefault="00041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102E">
      <w:r>
        <w:separator/>
      </w:r>
    </w:p>
  </w:footnote>
  <w:footnote w:type="continuationSeparator" w:id="0">
    <w:p w:rsidR="00000000" w:rsidRDefault="0004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3" w:rsidRDefault="00041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3" w:rsidRDefault="00041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3" w:rsidRDefault="00041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69"/>
    <w:rsid w:val="0004102E"/>
    <w:rsid w:val="00C4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6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FB"/>
  </w:style>
  <w:style w:type="paragraph" w:styleId="CommentSubject">
    <w:name w:val="annotation subject"/>
    <w:basedOn w:val="CommentText"/>
    <w:next w:val="CommentText"/>
    <w:link w:val="CommentSubjectChar"/>
    <w:rsid w:val="0000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06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FB"/>
  </w:style>
  <w:style w:type="paragraph" w:styleId="CommentSubject">
    <w:name w:val="annotation subject"/>
    <w:basedOn w:val="CommentText"/>
    <w:next w:val="CommentText"/>
    <w:link w:val="CommentSubjectChar"/>
    <w:rsid w:val="00006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6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2246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HJR00088 (Committee Report (Unamended))</vt:lpstr>
    </vt:vector>
  </TitlesOfParts>
  <Company>State of Texas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25715</dc:subject>
  <dc:creator>State of Texas</dc:creator>
  <dc:description>HJR 88 by Fallon-(H)Ways &amp; Means</dc:description>
  <cp:lastModifiedBy>Molly Hoffman-Bricker</cp:lastModifiedBy>
  <cp:revision>2</cp:revision>
  <cp:lastPrinted>2003-11-26T17:21:00Z</cp:lastPrinted>
  <dcterms:created xsi:type="dcterms:W3CDTF">2017-05-05T18:11:00Z</dcterms:created>
  <dcterms:modified xsi:type="dcterms:W3CDTF">2017-05-05T18:11:00Z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17.114.331</vt:lpwstr>
  </property>
</Properties>
</file>