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9D" w:rsidRDefault="009B59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CBD2EEA728409292768AFA1ABD1E50"/>
          </w:placeholder>
        </w:sdtPr>
        <w:sdtContent>
          <w:r w:rsidRPr="005C2A78">
            <w:rPr>
              <w:rFonts w:cs="Times New Roman"/>
              <w:b/>
              <w:szCs w:val="24"/>
              <w:u w:val="single"/>
            </w:rPr>
            <w:t>BILL ANALYSIS</w:t>
          </w:r>
        </w:sdtContent>
      </w:sdt>
    </w:p>
    <w:p w:rsidR="009B599D" w:rsidRPr="00585C31" w:rsidRDefault="009B599D" w:rsidP="000F1DF9">
      <w:pPr>
        <w:spacing w:after="0" w:line="240" w:lineRule="auto"/>
        <w:rPr>
          <w:rFonts w:cs="Times New Roman"/>
          <w:szCs w:val="24"/>
        </w:rPr>
      </w:pPr>
    </w:p>
    <w:p w:rsidR="009B599D" w:rsidRPr="00585C31" w:rsidRDefault="009B59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599D" w:rsidTr="000F1DF9">
        <w:tc>
          <w:tcPr>
            <w:tcW w:w="2718" w:type="dxa"/>
          </w:tcPr>
          <w:p w:rsidR="009B599D" w:rsidRPr="005C2A78" w:rsidRDefault="009B599D" w:rsidP="006D756B">
            <w:pPr>
              <w:rPr>
                <w:rFonts w:cs="Times New Roman"/>
                <w:szCs w:val="24"/>
              </w:rPr>
            </w:pPr>
            <w:sdt>
              <w:sdtPr>
                <w:rPr>
                  <w:rFonts w:cs="Times New Roman"/>
                  <w:szCs w:val="24"/>
                </w:rPr>
                <w:alias w:val="Agency Title"/>
                <w:tag w:val="AgencyTitleContentControl"/>
                <w:id w:val="1920747753"/>
                <w:lock w:val="sdtContentLocked"/>
                <w:placeholder>
                  <w:docPart w:val="0F62D62A1A254BC38F07123C03047D34"/>
                </w:placeholder>
              </w:sdtPr>
              <w:sdtEndPr>
                <w:rPr>
                  <w:rFonts w:cstheme="minorBidi"/>
                  <w:szCs w:val="22"/>
                </w:rPr>
              </w:sdtEndPr>
              <w:sdtContent>
                <w:r>
                  <w:rPr>
                    <w:rFonts w:cs="Times New Roman"/>
                    <w:szCs w:val="24"/>
                  </w:rPr>
                  <w:t>Senate Research Center</w:t>
                </w:r>
              </w:sdtContent>
            </w:sdt>
          </w:p>
        </w:tc>
        <w:tc>
          <w:tcPr>
            <w:tcW w:w="6858" w:type="dxa"/>
          </w:tcPr>
          <w:p w:rsidR="009B599D" w:rsidRPr="00FF6471" w:rsidRDefault="009B599D" w:rsidP="000F1DF9">
            <w:pPr>
              <w:jc w:val="right"/>
              <w:rPr>
                <w:rFonts w:cs="Times New Roman"/>
                <w:szCs w:val="24"/>
              </w:rPr>
            </w:pPr>
            <w:sdt>
              <w:sdtPr>
                <w:rPr>
                  <w:rFonts w:cs="Times New Roman"/>
                  <w:szCs w:val="24"/>
                </w:rPr>
                <w:alias w:val="Bill Number"/>
                <w:tag w:val="BillNumberOne"/>
                <w:id w:val="-410784069"/>
                <w:lock w:val="sdtContentLocked"/>
                <w:placeholder>
                  <w:docPart w:val="5F2CB7E0E04E4A55AF5314E65F81C42F"/>
                </w:placeholder>
              </w:sdtPr>
              <w:sdtContent>
                <w:r>
                  <w:rPr>
                    <w:rFonts w:cs="Times New Roman"/>
                    <w:szCs w:val="24"/>
                  </w:rPr>
                  <w:t>S.B. 19</w:t>
                </w:r>
              </w:sdtContent>
            </w:sdt>
          </w:p>
        </w:tc>
      </w:tr>
      <w:tr w:rsidR="009B599D" w:rsidTr="000F1DF9">
        <w:sdt>
          <w:sdtPr>
            <w:rPr>
              <w:rFonts w:cs="Times New Roman"/>
              <w:szCs w:val="24"/>
            </w:rPr>
            <w:alias w:val="TLCNumber"/>
            <w:tag w:val="TLCNumber"/>
            <w:id w:val="-542600604"/>
            <w:lock w:val="sdtLocked"/>
            <w:placeholder>
              <w:docPart w:val="D7C42D99F14843109528A003FDD526B7"/>
            </w:placeholder>
          </w:sdtPr>
          <w:sdtContent>
            <w:tc>
              <w:tcPr>
                <w:tcW w:w="2718" w:type="dxa"/>
              </w:tcPr>
              <w:p w:rsidR="009B599D" w:rsidRPr="000F1DF9" w:rsidRDefault="009B599D" w:rsidP="00C65088">
                <w:pPr>
                  <w:rPr>
                    <w:rFonts w:cs="Times New Roman"/>
                    <w:szCs w:val="24"/>
                  </w:rPr>
                </w:pPr>
                <w:r>
                  <w:rPr>
                    <w:rFonts w:cs="Times New Roman"/>
                    <w:szCs w:val="24"/>
                  </w:rPr>
                  <w:t>85R4311 KSD-D</w:t>
                </w:r>
              </w:p>
            </w:tc>
          </w:sdtContent>
        </w:sdt>
        <w:tc>
          <w:tcPr>
            <w:tcW w:w="6858" w:type="dxa"/>
          </w:tcPr>
          <w:p w:rsidR="009B599D" w:rsidRPr="005C2A78" w:rsidRDefault="009B599D" w:rsidP="006D756B">
            <w:pPr>
              <w:jc w:val="right"/>
              <w:rPr>
                <w:rFonts w:cs="Times New Roman"/>
                <w:szCs w:val="24"/>
              </w:rPr>
            </w:pPr>
            <w:sdt>
              <w:sdtPr>
                <w:rPr>
                  <w:rFonts w:cs="Times New Roman"/>
                  <w:szCs w:val="24"/>
                </w:rPr>
                <w:alias w:val="Author Label"/>
                <w:tag w:val="By"/>
                <w:id w:val="72399597"/>
                <w:lock w:val="sdtLocked"/>
                <w:placeholder>
                  <w:docPart w:val="D20D4CD09BDE4E44BE7619E4A06873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94093C2131402BB13C3771A99DDD56"/>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EE1A16B842CB44D2916D3EA1DFB63622"/>
                </w:placeholder>
                <w:showingPlcHdr/>
              </w:sdtPr>
              <w:sdtContent/>
            </w:sdt>
          </w:p>
        </w:tc>
      </w:tr>
      <w:tr w:rsidR="009B599D" w:rsidTr="000F1DF9">
        <w:tc>
          <w:tcPr>
            <w:tcW w:w="2718" w:type="dxa"/>
          </w:tcPr>
          <w:p w:rsidR="009B599D" w:rsidRPr="00BC7495" w:rsidRDefault="009B599D" w:rsidP="000F1DF9">
            <w:pPr>
              <w:rPr>
                <w:rFonts w:cs="Times New Roman"/>
                <w:szCs w:val="24"/>
              </w:rPr>
            </w:pPr>
          </w:p>
        </w:tc>
        <w:sdt>
          <w:sdtPr>
            <w:rPr>
              <w:rFonts w:cs="Times New Roman"/>
              <w:szCs w:val="24"/>
            </w:rPr>
            <w:alias w:val="Committee"/>
            <w:tag w:val="Committee"/>
            <w:id w:val="1914272295"/>
            <w:lock w:val="sdtContentLocked"/>
            <w:placeholder>
              <w:docPart w:val="3B797DDD16074702BCAECD7C3B632A8A"/>
            </w:placeholder>
          </w:sdtPr>
          <w:sdtContent>
            <w:tc>
              <w:tcPr>
                <w:tcW w:w="6858" w:type="dxa"/>
              </w:tcPr>
              <w:p w:rsidR="009B599D" w:rsidRPr="00FF6471" w:rsidRDefault="009B599D" w:rsidP="000F1DF9">
                <w:pPr>
                  <w:jc w:val="right"/>
                  <w:rPr>
                    <w:rFonts w:cs="Times New Roman"/>
                    <w:szCs w:val="24"/>
                  </w:rPr>
                </w:pPr>
                <w:r>
                  <w:rPr>
                    <w:rFonts w:cs="Times New Roman"/>
                    <w:szCs w:val="24"/>
                  </w:rPr>
                  <w:t>Higher Education</w:t>
                </w:r>
              </w:p>
            </w:tc>
          </w:sdtContent>
        </w:sdt>
      </w:tr>
      <w:tr w:rsidR="009B599D" w:rsidTr="000F1DF9">
        <w:tc>
          <w:tcPr>
            <w:tcW w:w="2718" w:type="dxa"/>
          </w:tcPr>
          <w:p w:rsidR="009B599D" w:rsidRPr="00BC7495" w:rsidRDefault="009B599D" w:rsidP="000F1DF9">
            <w:pPr>
              <w:rPr>
                <w:rFonts w:cs="Times New Roman"/>
                <w:szCs w:val="24"/>
              </w:rPr>
            </w:pPr>
          </w:p>
        </w:tc>
        <w:sdt>
          <w:sdtPr>
            <w:rPr>
              <w:rFonts w:cs="Times New Roman"/>
              <w:szCs w:val="24"/>
            </w:rPr>
            <w:alias w:val="Date"/>
            <w:tag w:val="DateContentControl"/>
            <w:id w:val="1178081906"/>
            <w:lock w:val="sdtLocked"/>
            <w:placeholder>
              <w:docPart w:val="D3B5FA2F5FD347EAABABCD692EC437DE"/>
            </w:placeholder>
            <w:date w:fullDate="2017-03-20T00:00:00Z">
              <w:dateFormat w:val="M/d/yyyy"/>
              <w:lid w:val="en-US"/>
              <w:storeMappedDataAs w:val="dateTime"/>
              <w:calendar w:val="gregorian"/>
            </w:date>
          </w:sdtPr>
          <w:sdtContent>
            <w:tc>
              <w:tcPr>
                <w:tcW w:w="6858" w:type="dxa"/>
              </w:tcPr>
              <w:p w:rsidR="009B599D" w:rsidRPr="00FF6471" w:rsidRDefault="009B599D" w:rsidP="000F1DF9">
                <w:pPr>
                  <w:jc w:val="right"/>
                  <w:rPr>
                    <w:rFonts w:cs="Times New Roman"/>
                    <w:szCs w:val="24"/>
                  </w:rPr>
                </w:pPr>
                <w:r>
                  <w:rPr>
                    <w:rFonts w:cs="Times New Roman"/>
                    <w:szCs w:val="24"/>
                  </w:rPr>
                  <w:t>3/20/2017</w:t>
                </w:r>
              </w:p>
            </w:tc>
          </w:sdtContent>
        </w:sdt>
      </w:tr>
      <w:tr w:rsidR="009B599D" w:rsidTr="000F1DF9">
        <w:tc>
          <w:tcPr>
            <w:tcW w:w="2718" w:type="dxa"/>
          </w:tcPr>
          <w:p w:rsidR="009B599D" w:rsidRPr="00BC7495" w:rsidRDefault="009B599D" w:rsidP="000F1DF9">
            <w:pPr>
              <w:rPr>
                <w:rFonts w:cs="Times New Roman"/>
                <w:szCs w:val="24"/>
              </w:rPr>
            </w:pPr>
          </w:p>
        </w:tc>
        <w:sdt>
          <w:sdtPr>
            <w:rPr>
              <w:rFonts w:cs="Times New Roman"/>
              <w:szCs w:val="24"/>
            </w:rPr>
            <w:alias w:val="BA Version"/>
            <w:tag w:val="BAVersion"/>
            <w:id w:val="-1685590809"/>
            <w:lock w:val="sdtContentLocked"/>
            <w:placeholder>
              <w:docPart w:val="54A1F770D4E145F48BC601354F9416ED"/>
            </w:placeholder>
          </w:sdtPr>
          <w:sdtContent>
            <w:tc>
              <w:tcPr>
                <w:tcW w:w="6858" w:type="dxa"/>
              </w:tcPr>
              <w:p w:rsidR="009B599D" w:rsidRPr="00FF6471" w:rsidRDefault="009B599D" w:rsidP="000F1DF9">
                <w:pPr>
                  <w:jc w:val="right"/>
                  <w:rPr>
                    <w:rFonts w:cs="Times New Roman"/>
                    <w:szCs w:val="24"/>
                  </w:rPr>
                </w:pPr>
                <w:r>
                  <w:rPr>
                    <w:rFonts w:cs="Times New Roman"/>
                    <w:szCs w:val="24"/>
                  </w:rPr>
                  <w:t>As Filed</w:t>
                </w:r>
              </w:p>
            </w:tc>
          </w:sdtContent>
        </w:sdt>
      </w:tr>
    </w:tbl>
    <w:p w:rsidR="009B599D" w:rsidRPr="00FF6471" w:rsidRDefault="009B599D" w:rsidP="000F1DF9">
      <w:pPr>
        <w:spacing w:after="0" w:line="240" w:lineRule="auto"/>
        <w:rPr>
          <w:rFonts w:cs="Times New Roman"/>
          <w:szCs w:val="24"/>
        </w:rPr>
      </w:pPr>
    </w:p>
    <w:p w:rsidR="009B599D" w:rsidRPr="00FF6471" w:rsidRDefault="009B599D" w:rsidP="000F1DF9">
      <w:pPr>
        <w:spacing w:after="0" w:line="240" w:lineRule="auto"/>
        <w:rPr>
          <w:rFonts w:cs="Times New Roman"/>
          <w:szCs w:val="24"/>
        </w:rPr>
      </w:pPr>
    </w:p>
    <w:p w:rsidR="009B599D" w:rsidRPr="00FF6471" w:rsidRDefault="009B59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21B237CF4748FC92646EB9BF7F31F0"/>
        </w:placeholder>
      </w:sdtPr>
      <w:sdtContent>
        <w:p w:rsidR="009B599D" w:rsidRDefault="009B59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91B536BCA6421F8C8AD345CBC2CAF6"/>
        </w:placeholder>
      </w:sdtPr>
      <w:sdtContent>
        <w:p w:rsidR="009B599D" w:rsidRDefault="009B599D" w:rsidP="009B599D">
          <w:pPr>
            <w:pStyle w:val="NormalWeb"/>
            <w:spacing w:before="0" w:beforeAutospacing="0" w:after="0" w:afterAutospacing="0"/>
            <w:jc w:val="both"/>
            <w:divId w:val="760679853"/>
            <w:rPr>
              <w:rFonts w:eastAsia="Times New Roman"/>
              <w:bCs/>
            </w:rPr>
          </w:pPr>
        </w:p>
        <w:p w:rsidR="009B599D" w:rsidRDefault="009B599D" w:rsidP="009B599D">
          <w:pPr>
            <w:pStyle w:val="NormalWeb"/>
            <w:spacing w:before="0" w:beforeAutospacing="0" w:after="0" w:afterAutospacing="0"/>
            <w:jc w:val="both"/>
            <w:divId w:val="760679853"/>
            <w:rPr>
              <w:color w:val="000000"/>
            </w:rPr>
          </w:pPr>
          <w:r w:rsidRPr="003D4513">
            <w:rPr>
              <w:color w:val="000000"/>
            </w:rPr>
            <w:t>With the continuing rise of college tuition across the nation, access and affordability are both major points of discussion. Since tuition deregulation in 2003, tuitio</w:t>
          </w:r>
          <w:r>
            <w:rPr>
              <w:color w:val="000000"/>
            </w:rPr>
            <w:t>n costs in Texas have risen 147 percent</w:t>
          </w:r>
          <w:r w:rsidRPr="003D4513">
            <w:rPr>
              <w:color w:val="000000"/>
            </w:rPr>
            <w:t xml:space="preserve">, while the amount institutions spend on instruction has </w:t>
          </w:r>
          <w:r>
            <w:rPr>
              <w:color w:val="000000"/>
            </w:rPr>
            <w:t>risen only 65 percent</w:t>
          </w:r>
          <w:r w:rsidRPr="003D4513">
            <w:rPr>
              <w:color w:val="000000"/>
            </w:rPr>
            <w:t>. These rising costs have made it difficult for students and their families to afford getting</w:t>
          </w:r>
          <w:r>
            <w:rPr>
              <w:color w:val="000000"/>
            </w:rPr>
            <w:t xml:space="preserve"> a</w:t>
          </w:r>
          <w:r w:rsidRPr="003D4513">
            <w:rPr>
              <w:color w:val="000000"/>
            </w:rPr>
            <w:t xml:space="preserve"> higher education degree, at a time when the job market is demanding more persons with a credential or degree.</w:t>
          </w:r>
        </w:p>
        <w:p w:rsidR="009B599D" w:rsidRPr="003D4513" w:rsidRDefault="009B599D" w:rsidP="009B599D">
          <w:pPr>
            <w:pStyle w:val="NormalWeb"/>
            <w:spacing w:before="0" w:beforeAutospacing="0" w:after="0" w:afterAutospacing="0"/>
            <w:jc w:val="both"/>
            <w:divId w:val="760679853"/>
            <w:rPr>
              <w:color w:val="000000"/>
            </w:rPr>
          </w:pPr>
          <w:r w:rsidRPr="003D4513">
            <w:rPr>
              <w:color w:val="000000"/>
            </w:rPr>
            <w:t xml:space="preserve"> </w:t>
          </w:r>
        </w:p>
        <w:p w:rsidR="009B599D" w:rsidRPr="003D4513" w:rsidRDefault="009B599D" w:rsidP="009B599D">
          <w:pPr>
            <w:pStyle w:val="NormalWeb"/>
            <w:spacing w:before="0" w:beforeAutospacing="0" w:after="0" w:afterAutospacing="0"/>
            <w:jc w:val="both"/>
            <w:divId w:val="760679853"/>
            <w:rPr>
              <w:color w:val="000000"/>
            </w:rPr>
          </w:pPr>
          <w:r w:rsidRPr="003D4513">
            <w:rPr>
              <w:color w:val="000000"/>
            </w:rPr>
            <w:t>S</w:t>
          </w:r>
          <w:r>
            <w:rPr>
              <w:color w:val="000000"/>
            </w:rPr>
            <w:t>.</w:t>
          </w:r>
          <w:r w:rsidRPr="003D4513">
            <w:rPr>
              <w:color w:val="000000"/>
            </w:rPr>
            <w:t>B</w:t>
          </w:r>
          <w:r>
            <w:rPr>
              <w:color w:val="000000"/>
            </w:rPr>
            <w:t>.</w:t>
          </w:r>
          <w:r w:rsidRPr="003D4513">
            <w:rPr>
              <w:color w:val="000000"/>
            </w:rPr>
            <w:t xml:space="preserve"> 19 freeze</w:t>
          </w:r>
          <w:r>
            <w:rPr>
              <w:color w:val="000000"/>
            </w:rPr>
            <w:t>s</w:t>
          </w:r>
          <w:r w:rsidRPr="003D4513">
            <w:rPr>
              <w:color w:val="000000"/>
            </w:rPr>
            <w:t xml:space="preserve"> tuition costs at the 2016-2017 school year levels for general academic institutions for four years. Additionally, S</w:t>
          </w:r>
          <w:r>
            <w:rPr>
              <w:color w:val="000000"/>
            </w:rPr>
            <w:t>.</w:t>
          </w:r>
          <w:r w:rsidRPr="003D4513">
            <w:rPr>
              <w:color w:val="000000"/>
            </w:rPr>
            <w:t>B</w:t>
          </w:r>
          <w:r>
            <w:rPr>
              <w:color w:val="000000"/>
            </w:rPr>
            <w:t>.</w:t>
          </w:r>
          <w:r w:rsidRPr="003D4513">
            <w:rPr>
              <w:color w:val="000000"/>
            </w:rPr>
            <w:t xml:space="preserve"> 19 freeze</w:t>
          </w:r>
          <w:r>
            <w:rPr>
              <w:color w:val="000000"/>
            </w:rPr>
            <w:t>s</w:t>
          </w:r>
          <w:r w:rsidRPr="003D4513">
            <w:rPr>
              <w:color w:val="000000"/>
            </w:rPr>
            <w:t xml:space="preserve"> student fee costs at their current levels for four years. </w:t>
          </w:r>
        </w:p>
        <w:p w:rsidR="009B599D" w:rsidRPr="00D70925" w:rsidRDefault="009B599D" w:rsidP="009B599D">
          <w:pPr>
            <w:spacing w:after="0" w:line="240" w:lineRule="auto"/>
            <w:jc w:val="both"/>
            <w:rPr>
              <w:rFonts w:eastAsia="Times New Roman" w:cs="Times New Roman"/>
              <w:bCs/>
              <w:szCs w:val="24"/>
            </w:rPr>
          </w:pPr>
        </w:p>
      </w:sdtContent>
    </w:sdt>
    <w:p w:rsidR="009B599D" w:rsidRDefault="009B59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 </w:t>
      </w:r>
      <w:bookmarkStart w:id="1" w:name="AmendsCurrentLaw"/>
      <w:bookmarkEnd w:id="1"/>
      <w:r>
        <w:rPr>
          <w:rFonts w:cs="Times New Roman"/>
          <w:szCs w:val="24"/>
        </w:rPr>
        <w:t>amends current law relating to temporary limitations on the amount of tuition and fees charged by certain public institutions of higher education.</w:t>
      </w:r>
    </w:p>
    <w:p w:rsidR="009B599D" w:rsidRPr="00A52AE1" w:rsidRDefault="009B599D" w:rsidP="000F1DF9">
      <w:pPr>
        <w:spacing w:after="0" w:line="240" w:lineRule="auto"/>
        <w:jc w:val="both"/>
        <w:rPr>
          <w:rFonts w:eastAsia="Times New Roman" w:cs="Times New Roman"/>
          <w:szCs w:val="24"/>
        </w:rPr>
      </w:pPr>
    </w:p>
    <w:p w:rsidR="009B599D" w:rsidRPr="005C2A78" w:rsidRDefault="009B59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2E7B25190EE4AA689B11375111D971F"/>
          </w:placeholder>
        </w:sdtPr>
        <w:sdtContent>
          <w:r>
            <w:rPr>
              <w:rFonts w:eastAsia="Times New Roman" w:cs="Times New Roman"/>
              <w:b/>
              <w:szCs w:val="24"/>
              <w:u w:val="single"/>
            </w:rPr>
            <w:t>RULEMAKING AUTHORITY</w:t>
          </w:r>
        </w:sdtContent>
      </w:sdt>
    </w:p>
    <w:p w:rsidR="009B599D" w:rsidRPr="006529C4" w:rsidRDefault="009B599D" w:rsidP="00774EC7">
      <w:pPr>
        <w:spacing w:after="0" w:line="240" w:lineRule="auto"/>
        <w:jc w:val="both"/>
        <w:rPr>
          <w:rFonts w:cs="Times New Roman"/>
          <w:szCs w:val="24"/>
        </w:rPr>
      </w:pPr>
    </w:p>
    <w:p w:rsidR="009B599D" w:rsidRPr="006529C4" w:rsidRDefault="009B599D"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54.0514, Education Code) of this bill.</w:t>
      </w:r>
    </w:p>
    <w:p w:rsidR="009B599D" w:rsidRPr="006529C4" w:rsidRDefault="009B599D" w:rsidP="00774EC7">
      <w:pPr>
        <w:spacing w:after="0" w:line="240" w:lineRule="auto"/>
        <w:jc w:val="both"/>
        <w:rPr>
          <w:rFonts w:cs="Times New Roman"/>
          <w:szCs w:val="24"/>
        </w:rPr>
      </w:pPr>
    </w:p>
    <w:p w:rsidR="009B599D" w:rsidRPr="005C2A78" w:rsidRDefault="009B59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8B51869FA44F4E9D93424545D03ABD64"/>
          </w:placeholder>
        </w:sdtPr>
        <w:sdtContent>
          <w:r>
            <w:rPr>
              <w:rFonts w:eastAsia="Times New Roman" w:cs="Times New Roman"/>
              <w:b/>
              <w:szCs w:val="24"/>
              <w:u w:val="single"/>
            </w:rPr>
            <w:t>SECTION BY SECTION ANALYSIS</w:t>
          </w:r>
        </w:sdtContent>
      </w:sdt>
    </w:p>
    <w:p w:rsidR="009B599D" w:rsidRPr="005C2A78" w:rsidRDefault="009B599D" w:rsidP="000F1DF9">
      <w:pPr>
        <w:spacing w:after="0" w:line="240" w:lineRule="auto"/>
        <w:jc w:val="both"/>
        <w:rPr>
          <w:rFonts w:eastAsia="Times New Roman" w:cs="Times New Roman"/>
          <w:szCs w:val="24"/>
        </w:rPr>
      </w:pPr>
    </w:p>
    <w:p w:rsidR="009B599D" w:rsidRDefault="009B59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 Education Code, by adding Section 54.0514, as follows:</w:t>
      </w:r>
    </w:p>
    <w:p w:rsidR="009B599D" w:rsidRDefault="009B599D" w:rsidP="000F1DF9">
      <w:pPr>
        <w:spacing w:after="0" w:line="240" w:lineRule="auto"/>
        <w:jc w:val="both"/>
        <w:rPr>
          <w:rFonts w:eastAsia="Times New Roman" w:cs="Times New Roman"/>
          <w:szCs w:val="24"/>
        </w:rPr>
      </w:pPr>
    </w:p>
    <w:p w:rsidR="009B599D" w:rsidRDefault="009B599D" w:rsidP="00A52AE1">
      <w:pPr>
        <w:spacing w:after="0" w:line="240" w:lineRule="auto"/>
        <w:ind w:left="720"/>
        <w:jc w:val="both"/>
        <w:rPr>
          <w:rFonts w:eastAsia="Times New Roman" w:cs="Times New Roman"/>
          <w:szCs w:val="24"/>
        </w:rPr>
      </w:pPr>
      <w:r>
        <w:rPr>
          <w:rFonts w:eastAsia="Times New Roman" w:cs="Times New Roman"/>
          <w:szCs w:val="24"/>
        </w:rPr>
        <w:t>Sec. 54.0514. TEMPORARY LIMITATION ON TOTAL AMOUNT OF TUITION. (a) Defines "general academic teaching institution" and "tuition."</w:t>
      </w:r>
    </w:p>
    <w:p w:rsidR="009B599D" w:rsidRDefault="009B599D" w:rsidP="00A52AE1">
      <w:pPr>
        <w:spacing w:after="0" w:line="240" w:lineRule="auto"/>
        <w:ind w:left="720"/>
        <w:jc w:val="both"/>
        <w:rPr>
          <w:rFonts w:eastAsia="Times New Roman" w:cs="Times New Roman"/>
          <w:szCs w:val="24"/>
        </w:rPr>
      </w:pPr>
    </w:p>
    <w:p w:rsidR="009B599D" w:rsidRDefault="009B599D" w:rsidP="00A52AE1">
      <w:pPr>
        <w:spacing w:after="0" w:line="240" w:lineRule="auto"/>
        <w:ind w:left="1440"/>
        <w:jc w:val="both"/>
        <w:rPr>
          <w:rFonts w:eastAsia="Times New Roman" w:cs="Times New Roman"/>
          <w:szCs w:val="24"/>
        </w:rPr>
      </w:pPr>
      <w:r>
        <w:rPr>
          <w:rFonts w:eastAsia="Times New Roman" w:cs="Times New Roman"/>
          <w:szCs w:val="24"/>
        </w:rPr>
        <w:t>(b) Prohibits the total amount of tuition charged by a general academic teaching institution (institution) to a student for the 2018-2019, 2019-2020, 2020-2021, or 2021-2022 academic year, notwithstanding Section 54.0513 (Designated Tuition) or other applicable law authorizing an institution to establish tuition rates, from exceeding the total amount of tuition that the institution would have charged under this chapter to a similarly situated student for the 2016-2017 academic year.</w:t>
      </w:r>
    </w:p>
    <w:p w:rsidR="009B599D" w:rsidRDefault="009B599D" w:rsidP="00A52AE1">
      <w:pPr>
        <w:spacing w:after="0" w:line="240" w:lineRule="auto"/>
        <w:ind w:left="1440"/>
        <w:jc w:val="both"/>
        <w:rPr>
          <w:rFonts w:eastAsia="Times New Roman" w:cs="Times New Roman"/>
          <w:szCs w:val="24"/>
        </w:rPr>
      </w:pPr>
    </w:p>
    <w:p w:rsidR="009B599D" w:rsidRDefault="009B599D" w:rsidP="00A52AE1">
      <w:pPr>
        <w:spacing w:after="0" w:line="240" w:lineRule="auto"/>
        <w:ind w:left="1440"/>
        <w:jc w:val="both"/>
        <w:rPr>
          <w:rFonts w:eastAsia="Times New Roman" w:cs="Times New Roman"/>
          <w:szCs w:val="24"/>
        </w:rPr>
      </w:pPr>
      <w:r>
        <w:rPr>
          <w:rFonts w:eastAsia="Times New Roman" w:cs="Times New Roman"/>
          <w:szCs w:val="24"/>
        </w:rPr>
        <w:t>(c) Provides that, for purposes of this section, students are similarly situated if they share the same residency status, degree program, course load, course level, tuition exemption status, and other circumstances affecting the tuition charged to the student.</w:t>
      </w:r>
    </w:p>
    <w:p w:rsidR="009B599D" w:rsidRDefault="009B599D" w:rsidP="00A52AE1">
      <w:pPr>
        <w:spacing w:after="0" w:line="240" w:lineRule="auto"/>
        <w:ind w:left="1440"/>
        <w:jc w:val="both"/>
        <w:rPr>
          <w:rFonts w:eastAsia="Times New Roman" w:cs="Times New Roman"/>
          <w:szCs w:val="24"/>
        </w:rPr>
      </w:pPr>
    </w:p>
    <w:p w:rsidR="009B599D" w:rsidRDefault="009B599D" w:rsidP="00A52AE1">
      <w:pPr>
        <w:spacing w:after="0" w:line="240" w:lineRule="auto"/>
        <w:ind w:left="1440"/>
        <w:jc w:val="both"/>
        <w:rPr>
          <w:rFonts w:eastAsia="Times New Roman" w:cs="Times New Roman"/>
          <w:szCs w:val="24"/>
        </w:rPr>
      </w:pPr>
      <w:r>
        <w:rPr>
          <w:rFonts w:eastAsia="Times New Roman" w:cs="Times New Roman"/>
          <w:szCs w:val="24"/>
        </w:rPr>
        <w:t>(d) Provides that this section does not ensure that the total amount of tuition charged to an individual student does not increase based on a change in certain circumstances relating to the student's academic, residency, or tuition status.</w:t>
      </w:r>
    </w:p>
    <w:p w:rsidR="009B599D" w:rsidRDefault="009B599D" w:rsidP="00A52AE1">
      <w:pPr>
        <w:spacing w:after="0" w:line="240" w:lineRule="auto"/>
        <w:ind w:left="1440"/>
        <w:jc w:val="both"/>
        <w:rPr>
          <w:rFonts w:eastAsia="Times New Roman" w:cs="Times New Roman"/>
          <w:szCs w:val="24"/>
        </w:rPr>
      </w:pPr>
    </w:p>
    <w:p w:rsidR="009B599D" w:rsidRDefault="009B599D" w:rsidP="00A52AE1">
      <w:pPr>
        <w:spacing w:after="0" w:line="240" w:lineRule="auto"/>
        <w:ind w:left="1440"/>
        <w:jc w:val="both"/>
        <w:rPr>
          <w:rFonts w:eastAsia="Times New Roman" w:cs="Times New Roman"/>
          <w:szCs w:val="24"/>
        </w:rPr>
      </w:pPr>
      <w:r>
        <w:rPr>
          <w:rFonts w:eastAsia="Times New Roman" w:cs="Times New Roman"/>
          <w:szCs w:val="24"/>
        </w:rPr>
        <w:t xml:space="preserve">(e) Authorizes the Texas Higher Education Coordinating Board to adopt rules as necessary to administer this section. </w:t>
      </w:r>
    </w:p>
    <w:p w:rsidR="009B599D" w:rsidRDefault="009B599D" w:rsidP="00A52AE1">
      <w:pPr>
        <w:spacing w:after="0" w:line="240" w:lineRule="auto"/>
        <w:ind w:left="1440"/>
        <w:jc w:val="both"/>
        <w:rPr>
          <w:rFonts w:eastAsia="Times New Roman" w:cs="Times New Roman"/>
          <w:szCs w:val="24"/>
        </w:rPr>
      </w:pPr>
    </w:p>
    <w:p w:rsidR="009B599D" w:rsidRPr="005C2A78" w:rsidRDefault="009B599D" w:rsidP="00A52AE1">
      <w:pPr>
        <w:spacing w:after="0" w:line="240" w:lineRule="auto"/>
        <w:ind w:left="1440"/>
        <w:jc w:val="both"/>
        <w:rPr>
          <w:rFonts w:eastAsia="Times New Roman" w:cs="Times New Roman"/>
          <w:szCs w:val="24"/>
        </w:rPr>
      </w:pPr>
      <w:r>
        <w:rPr>
          <w:rFonts w:eastAsia="Times New Roman" w:cs="Times New Roman"/>
          <w:szCs w:val="24"/>
        </w:rPr>
        <w:t>(f) Provides that this section expires August 31, 2022.</w:t>
      </w:r>
    </w:p>
    <w:p w:rsidR="009B599D" w:rsidRPr="005C2A78" w:rsidRDefault="009B599D" w:rsidP="000F1DF9">
      <w:pPr>
        <w:spacing w:after="0" w:line="240" w:lineRule="auto"/>
        <w:jc w:val="both"/>
        <w:rPr>
          <w:rFonts w:eastAsia="Times New Roman" w:cs="Times New Roman"/>
          <w:szCs w:val="24"/>
        </w:rPr>
      </w:pPr>
    </w:p>
    <w:p w:rsidR="009B599D" w:rsidRDefault="009B59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54, Education Code, by adding Section 54.5001, as follows:</w:t>
      </w:r>
    </w:p>
    <w:p w:rsidR="009B599D" w:rsidRDefault="009B599D" w:rsidP="000F1DF9">
      <w:pPr>
        <w:spacing w:after="0" w:line="240" w:lineRule="auto"/>
        <w:jc w:val="both"/>
        <w:rPr>
          <w:rFonts w:eastAsia="Times New Roman" w:cs="Times New Roman"/>
          <w:szCs w:val="24"/>
        </w:rPr>
      </w:pPr>
    </w:p>
    <w:p w:rsidR="009B599D" w:rsidRDefault="009B599D" w:rsidP="00A52AE1">
      <w:pPr>
        <w:spacing w:after="0" w:line="240" w:lineRule="auto"/>
        <w:ind w:left="720"/>
        <w:jc w:val="both"/>
        <w:rPr>
          <w:rFonts w:eastAsia="Times New Roman" w:cs="Times New Roman"/>
          <w:szCs w:val="24"/>
        </w:rPr>
      </w:pPr>
      <w:r>
        <w:rPr>
          <w:rFonts w:eastAsia="Times New Roman" w:cs="Times New Roman"/>
          <w:szCs w:val="24"/>
        </w:rPr>
        <w:t>Sec. 54.5001. TEMPORARY LIMITATIONS ON FEE INCREASES. (a) Defines "general academic teaching institution."</w:t>
      </w:r>
    </w:p>
    <w:p w:rsidR="009B599D" w:rsidRDefault="009B599D" w:rsidP="00A52AE1">
      <w:pPr>
        <w:spacing w:after="0" w:line="240" w:lineRule="auto"/>
        <w:ind w:left="720"/>
        <w:jc w:val="both"/>
        <w:rPr>
          <w:rFonts w:eastAsia="Times New Roman" w:cs="Times New Roman"/>
          <w:szCs w:val="24"/>
        </w:rPr>
      </w:pPr>
    </w:p>
    <w:p w:rsidR="009B599D" w:rsidRDefault="009B599D" w:rsidP="00A52AE1">
      <w:pPr>
        <w:spacing w:after="0" w:line="240" w:lineRule="auto"/>
        <w:ind w:left="1440"/>
        <w:jc w:val="both"/>
        <w:rPr>
          <w:rFonts w:eastAsia="Times New Roman" w:cs="Times New Roman"/>
          <w:szCs w:val="24"/>
        </w:rPr>
      </w:pPr>
      <w:r>
        <w:rPr>
          <w:rFonts w:eastAsia="Times New Roman" w:cs="Times New Roman"/>
          <w:szCs w:val="24"/>
        </w:rPr>
        <w:t xml:space="preserve">(b) Prohibits the governing board of an institution, notwithstanding any other provision of this subchapter or other law, from charging a fee under this subchapter in an amount that is greater than the amount of the fee charged in the 2016-2017 academic year, in each of the 2018-2019, 2019-2020, 2020-2021, and 2021-2022 academic years. </w:t>
      </w:r>
    </w:p>
    <w:p w:rsidR="009B599D" w:rsidRDefault="009B599D" w:rsidP="00A52AE1">
      <w:pPr>
        <w:spacing w:after="0" w:line="240" w:lineRule="auto"/>
        <w:ind w:left="1440"/>
        <w:jc w:val="both"/>
        <w:rPr>
          <w:rFonts w:eastAsia="Times New Roman" w:cs="Times New Roman"/>
          <w:szCs w:val="24"/>
        </w:rPr>
      </w:pPr>
    </w:p>
    <w:p w:rsidR="009B599D" w:rsidRDefault="009B599D" w:rsidP="00A52AE1">
      <w:pPr>
        <w:spacing w:after="0" w:line="240" w:lineRule="auto"/>
        <w:ind w:left="1440"/>
        <w:jc w:val="both"/>
        <w:rPr>
          <w:rFonts w:eastAsia="Times New Roman" w:cs="Times New Roman"/>
          <w:szCs w:val="24"/>
        </w:rPr>
      </w:pPr>
      <w:r>
        <w:rPr>
          <w:rFonts w:eastAsia="Times New Roman" w:cs="Times New Roman"/>
          <w:szCs w:val="24"/>
        </w:rPr>
        <w:t xml:space="preserve">(c) Provides that the limitation provided by this section applies to a fee even if an increase in the amount of the fee is approved by a vote of the students, student government, or student fee advisory committee of the general academic teaching institution. </w:t>
      </w:r>
    </w:p>
    <w:p w:rsidR="009B599D" w:rsidRDefault="009B599D" w:rsidP="00A52AE1">
      <w:pPr>
        <w:spacing w:after="0" w:line="240" w:lineRule="auto"/>
        <w:ind w:left="1440"/>
        <w:jc w:val="both"/>
        <w:rPr>
          <w:rFonts w:eastAsia="Times New Roman" w:cs="Times New Roman"/>
          <w:szCs w:val="24"/>
        </w:rPr>
      </w:pPr>
    </w:p>
    <w:p w:rsidR="009B599D" w:rsidRPr="005C2A78" w:rsidRDefault="009B599D" w:rsidP="00A52AE1">
      <w:pPr>
        <w:spacing w:after="0" w:line="240" w:lineRule="auto"/>
        <w:ind w:left="1440"/>
        <w:jc w:val="both"/>
        <w:rPr>
          <w:rFonts w:eastAsia="Times New Roman" w:cs="Times New Roman"/>
          <w:szCs w:val="24"/>
        </w:rPr>
      </w:pPr>
      <w:r>
        <w:rPr>
          <w:rFonts w:eastAsia="Times New Roman" w:cs="Times New Roman"/>
          <w:szCs w:val="24"/>
        </w:rPr>
        <w:t>(d) Provides that this section expires August 31, 2022.</w:t>
      </w:r>
    </w:p>
    <w:p w:rsidR="009B599D" w:rsidRPr="005C2A78" w:rsidRDefault="009B599D" w:rsidP="000F1DF9">
      <w:pPr>
        <w:spacing w:after="0" w:line="240" w:lineRule="auto"/>
        <w:jc w:val="both"/>
        <w:rPr>
          <w:rFonts w:eastAsia="Times New Roman" w:cs="Times New Roman"/>
          <w:szCs w:val="24"/>
        </w:rPr>
      </w:pPr>
    </w:p>
    <w:p w:rsidR="009B599D" w:rsidRPr="003D4513" w:rsidRDefault="009B599D" w:rsidP="00233BAB">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9B599D" w:rsidRPr="00233BAB" w:rsidRDefault="009B599D" w:rsidP="00233BAB"/>
    <w:p w:rsidR="009B599D" w:rsidRPr="002C06B7" w:rsidRDefault="009B599D" w:rsidP="002C06B7"/>
    <w:p w:rsidR="00986E9F" w:rsidRPr="009B599D" w:rsidRDefault="00986E9F" w:rsidP="009B599D"/>
    <w:sectPr w:rsidR="00986E9F" w:rsidRPr="009B59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B5" w:rsidRDefault="00B94CB5" w:rsidP="000F1DF9">
      <w:pPr>
        <w:spacing w:after="0" w:line="240" w:lineRule="auto"/>
      </w:pPr>
      <w:r>
        <w:separator/>
      </w:r>
    </w:p>
  </w:endnote>
  <w:endnote w:type="continuationSeparator" w:id="0">
    <w:p w:rsidR="00B94CB5" w:rsidRDefault="00B94CB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4CB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599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599D">
                <w:rPr>
                  <w:sz w:val="20"/>
                  <w:szCs w:val="20"/>
                </w:rPr>
                <w:t>S.B. 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59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4CB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59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59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B5" w:rsidRDefault="00B94CB5" w:rsidP="000F1DF9">
      <w:pPr>
        <w:spacing w:after="0" w:line="240" w:lineRule="auto"/>
      </w:pPr>
      <w:r>
        <w:separator/>
      </w:r>
    </w:p>
  </w:footnote>
  <w:footnote w:type="continuationSeparator" w:id="0">
    <w:p w:rsidR="00B94CB5" w:rsidRDefault="00B94CB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599D"/>
    <w:rsid w:val="00AE3F44"/>
    <w:rsid w:val="00B43543"/>
    <w:rsid w:val="00B53F07"/>
    <w:rsid w:val="00B94CB5"/>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59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B59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6EAC" w:rsidP="006D6E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CBD2EEA728409292768AFA1ABD1E50"/>
        <w:category>
          <w:name w:val="General"/>
          <w:gallery w:val="placeholder"/>
        </w:category>
        <w:types>
          <w:type w:val="bbPlcHdr"/>
        </w:types>
        <w:behaviors>
          <w:behavior w:val="content"/>
        </w:behaviors>
        <w:guid w:val="{834151A1-5365-4888-B03A-1A30882E49F1}"/>
      </w:docPartPr>
      <w:docPartBody>
        <w:p w:rsidR="00000000" w:rsidRDefault="00F14DDE"/>
      </w:docPartBody>
    </w:docPart>
    <w:docPart>
      <w:docPartPr>
        <w:name w:val="0F62D62A1A254BC38F07123C03047D34"/>
        <w:category>
          <w:name w:val="General"/>
          <w:gallery w:val="placeholder"/>
        </w:category>
        <w:types>
          <w:type w:val="bbPlcHdr"/>
        </w:types>
        <w:behaviors>
          <w:behavior w:val="content"/>
        </w:behaviors>
        <w:guid w:val="{39748606-6CA7-4B86-83DA-029A3DA98C7D}"/>
      </w:docPartPr>
      <w:docPartBody>
        <w:p w:rsidR="00000000" w:rsidRDefault="00F14DDE"/>
      </w:docPartBody>
    </w:docPart>
    <w:docPart>
      <w:docPartPr>
        <w:name w:val="5F2CB7E0E04E4A55AF5314E65F81C42F"/>
        <w:category>
          <w:name w:val="General"/>
          <w:gallery w:val="placeholder"/>
        </w:category>
        <w:types>
          <w:type w:val="bbPlcHdr"/>
        </w:types>
        <w:behaviors>
          <w:behavior w:val="content"/>
        </w:behaviors>
        <w:guid w:val="{278F7652-ADB9-418E-9E8D-86EFC2B3E17E}"/>
      </w:docPartPr>
      <w:docPartBody>
        <w:p w:rsidR="00000000" w:rsidRDefault="00F14DDE"/>
      </w:docPartBody>
    </w:docPart>
    <w:docPart>
      <w:docPartPr>
        <w:name w:val="D7C42D99F14843109528A003FDD526B7"/>
        <w:category>
          <w:name w:val="General"/>
          <w:gallery w:val="placeholder"/>
        </w:category>
        <w:types>
          <w:type w:val="bbPlcHdr"/>
        </w:types>
        <w:behaviors>
          <w:behavior w:val="content"/>
        </w:behaviors>
        <w:guid w:val="{A5170ABC-C7D8-4DBD-8922-B6DBE8F4917B}"/>
      </w:docPartPr>
      <w:docPartBody>
        <w:p w:rsidR="00000000" w:rsidRDefault="00F14DDE"/>
      </w:docPartBody>
    </w:docPart>
    <w:docPart>
      <w:docPartPr>
        <w:name w:val="D20D4CD09BDE4E44BE7619E4A0687314"/>
        <w:category>
          <w:name w:val="General"/>
          <w:gallery w:val="placeholder"/>
        </w:category>
        <w:types>
          <w:type w:val="bbPlcHdr"/>
        </w:types>
        <w:behaviors>
          <w:behavior w:val="content"/>
        </w:behaviors>
        <w:guid w:val="{9D63DFAF-5172-44BA-8061-D9F8E77238D9}"/>
      </w:docPartPr>
      <w:docPartBody>
        <w:p w:rsidR="00000000" w:rsidRDefault="00F14DDE"/>
      </w:docPartBody>
    </w:docPart>
    <w:docPart>
      <w:docPartPr>
        <w:name w:val="A494093C2131402BB13C3771A99DDD56"/>
        <w:category>
          <w:name w:val="General"/>
          <w:gallery w:val="placeholder"/>
        </w:category>
        <w:types>
          <w:type w:val="bbPlcHdr"/>
        </w:types>
        <w:behaviors>
          <w:behavior w:val="content"/>
        </w:behaviors>
        <w:guid w:val="{AC3DD4F8-D4D7-4A7F-BCC5-7E89DD98EC5E}"/>
      </w:docPartPr>
      <w:docPartBody>
        <w:p w:rsidR="00000000" w:rsidRDefault="00F14DDE"/>
      </w:docPartBody>
    </w:docPart>
    <w:docPart>
      <w:docPartPr>
        <w:name w:val="EE1A16B842CB44D2916D3EA1DFB63622"/>
        <w:category>
          <w:name w:val="General"/>
          <w:gallery w:val="placeholder"/>
        </w:category>
        <w:types>
          <w:type w:val="bbPlcHdr"/>
        </w:types>
        <w:behaviors>
          <w:behavior w:val="content"/>
        </w:behaviors>
        <w:guid w:val="{BEE96967-C5C5-4F6F-980C-A79C89148F35}"/>
      </w:docPartPr>
      <w:docPartBody>
        <w:p w:rsidR="00000000" w:rsidRDefault="00F14DDE"/>
      </w:docPartBody>
    </w:docPart>
    <w:docPart>
      <w:docPartPr>
        <w:name w:val="3B797DDD16074702BCAECD7C3B632A8A"/>
        <w:category>
          <w:name w:val="General"/>
          <w:gallery w:val="placeholder"/>
        </w:category>
        <w:types>
          <w:type w:val="bbPlcHdr"/>
        </w:types>
        <w:behaviors>
          <w:behavior w:val="content"/>
        </w:behaviors>
        <w:guid w:val="{B4123B12-DF64-46AF-B28A-C24F5D2E7839}"/>
      </w:docPartPr>
      <w:docPartBody>
        <w:p w:rsidR="00000000" w:rsidRDefault="00F14DDE"/>
      </w:docPartBody>
    </w:docPart>
    <w:docPart>
      <w:docPartPr>
        <w:name w:val="D3B5FA2F5FD347EAABABCD692EC437DE"/>
        <w:category>
          <w:name w:val="General"/>
          <w:gallery w:val="placeholder"/>
        </w:category>
        <w:types>
          <w:type w:val="bbPlcHdr"/>
        </w:types>
        <w:behaviors>
          <w:behavior w:val="content"/>
        </w:behaviors>
        <w:guid w:val="{C761159C-9B38-4658-A834-CB341EC45229}"/>
      </w:docPartPr>
      <w:docPartBody>
        <w:p w:rsidR="00000000" w:rsidRDefault="006D6EAC" w:rsidP="006D6EAC">
          <w:pPr>
            <w:pStyle w:val="D3B5FA2F5FD347EAABABCD692EC437DE"/>
          </w:pPr>
          <w:r w:rsidRPr="00A30DD1">
            <w:rPr>
              <w:rStyle w:val="PlaceholderText"/>
            </w:rPr>
            <w:t>Click here to enter a date.</w:t>
          </w:r>
        </w:p>
      </w:docPartBody>
    </w:docPart>
    <w:docPart>
      <w:docPartPr>
        <w:name w:val="54A1F770D4E145F48BC601354F9416ED"/>
        <w:category>
          <w:name w:val="General"/>
          <w:gallery w:val="placeholder"/>
        </w:category>
        <w:types>
          <w:type w:val="bbPlcHdr"/>
        </w:types>
        <w:behaviors>
          <w:behavior w:val="content"/>
        </w:behaviors>
        <w:guid w:val="{D2CE6ED2-7DCE-4C84-975A-FA275EDE7B5A}"/>
      </w:docPartPr>
      <w:docPartBody>
        <w:p w:rsidR="00000000" w:rsidRDefault="00F14DDE"/>
      </w:docPartBody>
    </w:docPart>
    <w:docPart>
      <w:docPartPr>
        <w:name w:val="C321B237CF4748FC92646EB9BF7F31F0"/>
        <w:category>
          <w:name w:val="General"/>
          <w:gallery w:val="placeholder"/>
        </w:category>
        <w:types>
          <w:type w:val="bbPlcHdr"/>
        </w:types>
        <w:behaviors>
          <w:behavior w:val="content"/>
        </w:behaviors>
        <w:guid w:val="{5EF7BCC3-F4A9-415A-8ABA-65CBAD0C6C80}"/>
      </w:docPartPr>
      <w:docPartBody>
        <w:p w:rsidR="00000000" w:rsidRDefault="00F14DDE"/>
      </w:docPartBody>
    </w:docPart>
    <w:docPart>
      <w:docPartPr>
        <w:name w:val="A191B536BCA6421F8C8AD345CBC2CAF6"/>
        <w:category>
          <w:name w:val="General"/>
          <w:gallery w:val="placeholder"/>
        </w:category>
        <w:types>
          <w:type w:val="bbPlcHdr"/>
        </w:types>
        <w:behaviors>
          <w:behavior w:val="content"/>
        </w:behaviors>
        <w:guid w:val="{7E3541F1-B0C6-401D-8551-F81479AA2417}"/>
      </w:docPartPr>
      <w:docPartBody>
        <w:p w:rsidR="00000000" w:rsidRDefault="006D6EAC" w:rsidP="006D6EAC">
          <w:pPr>
            <w:pStyle w:val="A191B536BCA6421F8C8AD345CBC2CAF6"/>
          </w:pPr>
          <w:r>
            <w:rPr>
              <w:rFonts w:eastAsia="Times New Roman" w:cs="Times New Roman"/>
              <w:bCs/>
              <w:szCs w:val="24"/>
            </w:rPr>
            <w:t xml:space="preserve"> </w:t>
          </w:r>
        </w:p>
      </w:docPartBody>
    </w:docPart>
    <w:docPart>
      <w:docPartPr>
        <w:name w:val="02E7B25190EE4AA689B11375111D971F"/>
        <w:category>
          <w:name w:val="General"/>
          <w:gallery w:val="placeholder"/>
        </w:category>
        <w:types>
          <w:type w:val="bbPlcHdr"/>
        </w:types>
        <w:behaviors>
          <w:behavior w:val="content"/>
        </w:behaviors>
        <w:guid w:val="{896769EF-0D44-48CF-923E-BFC9066E4FA8}"/>
      </w:docPartPr>
      <w:docPartBody>
        <w:p w:rsidR="00000000" w:rsidRDefault="00F14DDE"/>
      </w:docPartBody>
    </w:docPart>
    <w:docPart>
      <w:docPartPr>
        <w:name w:val="8B51869FA44F4E9D93424545D03ABD64"/>
        <w:category>
          <w:name w:val="General"/>
          <w:gallery w:val="placeholder"/>
        </w:category>
        <w:types>
          <w:type w:val="bbPlcHdr"/>
        </w:types>
        <w:behaviors>
          <w:behavior w:val="content"/>
        </w:behaviors>
        <w:guid w:val="{9572730E-371E-4535-974F-9CE2A7A096B4}"/>
      </w:docPartPr>
      <w:docPartBody>
        <w:p w:rsidR="00000000" w:rsidRDefault="00F14D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6EAC"/>
    <w:rsid w:val="008C55F7"/>
    <w:rsid w:val="0090598B"/>
    <w:rsid w:val="00984D6C"/>
    <w:rsid w:val="00A54AD6"/>
    <w:rsid w:val="00A57564"/>
    <w:rsid w:val="00B252A4"/>
    <w:rsid w:val="00B5530B"/>
    <w:rsid w:val="00C129E8"/>
    <w:rsid w:val="00C968BA"/>
    <w:rsid w:val="00D63E87"/>
    <w:rsid w:val="00D705C9"/>
    <w:rsid w:val="00E35A8C"/>
    <w:rsid w:val="00F14DD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E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6EAC"/>
    <w:rPr>
      <w:rFonts w:ascii="Times New Roman" w:hAnsi="Times New Roman"/>
      <w:sz w:val="24"/>
    </w:rPr>
  </w:style>
  <w:style w:type="paragraph" w:customStyle="1" w:styleId="487D89B4F8B34DB4967D41FE18F7F88D7">
    <w:name w:val="487D89B4F8B34DB4967D41FE18F7F88D7"/>
    <w:rsid w:val="006D6EAC"/>
    <w:rPr>
      <w:rFonts w:ascii="Times New Roman" w:hAnsi="Times New Roman"/>
      <w:sz w:val="24"/>
    </w:rPr>
  </w:style>
  <w:style w:type="paragraph" w:customStyle="1" w:styleId="AE2570ED5D764CD7AF9686706F550F4620">
    <w:name w:val="AE2570ED5D764CD7AF9686706F550F4620"/>
    <w:rsid w:val="006D6EAC"/>
    <w:pPr>
      <w:tabs>
        <w:tab w:val="center" w:pos="4680"/>
        <w:tab w:val="right" w:pos="9360"/>
      </w:tabs>
      <w:spacing w:after="0" w:line="240" w:lineRule="auto"/>
    </w:pPr>
    <w:rPr>
      <w:rFonts w:ascii="Times New Roman" w:hAnsi="Times New Roman"/>
      <w:sz w:val="24"/>
    </w:rPr>
  </w:style>
  <w:style w:type="paragraph" w:customStyle="1" w:styleId="D3B5FA2F5FD347EAABABCD692EC437DE">
    <w:name w:val="D3B5FA2F5FD347EAABABCD692EC437DE"/>
    <w:rsid w:val="006D6EAC"/>
  </w:style>
  <w:style w:type="paragraph" w:customStyle="1" w:styleId="A191B536BCA6421F8C8AD345CBC2CAF6">
    <w:name w:val="A191B536BCA6421F8C8AD345CBC2CAF6"/>
    <w:rsid w:val="006D6E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E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6EAC"/>
    <w:rPr>
      <w:rFonts w:ascii="Times New Roman" w:hAnsi="Times New Roman"/>
      <w:sz w:val="24"/>
    </w:rPr>
  </w:style>
  <w:style w:type="paragraph" w:customStyle="1" w:styleId="487D89B4F8B34DB4967D41FE18F7F88D7">
    <w:name w:val="487D89B4F8B34DB4967D41FE18F7F88D7"/>
    <w:rsid w:val="006D6EAC"/>
    <w:rPr>
      <w:rFonts w:ascii="Times New Roman" w:hAnsi="Times New Roman"/>
      <w:sz w:val="24"/>
    </w:rPr>
  </w:style>
  <w:style w:type="paragraph" w:customStyle="1" w:styleId="AE2570ED5D764CD7AF9686706F550F4620">
    <w:name w:val="AE2570ED5D764CD7AF9686706F550F4620"/>
    <w:rsid w:val="006D6EAC"/>
    <w:pPr>
      <w:tabs>
        <w:tab w:val="center" w:pos="4680"/>
        <w:tab w:val="right" w:pos="9360"/>
      </w:tabs>
      <w:spacing w:after="0" w:line="240" w:lineRule="auto"/>
    </w:pPr>
    <w:rPr>
      <w:rFonts w:ascii="Times New Roman" w:hAnsi="Times New Roman"/>
      <w:sz w:val="24"/>
    </w:rPr>
  </w:style>
  <w:style w:type="paragraph" w:customStyle="1" w:styleId="D3B5FA2F5FD347EAABABCD692EC437DE">
    <w:name w:val="D3B5FA2F5FD347EAABABCD692EC437DE"/>
    <w:rsid w:val="006D6EAC"/>
  </w:style>
  <w:style w:type="paragraph" w:customStyle="1" w:styleId="A191B536BCA6421F8C8AD345CBC2CAF6">
    <w:name w:val="A191B536BCA6421F8C8AD345CBC2CAF6"/>
    <w:rsid w:val="006D6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450531-B69E-474A-AB00-A7DCD127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535</Words>
  <Characters>3056</Characters>
  <Application>Microsoft Office Word</Application>
  <DocSecurity>0</DocSecurity>
  <Lines>25</Lines>
  <Paragraphs>7</Paragraphs>
  <ScaleCrop>false</ScaleCrop>
  <Company>Texas Legislative Council</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2017-03-20T16:07:00Z</cp:lastPrinted>
  <dcterms:created xsi:type="dcterms:W3CDTF">2015-05-29T14:24:00Z</dcterms:created>
  <dcterms:modified xsi:type="dcterms:W3CDTF">2017-03-20T16:08:00Z</dcterms:modified>
</cp:coreProperties>
</file>

<file path=docProps/custom.xml><?xml version="1.0" encoding="utf-8"?>
<op:Properties xmlns:vt="http://schemas.openxmlformats.org/officeDocument/2006/docPropsVTypes" xmlns:op="http://schemas.openxmlformats.org/officeDocument/2006/custom-properties"/>
</file>