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69" w:rsidRDefault="00867E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0CBCD0449403D8F562185242E59F3"/>
          </w:placeholder>
        </w:sdtPr>
        <w:sdtContent>
          <w:r w:rsidRPr="005C2A78">
            <w:rPr>
              <w:rFonts w:cs="Times New Roman"/>
              <w:b/>
              <w:szCs w:val="24"/>
              <w:u w:val="single"/>
            </w:rPr>
            <w:t>BILL ANALYSIS</w:t>
          </w:r>
        </w:sdtContent>
      </w:sdt>
    </w:p>
    <w:p w:rsidR="00867E69" w:rsidRPr="00585C31" w:rsidRDefault="00867E69" w:rsidP="000F1DF9">
      <w:pPr>
        <w:spacing w:after="0" w:line="240" w:lineRule="auto"/>
        <w:rPr>
          <w:rFonts w:cs="Times New Roman"/>
          <w:szCs w:val="24"/>
        </w:rPr>
      </w:pPr>
    </w:p>
    <w:p w:rsidR="00867E69" w:rsidRPr="00585C31" w:rsidRDefault="00867E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7E69" w:rsidTr="000F1DF9">
        <w:tc>
          <w:tcPr>
            <w:tcW w:w="2718" w:type="dxa"/>
          </w:tcPr>
          <w:p w:rsidR="00867E69" w:rsidRPr="005C2A78" w:rsidRDefault="00867E69" w:rsidP="006D756B">
            <w:pPr>
              <w:rPr>
                <w:rFonts w:cs="Times New Roman"/>
                <w:szCs w:val="24"/>
              </w:rPr>
            </w:pPr>
            <w:sdt>
              <w:sdtPr>
                <w:rPr>
                  <w:rFonts w:cs="Times New Roman"/>
                  <w:szCs w:val="24"/>
                </w:rPr>
                <w:alias w:val="Agency Title"/>
                <w:tag w:val="AgencyTitleContentControl"/>
                <w:id w:val="1920747753"/>
                <w:lock w:val="sdtContentLocked"/>
                <w:placeholder>
                  <w:docPart w:val="E2B1DC1830AC401B8F4363B8E3CE2317"/>
                </w:placeholder>
              </w:sdtPr>
              <w:sdtEndPr>
                <w:rPr>
                  <w:rFonts w:cstheme="minorBidi"/>
                  <w:szCs w:val="22"/>
                </w:rPr>
              </w:sdtEndPr>
              <w:sdtContent>
                <w:r>
                  <w:rPr>
                    <w:rFonts w:cs="Times New Roman"/>
                    <w:szCs w:val="24"/>
                  </w:rPr>
                  <w:t>Senate Research Center</w:t>
                </w:r>
              </w:sdtContent>
            </w:sdt>
          </w:p>
        </w:tc>
        <w:tc>
          <w:tcPr>
            <w:tcW w:w="6858" w:type="dxa"/>
          </w:tcPr>
          <w:p w:rsidR="00867E69" w:rsidRPr="00FF6471" w:rsidRDefault="00867E69" w:rsidP="000F1DF9">
            <w:pPr>
              <w:jc w:val="right"/>
              <w:rPr>
                <w:rFonts w:cs="Times New Roman"/>
                <w:szCs w:val="24"/>
              </w:rPr>
            </w:pPr>
            <w:sdt>
              <w:sdtPr>
                <w:rPr>
                  <w:rFonts w:cs="Times New Roman"/>
                  <w:szCs w:val="24"/>
                </w:rPr>
                <w:alias w:val="Bill Number"/>
                <w:tag w:val="BillNumberOne"/>
                <w:id w:val="-410784069"/>
                <w:lock w:val="sdtContentLocked"/>
                <w:placeholder>
                  <w:docPart w:val="C21C4835584A478F90B0EFF2A146F357"/>
                </w:placeholder>
              </w:sdtPr>
              <w:sdtContent>
                <w:r>
                  <w:rPr>
                    <w:rFonts w:cs="Times New Roman"/>
                    <w:szCs w:val="24"/>
                  </w:rPr>
                  <w:t>C.S.S.B. 19</w:t>
                </w:r>
              </w:sdtContent>
            </w:sdt>
          </w:p>
        </w:tc>
      </w:tr>
      <w:tr w:rsidR="00867E69" w:rsidTr="000F1DF9">
        <w:sdt>
          <w:sdtPr>
            <w:rPr>
              <w:rFonts w:cs="Times New Roman"/>
              <w:szCs w:val="24"/>
            </w:rPr>
            <w:alias w:val="TLCNumber"/>
            <w:tag w:val="TLCNumber"/>
            <w:id w:val="-542600604"/>
            <w:lock w:val="sdtLocked"/>
            <w:placeholder>
              <w:docPart w:val="03F0268983B14FB898F02BB13F391161"/>
            </w:placeholder>
          </w:sdtPr>
          <w:sdtContent>
            <w:tc>
              <w:tcPr>
                <w:tcW w:w="2718" w:type="dxa"/>
              </w:tcPr>
              <w:p w:rsidR="00867E69" w:rsidRPr="000F1DF9" w:rsidRDefault="00867E69" w:rsidP="00D4201D">
                <w:pPr>
                  <w:rPr>
                    <w:rFonts w:cs="Times New Roman"/>
                    <w:szCs w:val="24"/>
                  </w:rPr>
                </w:pPr>
                <w:r>
                  <w:rPr>
                    <w:rFonts w:cs="Times New Roman"/>
                    <w:szCs w:val="24"/>
                  </w:rPr>
                  <w:t>85R19377 KSD-D</w:t>
                </w:r>
              </w:p>
            </w:tc>
          </w:sdtContent>
        </w:sdt>
        <w:tc>
          <w:tcPr>
            <w:tcW w:w="6858" w:type="dxa"/>
          </w:tcPr>
          <w:p w:rsidR="00867E69" w:rsidRPr="005C2A78" w:rsidRDefault="00867E69" w:rsidP="006D756B">
            <w:pPr>
              <w:jc w:val="right"/>
              <w:rPr>
                <w:rFonts w:cs="Times New Roman"/>
                <w:szCs w:val="24"/>
              </w:rPr>
            </w:pPr>
            <w:sdt>
              <w:sdtPr>
                <w:rPr>
                  <w:rFonts w:cs="Times New Roman"/>
                  <w:szCs w:val="24"/>
                </w:rPr>
                <w:alias w:val="Author Label"/>
                <w:tag w:val="By"/>
                <w:id w:val="72399597"/>
                <w:lock w:val="sdtLocked"/>
                <w:placeholder>
                  <w:docPart w:val="6B47D425ED094365B27F652039CB09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01FC591B8D4E07A09B329442C5E345"/>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F785FE157F0444218EB16F021FF4E3DB"/>
                </w:placeholder>
                <w:showingPlcHdr/>
              </w:sdtPr>
              <w:sdtContent/>
            </w:sdt>
          </w:p>
        </w:tc>
      </w:tr>
      <w:tr w:rsidR="00867E69" w:rsidTr="000F1DF9">
        <w:tc>
          <w:tcPr>
            <w:tcW w:w="2718" w:type="dxa"/>
          </w:tcPr>
          <w:p w:rsidR="00867E69" w:rsidRPr="00BC7495" w:rsidRDefault="00867E69" w:rsidP="000F1DF9">
            <w:pPr>
              <w:rPr>
                <w:rFonts w:cs="Times New Roman"/>
                <w:szCs w:val="24"/>
              </w:rPr>
            </w:pPr>
          </w:p>
        </w:tc>
        <w:sdt>
          <w:sdtPr>
            <w:rPr>
              <w:rFonts w:cs="Times New Roman"/>
              <w:szCs w:val="24"/>
            </w:rPr>
            <w:alias w:val="Committee"/>
            <w:tag w:val="Committee"/>
            <w:id w:val="1914272295"/>
            <w:lock w:val="sdtContentLocked"/>
            <w:placeholder>
              <w:docPart w:val="A4AF1BE2CE364399AA83BFDC0551EFC7"/>
            </w:placeholder>
          </w:sdtPr>
          <w:sdtContent>
            <w:tc>
              <w:tcPr>
                <w:tcW w:w="6858" w:type="dxa"/>
              </w:tcPr>
              <w:p w:rsidR="00867E69" w:rsidRPr="00FF6471" w:rsidRDefault="00867E69" w:rsidP="000F1DF9">
                <w:pPr>
                  <w:jc w:val="right"/>
                  <w:rPr>
                    <w:rFonts w:cs="Times New Roman"/>
                    <w:szCs w:val="24"/>
                  </w:rPr>
                </w:pPr>
                <w:r>
                  <w:rPr>
                    <w:rFonts w:cs="Times New Roman"/>
                    <w:szCs w:val="24"/>
                  </w:rPr>
                  <w:t>Higher Education</w:t>
                </w:r>
              </w:p>
            </w:tc>
          </w:sdtContent>
        </w:sdt>
      </w:tr>
      <w:tr w:rsidR="00867E69" w:rsidTr="000F1DF9">
        <w:tc>
          <w:tcPr>
            <w:tcW w:w="2718" w:type="dxa"/>
          </w:tcPr>
          <w:p w:rsidR="00867E69" w:rsidRPr="00BC7495" w:rsidRDefault="00867E69" w:rsidP="000F1DF9">
            <w:pPr>
              <w:rPr>
                <w:rFonts w:cs="Times New Roman"/>
                <w:szCs w:val="24"/>
              </w:rPr>
            </w:pPr>
          </w:p>
        </w:tc>
        <w:sdt>
          <w:sdtPr>
            <w:rPr>
              <w:rFonts w:cs="Times New Roman"/>
              <w:szCs w:val="24"/>
            </w:rPr>
            <w:alias w:val="Date"/>
            <w:tag w:val="DateContentControl"/>
            <w:id w:val="1178081906"/>
            <w:lock w:val="sdtLocked"/>
            <w:placeholder>
              <w:docPart w:val="6632E520435945D688D5D51362410AF4"/>
            </w:placeholder>
            <w:date w:fullDate="2017-03-28T00:00:00Z">
              <w:dateFormat w:val="M/d/yyyy"/>
              <w:lid w:val="en-US"/>
              <w:storeMappedDataAs w:val="dateTime"/>
              <w:calendar w:val="gregorian"/>
            </w:date>
          </w:sdtPr>
          <w:sdtContent>
            <w:tc>
              <w:tcPr>
                <w:tcW w:w="6858" w:type="dxa"/>
              </w:tcPr>
              <w:p w:rsidR="00867E69" w:rsidRPr="00FF6471" w:rsidRDefault="00867E69" w:rsidP="00867E69">
                <w:pPr>
                  <w:jc w:val="right"/>
                  <w:rPr>
                    <w:rFonts w:cs="Times New Roman"/>
                    <w:szCs w:val="24"/>
                  </w:rPr>
                </w:pPr>
                <w:r>
                  <w:rPr>
                    <w:rFonts w:cs="Times New Roman"/>
                    <w:szCs w:val="24"/>
                  </w:rPr>
                  <w:t>3/28/2017</w:t>
                </w:r>
              </w:p>
            </w:tc>
          </w:sdtContent>
        </w:sdt>
      </w:tr>
      <w:tr w:rsidR="00867E69" w:rsidTr="000F1DF9">
        <w:tc>
          <w:tcPr>
            <w:tcW w:w="2718" w:type="dxa"/>
          </w:tcPr>
          <w:p w:rsidR="00867E69" w:rsidRPr="00BC7495" w:rsidRDefault="00867E69" w:rsidP="000F1DF9">
            <w:pPr>
              <w:rPr>
                <w:rFonts w:cs="Times New Roman"/>
                <w:szCs w:val="24"/>
              </w:rPr>
            </w:pPr>
          </w:p>
        </w:tc>
        <w:sdt>
          <w:sdtPr>
            <w:rPr>
              <w:rFonts w:cs="Times New Roman"/>
              <w:szCs w:val="24"/>
            </w:rPr>
            <w:alias w:val="BA Version"/>
            <w:tag w:val="BAVersion"/>
            <w:id w:val="-1685590809"/>
            <w:lock w:val="sdtContentLocked"/>
            <w:placeholder>
              <w:docPart w:val="774EF5FF613B4BAF857722D760554C3C"/>
            </w:placeholder>
          </w:sdtPr>
          <w:sdtContent>
            <w:tc>
              <w:tcPr>
                <w:tcW w:w="6858" w:type="dxa"/>
              </w:tcPr>
              <w:p w:rsidR="00867E69" w:rsidRPr="00FF6471" w:rsidRDefault="00867E69" w:rsidP="000F1DF9">
                <w:pPr>
                  <w:jc w:val="right"/>
                  <w:rPr>
                    <w:rFonts w:cs="Times New Roman"/>
                    <w:szCs w:val="24"/>
                  </w:rPr>
                </w:pPr>
                <w:r>
                  <w:rPr>
                    <w:rFonts w:cs="Times New Roman"/>
                    <w:szCs w:val="24"/>
                  </w:rPr>
                  <w:t>Committee Report (Substituted)</w:t>
                </w:r>
              </w:p>
            </w:tc>
          </w:sdtContent>
        </w:sdt>
      </w:tr>
    </w:tbl>
    <w:p w:rsidR="00867E69" w:rsidRPr="00FF6471" w:rsidRDefault="00867E69" w:rsidP="000F1DF9">
      <w:pPr>
        <w:spacing w:after="0" w:line="240" w:lineRule="auto"/>
        <w:rPr>
          <w:rFonts w:cs="Times New Roman"/>
          <w:szCs w:val="24"/>
        </w:rPr>
      </w:pPr>
    </w:p>
    <w:p w:rsidR="00867E69" w:rsidRPr="00FF6471" w:rsidRDefault="00867E69" w:rsidP="000F1DF9">
      <w:pPr>
        <w:spacing w:after="0" w:line="240" w:lineRule="auto"/>
        <w:rPr>
          <w:rFonts w:cs="Times New Roman"/>
          <w:szCs w:val="24"/>
        </w:rPr>
      </w:pPr>
    </w:p>
    <w:p w:rsidR="00867E69" w:rsidRPr="00FF6471" w:rsidRDefault="00867E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D364D9D8024C0CA3858A767EBABB59"/>
        </w:placeholder>
      </w:sdtPr>
      <w:sdtContent>
        <w:p w:rsidR="00867E69" w:rsidRDefault="00867E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9E624858834FA8B048E7BB109BBCA4"/>
        </w:placeholder>
      </w:sdtPr>
      <w:sdtContent>
        <w:p w:rsidR="00867E69" w:rsidRDefault="00867E69" w:rsidP="00F135F4">
          <w:pPr>
            <w:pStyle w:val="NormalWeb"/>
            <w:spacing w:before="0" w:beforeAutospacing="0" w:after="0" w:afterAutospacing="0"/>
            <w:jc w:val="both"/>
            <w:divId w:val="467935875"/>
            <w:rPr>
              <w:rFonts w:eastAsia="Times New Roman" w:cstheme="minorBidi"/>
              <w:bCs/>
              <w:szCs w:val="22"/>
            </w:rPr>
          </w:pPr>
        </w:p>
        <w:p w:rsidR="00867E69" w:rsidRPr="00D4201D" w:rsidRDefault="00867E69" w:rsidP="00F135F4">
          <w:pPr>
            <w:pStyle w:val="NormalWeb"/>
            <w:spacing w:before="0" w:beforeAutospacing="0" w:after="0" w:afterAutospacing="0"/>
            <w:jc w:val="both"/>
            <w:divId w:val="467935875"/>
          </w:pPr>
          <w:r w:rsidRPr="00D4201D">
            <w:t>With the continuing rise of college tuition across the nation, access and affordability are both major points of discussion. Since tuition deregulation in 2003, tuition costs in Texas have risen 147 percent, while the amount institutions spend on instruction has risen only 65 percent. These rising costs have made it difficult for students and their families to afford getting a higher education degree, at a time when the job market is demanding more persons with a credential or degree.</w:t>
          </w:r>
        </w:p>
        <w:p w:rsidR="00867E69" w:rsidRPr="00D4201D" w:rsidRDefault="00867E69" w:rsidP="00F135F4">
          <w:pPr>
            <w:pStyle w:val="NormalWeb"/>
            <w:spacing w:before="0" w:beforeAutospacing="0" w:after="0" w:afterAutospacing="0"/>
            <w:jc w:val="both"/>
            <w:divId w:val="467935875"/>
          </w:pPr>
          <w:r w:rsidRPr="00D4201D">
            <w:t> </w:t>
          </w:r>
        </w:p>
        <w:p w:rsidR="00867E69" w:rsidRPr="00D4201D" w:rsidRDefault="00867E69" w:rsidP="00F135F4">
          <w:pPr>
            <w:pStyle w:val="NormalWeb"/>
            <w:spacing w:before="0" w:beforeAutospacing="0" w:after="0" w:afterAutospacing="0"/>
            <w:jc w:val="both"/>
            <w:divId w:val="467935875"/>
          </w:pPr>
          <w:r w:rsidRPr="00D4201D">
            <w:t>S.B. 19 freezes tuition costs at the 2016-2017 school year levels for general academic institutions for four years. Additionally, S.B. 19 freezes student fee costs at their current levels for four years. (Original Author's / Sponsor's Statement of Intent)</w:t>
          </w:r>
        </w:p>
        <w:p w:rsidR="00867E69" w:rsidRPr="00D70925" w:rsidRDefault="00867E69" w:rsidP="00F135F4">
          <w:pPr>
            <w:spacing w:after="0" w:line="240" w:lineRule="auto"/>
            <w:jc w:val="both"/>
            <w:rPr>
              <w:rFonts w:eastAsia="Times New Roman" w:cs="Times New Roman"/>
              <w:bCs/>
              <w:szCs w:val="24"/>
            </w:rPr>
          </w:pPr>
        </w:p>
      </w:sdtContent>
    </w:sdt>
    <w:p w:rsidR="00867E69" w:rsidRDefault="00867E69" w:rsidP="000F1DF9">
      <w:pPr>
        <w:spacing w:after="0" w:line="240" w:lineRule="auto"/>
        <w:jc w:val="both"/>
        <w:rPr>
          <w:rFonts w:cs="Times New Roman"/>
          <w:szCs w:val="24"/>
        </w:rPr>
      </w:pPr>
      <w:bookmarkStart w:id="0" w:name="EnrolledProposed"/>
      <w:bookmarkEnd w:id="0"/>
      <w:r>
        <w:rPr>
          <w:rFonts w:cs="Times New Roman"/>
          <w:szCs w:val="24"/>
        </w:rPr>
        <w:t xml:space="preserve">C.S.S.B. 19 </w:t>
      </w:r>
      <w:bookmarkStart w:id="1" w:name="AmendsCurrentLaw"/>
      <w:bookmarkEnd w:id="1"/>
      <w:r>
        <w:rPr>
          <w:rFonts w:cs="Times New Roman"/>
          <w:szCs w:val="24"/>
        </w:rPr>
        <w:t>amends current law relating to performance-based tuition limitations for and a temporary limitation on the amount of tuition and fees charged by certain public institutions of higher education.</w:t>
      </w:r>
    </w:p>
    <w:p w:rsidR="00867E69" w:rsidRPr="00A52AE1" w:rsidRDefault="00867E69" w:rsidP="000F1DF9">
      <w:pPr>
        <w:spacing w:after="0" w:line="240" w:lineRule="auto"/>
        <w:jc w:val="both"/>
        <w:rPr>
          <w:rFonts w:eastAsia="Times New Roman" w:cs="Times New Roman"/>
          <w:szCs w:val="24"/>
        </w:rPr>
      </w:pPr>
    </w:p>
    <w:p w:rsidR="00867E69" w:rsidRPr="005C2A78" w:rsidRDefault="00867E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EE47B8FF32248EB8BF2645818FD6DF9"/>
          </w:placeholder>
        </w:sdtPr>
        <w:sdtContent>
          <w:r>
            <w:rPr>
              <w:rFonts w:eastAsia="Times New Roman" w:cs="Times New Roman"/>
              <w:b/>
              <w:szCs w:val="24"/>
              <w:u w:val="single"/>
            </w:rPr>
            <w:t>RULEMAKING AUTHORITY</w:t>
          </w:r>
        </w:sdtContent>
      </w:sdt>
    </w:p>
    <w:p w:rsidR="00867E69" w:rsidRPr="006529C4" w:rsidRDefault="00867E69" w:rsidP="00774EC7">
      <w:pPr>
        <w:spacing w:after="0" w:line="240" w:lineRule="auto"/>
        <w:jc w:val="both"/>
        <w:rPr>
          <w:rFonts w:cs="Times New Roman"/>
          <w:szCs w:val="24"/>
        </w:rPr>
      </w:pPr>
    </w:p>
    <w:p w:rsidR="00867E69" w:rsidRPr="006529C4" w:rsidRDefault="00867E69"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(Sections 54.05131 and 54.0514, Education Code) of this bill.</w:t>
      </w:r>
    </w:p>
    <w:p w:rsidR="00867E69" w:rsidRPr="006529C4" w:rsidRDefault="00867E69" w:rsidP="00774EC7">
      <w:pPr>
        <w:spacing w:after="0" w:line="240" w:lineRule="auto"/>
        <w:jc w:val="both"/>
        <w:rPr>
          <w:rFonts w:cs="Times New Roman"/>
          <w:szCs w:val="24"/>
        </w:rPr>
      </w:pPr>
    </w:p>
    <w:p w:rsidR="00867E69" w:rsidRPr="005C2A78" w:rsidRDefault="00867E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CBDCE01EF6A4C72B3BDF649CD55E852"/>
          </w:placeholder>
        </w:sdtPr>
        <w:sdtContent>
          <w:r>
            <w:rPr>
              <w:rFonts w:eastAsia="Times New Roman" w:cs="Times New Roman"/>
              <w:b/>
              <w:szCs w:val="24"/>
              <w:u w:val="single"/>
            </w:rPr>
            <w:t>SECTION BY SECTION ANALYSIS</w:t>
          </w:r>
        </w:sdtContent>
      </w:sdt>
    </w:p>
    <w:p w:rsidR="00867E69" w:rsidRPr="005C2A78" w:rsidRDefault="00867E69" w:rsidP="000F1DF9">
      <w:pPr>
        <w:spacing w:after="0" w:line="240" w:lineRule="auto"/>
        <w:jc w:val="both"/>
        <w:rPr>
          <w:rFonts w:eastAsia="Times New Roman" w:cs="Times New Roman"/>
          <w:szCs w:val="24"/>
        </w:rPr>
      </w:pPr>
    </w:p>
    <w:p w:rsidR="00867E69" w:rsidRDefault="00867E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Sections 54.05131 and 54.0514, as follows:</w:t>
      </w:r>
    </w:p>
    <w:p w:rsidR="00867E69" w:rsidRDefault="00867E69" w:rsidP="000F1DF9">
      <w:pPr>
        <w:spacing w:after="0" w:line="240" w:lineRule="auto"/>
        <w:jc w:val="both"/>
        <w:rPr>
          <w:rFonts w:eastAsia="Times New Roman" w:cs="Times New Roman"/>
          <w:szCs w:val="24"/>
        </w:rPr>
      </w:pPr>
    </w:p>
    <w:p w:rsidR="00867E69" w:rsidRDefault="00867E69" w:rsidP="00A52AE1">
      <w:pPr>
        <w:spacing w:after="0" w:line="240" w:lineRule="auto"/>
        <w:ind w:left="720"/>
        <w:jc w:val="both"/>
        <w:rPr>
          <w:rFonts w:eastAsia="Times New Roman" w:cs="Times New Roman"/>
          <w:szCs w:val="24"/>
        </w:rPr>
      </w:pPr>
      <w:r>
        <w:rPr>
          <w:rFonts w:eastAsia="Times New Roman" w:cs="Times New Roman"/>
          <w:szCs w:val="24"/>
        </w:rPr>
        <w:t>Sec. 54.05131. PERFORMANCE-BASED DESIGNATED TUITION LIMITATIONS. (a) Defines "administrative costs," "coordinating board," "general academic teaching institution" and "public state college," and "performance measure."</w:t>
      </w:r>
    </w:p>
    <w:p w:rsidR="00867E69" w:rsidRDefault="00867E69" w:rsidP="00A52AE1">
      <w:pPr>
        <w:spacing w:after="0" w:line="240" w:lineRule="auto"/>
        <w:ind w:left="72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(b) Requires the Texas Higher Education Coordinating Board (THECB), using the negotiated rulemaking procedures under Chapter 2008 (Negotiated Rulemaking), Government Code, to define the following performance measures to be used for purposes of this section:</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(1) the total number of undergraduate degrees awarded by the institution;</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 xml:space="preserve">(2) the total number of undergraduate degrees awarded by the institution, adjusted by the institution's six-year graduation rate under Subdivision (10); </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(3) the total number of undergraduate degrees awarded by the institution per 100 undergraduate full-time student equivalents;</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(4) the total number of undergraduate degrees awarded by the institution to at-risk students;</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(5) the total number of undergraduate students at the institution having successfully completed at least 25 percent of the student's degree requirements or having earned at least 30 credit hours toward a 120-credit-hour degree;</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(6) the total number of undergraduate students at the institution having successfully completed at least 50 percent of the student's degree requirements or having earned at least 60 credit hours toward a 120-credit-hour degree;</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(7) the total number of undergraduate students at the institution having successfully completed at least 75 percent of the student's degree requirements or having earned at least 90 credit hours toward a 120-credit-hour degree;</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(8) the average length of a student's enrollment, by number of semesters, for undergraduate degree completion;</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(9) the four-year graduation rate of first-time, full-time, bachelor's degree-seeking students who enrolled in at least 12 semester hours in the student's first fall semester at the institution and who graduated from the institution or from any other institution of higher education or private or independent institution of higher education;</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(10) the six-year graduation rate of first-time, full-time, bachelor's degree-seeking students who enrolled in at least 12 semester credit hours in the student's first fall semester at the institution and who graduated from the institution or from any other institution of higher education or private or independent institution of higher education; and</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(11) the institution's administrative costs.</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(c) Provides that this section applies only to a general academic teaching institution (institution) other than a public state college.</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(d) Requires THECB, not later than November 1 of each even-numbered year, to:</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(1) in consultation with the president of each institution to which this section applies, establish a target level for each performance measure applicable to the institution for each of the next two academic years to encourage the institution to achieve reasonable incremental progress toward appropriate long-term goals for performance in each performance measure, taking into account the mission, resources, and circumstances of the particular institution; and</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2160"/>
        <w:jc w:val="both"/>
        <w:rPr>
          <w:rFonts w:eastAsia="Times New Roman" w:cs="Times New Roman"/>
          <w:szCs w:val="24"/>
        </w:rPr>
      </w:pPr>
      <w:r>
        <w:rPr>
          <w:rFonts w:eastAsia="Times New Roman" w:cs="Times New Roman"/>
          <w:szCs w:val="24"/>
        </w:rPr>
        <w:t>(2) submit to the standing committee of each house of the legislature with primary jurisdiction over higher education and to each institution to which this section applies a report that includes the target levels established by THECB under Subdivision (1) for each institution.</w:t>
      </w:r>
    </w:p>
    <w:p w:rsidR="00867E69" w:rsidRDefault="00867E69" w:rsidP="00D4201D">
      <w:pPr>
        <w:spacing w:after="0" w:line="240" w:lineRule="auto"/>
        <w:ind w:left="216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(e) Requires THECB, using the negotiated rulemaking procedures under Chapter 2008, Government Code, by rule, to develop standards to be considered by THECB in establishing an institution's target levels for performance measures under Subsection (d). Requires the negotiated rulemaking committee established for purposes of this subsection and THECB, in developing the standards, to consider institutional improvement on target levels. Requires THECB to reconvene the negotiated rulemaking committee to assist THECB whenever THECB modifies or updates the standards.</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(f) Requires THECB, in adopting rules under this section, to prescribe any necessary adjustments or exceptions for institutions that offer only upper-division courses and to which certain performance measures prescribed by Subsection (b) do not apply.</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(g) Requires THECB, as soon as practicable after each academic year, to determine whether an institution has achieved the applicable target levels for that academic year. Requires THECB, using the negotiated rulemaking procedures under Chapter 2008, Government Code, by rule, to establish the process by which an institution's achievement on a performance measure is submitted to and verified by THECB.</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(h) Requires THECB, after THECB makes a determination for an institution under Subsection (g), to notify the governing board of the institution that Subsection (i) or (j), as applicable, applies to the tuition charged by the institution for the second academic year following the academic year for which the determination is made and of the limitation prescribed by the applicable subsection on the amount of tuition that the institution is authorized to charge for that academic year.</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 xml:space="preserve">(i) Provides that this subsection applies to tuition charged for an academic year by an institution to which this section applies only if the institution did not achieve,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academic year. Prohibits the amount of tuition the governing board of the institution charges under Section 54.0513 (Designated Tuition) to a student for an academic year in which this subsection applies to the tuition charged by an institution, unless the institution has been granted an exception under Subsection (m) for that year, from exceeding the total amount of tuition that the governing board would have charged under that section to a similarly situated student in the preceding academic year, as that amount is adjusted for each academic year for inflation as determined under Subsection (l). Prohibits the governing board from increasing the amount of tuition charged under this subsection to a student more than once in any academic year. </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(j) Provides that this subsection applies to tuition charged for an academic year by an institution to which this section applies only if the institution achieved,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academic year. Prohibits the amount of tuition the governing board of the institution charges under Section 54.0513 to a student for an academic year in which this subsection applies to the tuition charged by an institution from exceeding by more than three percent the total amount of tuition that the governing board would have charged under that section to a similarly situated student in the preceding academic year, as that amount is adjusted for each academic year for inflation under Subsection (l). Prohibits the governing board from increasing the amount of tuition charged under this subsection to a student more than once in any academic year.</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(k) Provides that, for purposes of this section, an institution is considered to have achieved a target level assigned to a performance measure if the institution has achieved at least 98 percent of the target level, and students are similarly situated if they share the same residency status, degree program, course load, course level, tuition exemption status, and other circumstances affecting the tuition charged to the student.</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(l) Requires the Legislative Budget Board, not later than August 31 of each year, or as soon thereafter as practicable, to publish and certify to the governing board of each institution to which this section applies the inflation rate to be used for purposes of this section for the next academic year. Provides that the inflation rate is the percentage increase, if any, as expressed in decimal form rounded to the nearest thousandth of one percent, in the consumer price index, as defined by Section 341.201 (Definitions of Indexes), Finance Code, for the preceding 12-month period as compared to the consumer price index for the 12-month period preceding that period.</w:t>
      </w:r>
    </w:p>
    <w:p w:rsidR="00867E69" w:rsidRDefault="00867E69" w:rsidP="00D4201D">
      <w:pPr>
        <w:spacing w:after="0" w:line="240" w:lineRule="auto"/>
        <w:ind w:left="1440"/>
        <w:jc w:val="both"/>
        <w:rPr>
          <w:rFonts w:eastAsia="Times New Roman" w:cs="Times New Roman"/>
          <w:szCs w:val="24"/>
        </w:rPr>
      </w:pPr>
    </w:p>
    <w:p w:rsidR="00867E69" w:rsidRDefault="00867E69" w:rsidP="00D4201D">
      <w:pPr>
        <w:spacing w:after="0" w:line="240" w:lineRule="auto"/>
        <w:ind w:left="1440"/>
        <w:jc w:val="both"/>
        <w:rPr>
          <w:rFonts w:eastAsia="Times New Roman" w:cs="Times New Roman"/>
          <w:szCs w:val="24"/>
        </w:rPr>
      </w:pPr>
      <w:r>
        <w:rPr>
          <w:rFonts w:eastAsia="Times New Roman" w:cs="Times New Roman"/>
          <w:szCs w:val="24"/>
        </w:rPr>
        <w:t>(m) Requires THECB, using the negotiated rulemaking procedures under Chapter 2008, Government Code, by rule, to establish an exception to the application of Subsection (i) for an institution to which that subsection would otherwise apply for an academic year in the event of a natural disaster or other extraordinary circumstance affecting the institution's achievement on performance measures. Provides that, in an academic year for which an institution is granted an exception under this subsection, Subsection (j) applies to the institution.</w:t>
      </w:r>
    </w:p>
    <w:p w:rsidR="00867E69" w:rsidRDefault="00867E69" w:rsidP="00A52AE1">
      <w:pPr>
        <w:spacing w:after="0" w:line="240" w:lineRule="auto"/>
        <w:ind w:left="720"/>
        <w:jc w:val="both"/>
        <w:rPr>
          <w:rFonts w:eastAsia="Times New Roman" w:cs="Times New Roman"/>
          <w:szCs w:val="24"/>
        </w:rPr>
      </w:pPr>
    </w:p>
    <w:p w:rsidR="00867E69" w:rsidRDefault="00867E69" w:rsidP="00A52AE1">
      <w:pPr>
        <w:spacing w:after="0" w:line="240" w:lineRule="auto"/>
        <w:ind w:left="720"/>
        <w:jc w:val="both"/>
        <w:rPr>
          <w:rFonts w:eastAsia="Times New Roman" w:cs="Times New Roman"/>
          <w:szCs w:val="24"/>
        </w:rPr>
      </w:pPr>
      <w:r>
        <w:rPr>
          <w:rFonts w:eastAsia="Times New Roman" w:cs="Times New Roman"/>
          <w:szCs w:val="24"/>
        </w:rPr>
        <w:t>Sec. 54.0514. TEMPORARY LIMITATION ON TOTAL AMOUNT OF TUITION. (a) Defines "general academic teaching institution" and "tuition."</w:t>
      </w:r>
    </w:p>
    <w:p w:rsidR="00867E69" w:rsidRDefault="00867E69" w:rsidP="00A52AE1">
      <w:pPr>
        <w:spacing w:after="0" w:line="240" w:lineRule="auto"/>
        <w:ind w:left="72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(b) Prohibits the total amount of tuition charged by an institution to a student for the 2018-2019 or 2019-2020 academic year, notwithstanding Section 54.0513 or other applicable law authorizing an institution to establish tuition rates, from exceeding the total amount of tuition that the institution would have charged under this chapter to a similarly situated student for the 2016-2017 academic year.</w:t>
      </w:r>
    </w:p>
    <w:p w:rsidR="00867E69" w:rsidRDefault="00867E69" w:rsidP="00A52AE1">
      <w:pPr>
        <w:spacing w:after="0" w:line="240" w:lineRule="auto"/>
        <w:ind w:left="144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(c) Provides that, for purposes of this section, students are similarly situated if they share the same residency status, degree program, course load, course level, tuition exemption status, and other circumstances affecting the tuition charged to the student.</w:t>
      </w:r>
    </w:p>
    <w:p w:rsidR="00867E69" w:rsidRDefault="00867E69" w:rsidP="00A52AE1">
      <w:pPr>
        <w:spacing w:after="0" w:line="240" w:lineRule="auto"/>
        <w:ind w:left="144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(d) Provides that this section does not ensure that the total amount of tuition charged to an individual student does not increase based on a change in certain circumstances relating to the student's academic, residency, or tuition status.</w:t>
      </w:r>
    </w:p>
    <w:p w:rsidR="00867E69" w:rsidRDefault="00867E69" w:rsidP="00A52AE1">
      <w:pPr>
        <w:spacing w:after="0" w:line="240" w:lineRule="auto"/>
        <w:ind w:left="144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 xml:space="preserve">(e) Authorizes THECB to adopt rules as necessary to administer this section. </w:t>
      </w:r>
    </w:p>
    <w:p w:rsidR="00867E69" w:rsidRDefault="00867E69" w:rsidP="00A52AE1">
      <w:pPr>
        <w:spacing w:after="0" w:line="240" w:lineRule="auto"/>
        <w:ind w:left="1440"/>
        <w:jc w:val="both"/>
        <w:rPr>
          <w:rFonts w:eastAsia="Times New Roman" w:cs="Times New Roman"/>
          <w:szCs w:val="24"/>
        </w:rPr>
      </w:pPr>
    </w:p>
    <w:p w:rsidR="00867E69" w:rsidRPr="005C2A78" w:rsidRDefault="00867E69" w:rsidP="00A52AE1">
      <w:pPr>
        <w:spacing w:after="0" w:line="240" w:lineRule="auto"/>
        <w:ind w:left="1440"/>
        <w:jc w:val="both"/>
        <w:rPr>
          <w:rFonts w:eastAsia="Times New Roman" w:cs="Times New Roman"/>
          <w:szCs w:val="24"/>
        </w:rPr>
      </w:pPr>
      <w:r>
        <w:rPr>
          <w:rFonts w:eastAsia="Times New Roman" w:cs="Times New Roman"/>
          <w:szCs w:val="24"/>
        </w:rPr>
        <w:t>(f) Provides that this section expires August 31, 2020.</w:t>
      </w:r>
    </w:p>
    <w:p w:rsidR="00867E69" w:rsidRPr="005C2A78" w:rsidRDefault="00867E69" w:rsidP="000F1DF9">
      <w:pPr>
        <w:spacing w:after="0" w:line="240" w:lineRule="auto"/>
        <w:jc w:val="both"/>
        <w:rPr>
          <w:rFonts w:eastAsia="Times New Roman" w:cs="Times New Roman"/>
          <w:szCs w:val="24"/>
        </w:rPr>
      </w:pPr>
    </w:p>
    <w:p w:rsidR="00867E69" w:rsidRDefault="00867E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54, Education Code, by adding Section 54.5001, as follows:</w:t>
      </w:r>
    </w:p>
    <w:p w:rsidR="00867E69" w:rsidRDefault="00867E69" w:rsidP="000F1DF9">
      <w:pPr>
        <w:spacing w:after="0" w:line="240" w:lineRule="auto"/>
        <w:jc w:val="both"/>
        <w:rPr>
          <w:rFonts w:eastAsia="Times New Roman" w:cs="Times New Roman"/>
          <w:szCs w:val="24"/>
        </w:rPr>
      </w:pPr>
    </w:p>
    <w:p w:rsidR="00867E69" w:rsidRDefault="00867E69" w:rsidP="00A52AE1">
      <w:pPr>
        <w:spacing w:after="0" w:line="240" w:lineRule="auto"/>
        <w:ind w:left="720"/>
        <w:jc w:val="both"/>
        <w:rPr>
          <w:rFonts w:eastAsia="Times New Roman" w:cs="Times New Roman"/>
          <w:szCs w:val="24"/>
        </w:rPr>
      </w:pPr>
      <w:r>
        <w:rPr>
          <w:rFonts w:eastAsia="Times New Roman" w:cs="Times New Roman"/>
          <w:szCs w:val="24"/>
        </w:rPr>
        <w:t>Sec. 54.5001. TEMPORARY LIMITATIONS ON FEE INCREASES. (a) Defines "general academic teaching institution."</w:t>
      </w:r>
    </w:p>
    <w:p w:rsidR="00867E69" w:rsidRDefault="00867E69" w:rsidP="00A52AE1">
      <w:pPr>
        <w:spacing w:after="0" w:line="240" w:lineRule="auto"/>
        <w:ind w:left="72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 xml:space="preserve">(b) Prohibits the governing board of an institution, notwithstanding any other provision of this subchapter or other law, from charging a fee under this subchapter in an amount that is greater than the amount of the fee charged by the institution in the 2016-2017 academic year in each of the 2018-2019 and 2019-2020 academic years. </w:t>
      </w:r>
    </w:p>
    <w:p w:rsidR="00867E69" w:rsidRDefault="00867E69" w:rsidP="00A52AE1">
      <w:pPr>
        <w:spacing w:after="0" w:line="240" w:lineRule="auto"/>
        <w:ind w:left="144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 xml:space="preserve">(c) Provides that the limitation provided by this section applies to a fee even if an increase in the amount of the fee is approved by a vote of the students, student government, or student fee advisory committee of the institution. </w:t>
      </w:r>
    </w:p>
    <w:p w:rsidR="00867E69" w:rsidRDefault="00867E69" w:rsidP="00A52AE1">
      <w:pPr>
        <w:spacing w:after="0" w:line="240" w:lineRule="auto"/>
        <w:ind w:left="1440"/>
        <w:jc w:val="both"/>
        <w:rPr>
          <w:rFonts w:eastAsia="Times New Roman" w:cs="Times New Roman"/>
          <w:szCs w:val="24"/>
        </w:rPr>
      </w:pPr>
    </w:p>
    <w:p w:rsidR="00867E69" w:rsidRDefault="00867E69" w:rsidP="00A52AE1">
      <w:pPr>
        <w:spacing w:after="0" w:line="240" w:lineRule="auto"/>
        <w:ind w:left="1440"/>
        <w:jc w:val="both"/>
        <w:rPr>
          <w:rFonts w:eastAsia="Times New Roman" w:cs="Times New Roman"/>
          <w:szCs w:val="24"/>
        </w:rPr>
      </w:pPr>
      <w:r>
        <w:rPr>
          <w:rFonts w:eastAsia="Times New Roman" w:cs="Times New Roman"/>
          <w:szCs w:val="24"/>
        </w:rPr>
        <w:t>(d) Provides that this section expires August 31, 2020.</w:t>
      </w:r>
    </w:p>
    <w:p w:rsidR="00867E69" w:rsidRDefault="00867E69" w:rsidP="00D4201D">
      <w:pPr>
        <w:spacing w:after="0" w:line="240" w:lineRule="auto"/>
        <w:jc w:val="both"/>
        <w:rPr>
          <w:rFonts w:eastAsia="Times New Roman" w:cs="Times New Roman"/>
          <w:szCs w:val="24"/>
        </w:rPr>
      </w:pPr>
    </w:p>
    <w:p w:rsidR="00867E69" w:rsidRPr="005C2A78" w:rsidRDefault="00867E69" w:rsidP="00D4201D">
      <w:pPr>
        <w:spacing w:after="0" w:line="240" w:lineRule="auto"/>
        <w:jc w:val="both"/>
        <w:rPr>
          <w:rFonts w:eastAsia="Times New Roman" w:cs="Times New Roman"/>
          <w:szCs w:val="24"/>
        </w:rPr>
      </w:pPr>
      <w:r>
        <w:rPr>
          <w:rFonts w:eastAsia="Times New Roman" w:cs="Times New Roman"/>
          <w:szCs w:val="24"/>
        </w:rPr>
        <w:t>SECTION 3. Provides that Section 54.05131, Education Code, as added by this Act, applies beginning with tuition charged by an institution to which that section applies for the 2020-2021 academic year.</w:t>
      </w:r>
    </w:p>
    <w:p w:rsidR="00867E69" w:rsidRPr="005C2A78" w:rsidRDefault="00867E69" w:rsidP="000F1DF9">
      <w:pPr>
        <w:spacing w:after="0" w:line="240" w:lineRule="auto"/>
        <w:jc w:val="both"/>
        <w:rPr>
          <w:rFonts w:eastAsia="Times New Roman" w:cs="Times New Roman"/>
          <w:szCs w:val="24"/>
        </w:rPr>
      </w:pPr>
    </w:p>
    <w:p w:rsidR="00867E69" w:rsidRPr="00D4201D" w:rsidRDefault="00867E69" w:rsidP="00D4201D">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2017.</w:t>
      </w:r>
    </w:p>
    <w:p w:rsidR="00867E69" w:rsidRPr="00F135F4" w:rsidRDefault="00867E69" w:rsidP="00F135F4"/>
    <w:p w:rsidR="00867E69" w:rsidRPr="00ED1756" w:rsidRDefault="00867E69" w:rsidP="00ED1756"/>
    <w:p w:rsidR="00986E9F" w:rsidRPr="00867E69" w:rsidRDefault="00986E9F" w:rsidP="00867E69"/>
    <w:sectPr w:rsidR="00986E9F" w:rsidRPr="00867E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B9" w:rsidRDefault="00825AB9" w:rsidP="000F1DF9">
      <w:pPr>
        <w:spacing w:after="0" w:line="240" w:lineRule="auto"/>
      </w:pPr>
      <w:r>
        <w:separator/>
      </w:r>
    </w:p>
  </w:endnote>
  <w:endnote w:type="continuationSeparator" w:id="0">
    <w:p w:rsidR="00825AB9" w:rsidRDefault="00825A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5A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7E6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7E69">
                <w:rPr>
                  <w:sz w:val="20"/>
                  <w:szCs w:val="20"/>
                </w:rPr>
                <w:t>C.S.S.B.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7E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5A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7E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7E6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B9" w:rsidRDefault="00825AB9" w:rsidP="000F1DF9">
      <w:pPr>
        <w:spacing w:after="0" w:line="240" w:lineRule="auto"/>
      </w:pPr>
      <w:r>
        <w:separator/>
      </w:r>
    </w:p>
  </w:footnote>
  <w:footnote w:type="continuationSeparator" w:id="0">
    <w:p w:rsidR="00825AB9" w:rsidRDefault="00825A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5AB9"/>
    <w:rsid w:val="00833061"/>
    <w:rsid w:val="00867E6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E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E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1F49" w:rsidP="005E1F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0CBCD0449403D8F562185242E59F3"/>
        <w:category>
          <w:name w:val="General"/>
          <w:gallery w:val="placeholder"/>
        </w:category>
        <w:types>
          <w:type w:val="bbPlcHdr"/>
        </w:types>
        <w:behaviors>
          <w:behavior w:val="content"/>
        </w:behaviors>
        <w:guid w:val="{1571F2E0-5A3D-4DA8-8E8F-84C745EB90C9}"/>
      </w:docPartPr>
      <w:docPartBody>
        <w:p w:rsidR="00000000" w:rsidRDefault="00BF47E2"/>
      </w:docPartBody>
    </w:docPart>
    <w:docPart>
      <w:docPartPr>
        <w:name w:val="E2B1DC1830AC401B8F4363B8E3CE2317"/>
        <w:category>
          <w:name w:val="General"/>
          <w:gallery w:val="placeholder"/>
        </w:category>
        <w:types>
          <w:type w:val="bbPlcHdr"/>
        </w:types>
        <w:behaviors>
          <w:behavior w:val="content"/>
        </w:behaviors>
        <w:guid w:val="{84DCFFE6-97F9-42C4-80E5-771E726FD311}"/>
      </w:docPartPr>
      <w:docPartBody>
        <w:p w:rsidR="00000000" w:rsidRDefault="00BF47E2"/>
      </w:docPartBody>
    </w:docPart>
    <w:docPart>
      <w:docPartPr>
        <w:name w:val="C21C4835584A478F90B0EFF2A146F357"/>
        <w:category>
          <w:name w:val="General"/>
          <w:gallery w:val="placeholder"/>
        </w:category>
        <w:types>
          <w:type w:val="bbPlcHdr"/>
        </w:types>
        <w:behaviors>
          <w:behavior w:val="content"/>
        </w:behaviors>
        <w:guid w:val="{A76A1BF7-F4B9-49E6-B859-7E4CCF6D5515}"/>
      </w:docPartPr>
      <w:docPartBody>
        <w:p w:rsidR="00000000" w:rsidRDefault="00BF47E2"/>
      </w:docPartBody>
    </w:docPart>
    <w:docPart>
      <w:docPartPr>
        <w:name w:val="03F0268983B14FB898F02BB13F391161"/>
        <w:category>
          <w:name w:val="General"/>
          <w:gallery w:val="placeholder"/>
        </w:category>
        <w:types>
          <w:type w:val="bbPlcHdr"/>
        </w:types>
        <w:behaviors>
          <w:behavior w:val="content"/>
        </w:behaviors>
        <w:guid w:val="{EDEF3847-16F2-456B-B11B-7AFEA6F2AA1F}"/>
      </w:docPartPr>
      <w:docPartBody>
        <w:p w:rsidR="00000000" w:rsidRDefault="00BF47E2"/>
      </w:docPartBody>
    </w:docPart>
    <w:docPart>
      <w:docPartPr>
        <w:name w:val="6B47D425ED094365B27F652039CB0986"/>
        <w:category>
          <w:name w:val="General"/>
          <w:gallery w:val="placeholder"/>
        </w:category>
        <w:types>
          <w:type w:val="bbPlcHdr"/>
        </w:types>
        <w:behaviors>
          <w:behavior w:val="content"/>
        </w:behaviors>
        <w:guid w:val="{BC65D39F-17D4-4F3D-A460-90FB7FD0CA07}"/>
      </w:docPartPr>
      <w:docPartBody>
        <w:p w:rsidR="00000000" w:rsidRDefault="00BF47E2"/>
      </w:docPartBody>
    </w:docPart>
    <w:docPart>
      <w:docPartPr>
        <w:name w:val="0801FC591B8D4E07A09B329442C5E345"/>
        <w:category>
          <w:name w:val="General"/>
          <w:gallery w:val="placeholder"/>
        </w:category>
        <w:types>
          <w:type w:val="bbPlcHdr"/>
        </w:types>
        <w:behaviors>
          <w:behavior w:val="content"/>
        </w:behaviors>
        <w:guid w:val="{DB76D17F-27A1-4AEB-A38A-0ADDDFC5EB06}"/>
      </w:docPartPr>
      <w:docPartBody>
        <w:p w:rsidR="00000000" w:rsidRDefault="00BF47E2"/>
      </w:docPartBody>
    </w:docPart>
    <w:docPart>
      <w:docPartPr>
        <w:name w:val="F785FE157F0444218EB16F021FF4E3DB"/>
        <w:category>
          <w:name w:val="General"/>
          <w:gallery w:val="placeholder"/>
        </w:category>
        <w:types>
          <w:type w:val="bbPlcHdr"/>
        </w:types>
        <w:behaviors>
          <w:behavior w:val="content"/>
        </w:behaviors>
        <w:guid w:val="{EF2191D3-4FCA-490E-88F8-4853E1237EAA}"/>
      </w:docPartPr>
      <w:docPartBody>
        <w:p w:rsidR="00000000" w:rsidRDefault="00BF47E2"/>
      </w:docPartBody>
    </w:docPart>
    <w:docPart>
      <w:docPartPr>
        <w:name w:val="A4AF1BE2CE364399AA83BFDC0551EFC7"/>
        <w:category>
          <w:name w:val="General"/>
          <w:gallery w:val="placeholder"/>
        </w:category>
        <w:types>
          <w:type w:val="bbPlcHdr"/>
        </w:types>
        <w:behaviors>
          <w:behavior w:val="content"/>
        </w:behaviors>
        <w:guid w:val="{31058FCD-D208-4095-9F6B-FF1910327DCB}"/>
      </w:docPartPr>
      <w:docPartBody>
        <w:p w:rsidR="00000000" w:rsidRDefault="00BF47E2"/>
      </w:docPartBody>
    </w:docPart>
    <w:docPart>
      <w:docPartPr>
        <w:name w:val="6632E520435945D688D5D51362410AF4"/>
        <w:category>
          <w:name w:val="General"/>
          <w:gallery w:val="placeholder"/>
        </w:category>
        <w:types>
          <w:type w:val="bbPlcHdr"/>
        </w:types>
        <w:behaviors>
          <w:behavior w:val="content"/>
        </w:behaviors>
        <w:guid w:val="{BBAE861F-2D72-4BF4-A5EF-B0A8CC39C165}"/>
      </w:docPartPr>
      <w:docPartBody>
        <w:p w:rsidR="00000000" w:rsidRDefault="005E1F49" w:rsidP="005E1F49">
          <w:pPr>
            <w:pStyle w:val="6632E520435945D688D5D51362410AF4"/>
          </w:pPr>
          <w:r w:rsidRPr="00A30DD1">
            <w:rPr>
              <w:rStyle w:val="PlaceholderText"/>
            </w:rPr>
            <w:t>Click here to enter a date.</w:t>
          </w:r>
        </w:p>
      </w:docPartBody>
    </w:docPart>
    <w:docPart>
      <w:docPartPr>
        <w:name w:val="774EF5FF613B4BAF857722D760554C3C"/>
        <w:category>
          <w:name w:val="General"/>
          <w:gallery w:val="placeholder"/>
        </w:category>
        <w:types>
          <w:type w:val="bbPlcHdr"/>
        </w:types>
        <w:behaviors>
          <w:behavior w:val="content"/>
        </w:behaviors>
        <w:guid w:val="{1B140905-9073-4D9D-842E-E7BBDBB4D970}"/>
      </w:docPartPr>
      <w:docPartBody>
        <w:p w:rsidR="00000000" w:rsidRDefault="00BF47E2"/>
      </w:docPartBody>
    </w:docPart>
    <w:docPart>
      <w:docPartPr>
        <w:name w:val="A9D364D9D8024C0CA3858A767EBABB59"/>
        <w:category>
          <w:name w:val="General"/>
          <w:gallery w:val="placeholder"/>
        </w:category>
        <w:types>
          <w:type w:val="bbPlcHdr"/>
        </w:types>
        <w:behaviors>
          <w:behavior w:val="content"/>
        </w:behaviors>
        <w:guid w:val="{48A5B09D-9701-45F5-84D1-EB0D3B379A78}"/>
      </w:docPartPr>
      <w:docPartBody>
        <w:p w:rsidR="00000000" w:rsidRDefault="00BF47E2"/>
      </w:docPartBody>
    </w:docPart>
    <w:docPart>
      <w:docPartPr>
        <w:name w:val="B99E624858834FA8B048E7BB109BBCA4"/>
        <w:category>
          <w:name w:val="General"/>
          <w:gallery w:val="placeholder"/>
        </w:category>
        <w:types>
          <w:type w:val="bbPlcHdr"/>
        </w:types>
        <w:behaviors>
          <w:behavior w:val="content"/>
        </w:behaviors>
        <w:guid w:val="{C15997D2-A198-4CB9-AD2F-F2AE769C5886}"/>
      </w:docPartPr>
      <w:docPartBody>
        <w:p w:rsidR="00000000" w:rsidRDefault="005E1F49" w:rsidP="005E1F49">
          <w:pPr>
            <w:pStyle w:val="B99E624858834FA8B048E7BB109BBCA4"/>
          </w:pPr>
          <w:r>
            <w:rPr>
              <w:rFonts w:eastAsia="Times New Roman" w:cs="Times New Roman"/>
              <w:bCs/>
              <w:szCs w:val="24"/>
            </w:rPr>
            <w:t xml:space="preserve"> </w:t>
          </w:r>
        </w:p>
      </w:docPartBody>
    </w:docPart>
    <w:docPart>
      <w:docPartPr>
        <w:name w:val="CEE47B8FF32248EB8BF2645818FD6DF9"/>
        <w:category>
          <w:name w:val="General"/>
          <w:gallery w:val="placeholder"/>
        </w:category>
        <w:types>
          <w:type w:val="bbPlcHdr"/>
        </w:types>
        <w:behaviors>
          <w:behavior w:val="content"/>
        </w:behaviors>
        <w:guid w:val="{193EDB28-6D5F-4719-8A4A-F3DB9D15FCE5}"/>
      </w:docPartPr>
      <w:docPartBody>
        <w:p w:rsidR="00000000" w:rsidRDefault="00BF47E2"/>
      </w:docPartBody>
    </w:docPart>
    <w:docPart>
      <w:docPartPr>
        <w:name w:val="ACBDCE01EF6A4C72B3BDF649CD55E852"/>
        <w:category>
          <w:name w:val="General"/>
          <w:gallery w:val="placeholder"/>
        </w:category>
        <w:types>
          <w:type w:val="bbPlcHdr"/>
        </w:types>
        <w:behaviors>
          <w:behavior w:val="content"/>
        </w:behaviors>
        <w:guid w:val="{DF2468EE-01F1-44D4-9615-992DC86D7675}"/>
      </w:docPartPr>
      <w:docPartBody>
        <w:p w:rsidR="00000000" w:rsidRDefault="00BF47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F49"/>
    <w:rsid w:val="00635291"/>
    <w:rsid w:val="006959CC"/>
    <w:rsid w:val="00696675"/>
    <w:rsid w:val="006B0016"/>
    <w:rsid w:val="008C55F7"/>
    <w:rsid w:val="0090598B"/>
    <w:rsid w:val="00984D6C"/>
    <w:rsid w:val="00A54AD6"/>
    <w:rsid w:val="00A57564"/>
    <w:rsid w:val="00B252A4"/>
    <w:rsid w:val="00B5530B"/>
    <w:rsid w:val="00BF47E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1F49"/>
    <w:rPr>
      <w:rFonts w:ascii="Times New Roman" w:hAnsi="Times New Roman"/>
      <w:sz w:val="24"/>
    </w:rPr>
  </w:style>
  <w:style w:type="paragraph" w:customStyle="1" w:styleId="487D89B4F8B34DB4967D41FE18F7F88D7">
    <w:name w:val="487D89B4F8B34DB4967D41FE18F7F88D7"/>
    <w:rsid w:val="005E1F49"/>
    <w:rPr>
      <w:rFonts w:ascii="Times New Roman" w:hAnsi="Times New Roman"/>
      <w:sz w:val="24"/>
    </w:rPr>
  </w:style>
  <w:style w:type="paragraph" w:customStyle="1" w:styleId="AE2570ED5D764CD7AF9686706F550F4620">
    <w:name w:val="AE2570ED5D764CD7AF9686706F550F4620"/>
    <w:rsid w:val="005E1F49"/>
    <w:pPr>
      <w:tabs>
        <w:tab w:val="center" w:pos="4680"/>
        <w:tab w:val="right" w:pos="9360"/>
      </w:tabs>
      <w:spacing w:after="0" w:line="240" w:lineRule="auto"/>
    </w:pPr>
    <w:rPr>
      <w:rFonts w:ascii="Times New Roman" w:hAnsi="Times New Roman"/>
      <w:sz w:val="24"/>
    </w:rPr>
  </w:style>
  <w:style w:type="paragraph" w:customStyle="1" w:styleId="6632E520435945D688D5D51362410AF4">
    <w:name w:val="6632E520435945D688D5D51362410AF4"/>
    <w:rsid w:val="005E1F49"/>
  </w:style>
  <w:style w:type="paragraph" w:customStyle="1" w:styleId="B99E624858834FA8B048E7BB109BBCA4">
    <w:name w:val="B99E624858834FA8B048E7BB109BBCA4"/>
    <w:rsid w:val="005E1F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1F49"/>
    <w:rPr>
      <w:rFonts w:ascii="Times New Roman" w:hAnsi="Times New Roman"/>
      <w:sz w:val="24"/>
    </w:rPr>
  </w:style>
  <w:style w:type="paragraph" w:customStyle="1" w:styleId="487D89B4F8B34DB4967D41FE18F7F88D7">
    <w:name w:val="487D89B4F8B34DB4967D41FE18F7F88D7"/>
    <w:rsid w:val="005E1F49"/>
    <w:rPr>
      <w:rFonts w:ascii="Times New Roman" w:hAnsi="Times New Roman"/>
      <w:sz w:val="24"/>
    </w:rPr>
  </w:style>
  <w:style w:type="paragraph" w:customStyle="1" w:styleId="AE2570ED5D764CD7AF9686706F550F4620">
    <w:name w:val="AE2570ED5D764CD7AF9686706F550F4620"/>
    <w:rsid w:val="005E1F49"/>
    <w:pPr>
      <w:tabs>
        <w:tab w:val="center" w:pos="4680"/>
        <w:tab w:val="right" w:pos="9360"/>
      </w:tabs>
      <w:spacing w:after="0" w:line="240" w:lineRule="auto"/>
    </w:pPr>
    <w:rPr>
      <w:rFonts w:ascii="Times New Roman" w:hAnsi="Times New Roman"/>
      <w:sz w:val="24"/>
    </w:rPr>
  </w:style>
  <w:style w:type="paragraph" w:customStyle="1" w:styleId="6632E520435945D688D5D51362410AF4">
    <w:name w:val="6632E520435945D688D5D51362410AF4"/>
    <w:rsid w:val="005E1F49"/>
  </w:style>
  <w:style w:type="paragraph" w:customStyle="1" w:styleId="B99E624858834FA8B048E7BB109BBCA4">
    <w:name w:val="B99E624858834FA8B048E7BB109BBCA4"/>
    <w:rsid w:val="005E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110D5B-7066-4A82-B0CB-3A54DE71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1944</Words>
  <Characters>11082</Characters>
  <Application>Microsoft Office Word</Application>
  <DocSecurity>0</DocSecurity>
  <Lines>92</Lines>
  <Paragraphs>25</Paragraphs>
  <ScaleCrop>false</ScaleCrop>
  <Company>Texas Legislative Council</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2017-03-28T14:29:00Z</dcterms:modified>
</cp:coreProperties>
</file>

<file path=docProps/custom.xml><?xml version="1.0" encoding="utf-8"?>
<op:Properties xmlns:vt="http://schemas.openxmlformats.org/officeDocument/2006/docPropsVTypes" xmlns:op="http://schemas.openxmlformats.org/officeDocument/2006/custom-properties"/>
</file>