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4" w:rsidRDefault="00172C2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06872A7BAEA49E98676A96B767E800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72C24" w:rsidRPr="00585C31" w:rsidRDefault="00172C24" w:rsidP="000F1DF9">
      <w:pPr>
        <w:spacing w:after="0" w:line="240" w:lineRule="auto"/>
        <w:rPr>
          <w:rFonts w:cs="Times New Roman"/>
          <w:szCs w:val="24"/>
        </w:rPr>
      </w:pPr>
    </w:p>
    <w:p w:rsidR="00172C24" w:rsidRPr="00585C31" w:rsidRDefault="00172C2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72C24" w:rsidTr="000F1DF9">
        <w:tc>
          <w:tcPr>
            <w:tcW w:w="2718" w:type="dxa"/>
          </w:tcPr>
          <w:p w:rsidR="00172C24" w:rsidRPr="005C2A78" w:rsidRDefault="00172C2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682EEB0FD4D40B7A4B1F2CBC8842E5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72C24" w:rsidRPr="00FF6471" w:rsidRDefault="00172C2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06FF3004C6A41D6A2F62B9FF90F95C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40</w:t>
                </w:r>
              </w:sdtContent>
            </w:sdt>
          </w:p>
        </w:tc>
      </w:tr>
      <w:tr w:rsidR="00172C2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FC7EC609B47414FB88B207D4ADCE1FB"/>
            </w:placeholder>
          </w:sdtPr>
          <w:sdtContent>
            <w:tc>
              <w:tcPr>
                <w:tcW w:w="2718" w:type="dxa"/>
              </w:tcPr>
              <w:p w:rsidR="00172C24" w:rsidRPr="000F1DF9" w:rsidRDefault="00172C24" w:rsidP="00324877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85R13827 YDB-D</w:t>
                </w:r>
              </w:p>
            </w:tc>
          </w:sdtContent>
        </w:sdt>
        <w:tc>
          <w:tcPr>
            <w:tcW w:w="6858" w:type="dxa"/>
          </w:tcPr>
          <w:p w:rsidR="00172C24" w:rsidRPr="005C2A78" w:rsidRDefault="00172C2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DE3B139590F4FC08AF75B2855DBC44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0E836F8F02A40BCA97DFF32DB8FFFE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Zaffirini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90B2CA157A74E85B90DA970740D2A64"/>
                </w:placeholder>
                <w:showingPlcHdr/>
              </w:sdtPr>
              <w:sdtContent/>
            </w:sdt>
          </w:p>
        </w:tc>
      </w:tr>
      <w:tr w:rsidR="00172C24" w:rsidTr="000F1DF9">
        <w:tc>
          <w:tcPr>
            <w:tcW w:w="2718" w:type="dxa"/>
          </w:tcPr>
          <w:p w:rsidR="00172C24" w:rsidRPr="00BC7495" w:rsidRDefault="00172C2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CF03AD0144B483A8CF3B04A7B4FA778"/>
            </w:placeholder>
          </w:sdtPr>
          <w:sdtContent>
            <w:tc>
              <w:tcPr>
                <w:tcW w:w="6858" w:type="dxa"/>
              </w:tcPr>
              <w:p w:rsidR="00172C24" w:rsidRPr="00FF6471" w:rsidRDefault="00172C2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172C24" w:rsidTr="000F1DF9">
        <w:tc>
          <w:tcPr>
            <w:tcW w:w="2718" w:type="dxa"/>
          </w:tcPr>
          <w:p w:rsidR="00172C24" w:rsidRPr="00BC7495" w:rsidRDefault="00172C2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D82F831BF6A46859F41CFE442EDF7FD"/>
            </w:placeholder>
            <w:date w:fullDate="2017-02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72C24" w:rsidRPr="00FF6471" w:rsidRDefault="00172C2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2/27/2017</w:t>
                </w:r>
              </w:p>
            </w:tc>
          </w:sdtContent>
        </w:sdt>
      </w:tr>
      <w:tr w:rsidR="00172C24" w:rsidTr="000F1DF9">
        <w:tc>
          <w:tcPr>
            <w:tcW w:w="2718" w:type="dxa"/>
          </w:tcPr>
          <w:p w:rsidR="00172C24" w:rsidRPr="00BC7495" w:rsidRDefault="00172C2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FE1DACE18A9448A8F5EB9AD5F430C30"/>
            </w:placeholder>
          </w:sdtPr>
          <w:sdtContent>
            <w:tc>
              <w:tcPr>
                <w:tcW w:w="6858" w:type="dxa"/>
              </w:tcPr>
              <w:p w:rsidR="00172C24" w:rsidRPr="00FF6471" w:rsidRDefault="00172C2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172C24" w:rsidRPr="00FF6471" w:rsidRDefault="00172C24" w:rsidP="000F1DF9">
      <w:pPr>
        <w:spacing w:after="0" w:line="240" w:lineRule="auto"/>
        <w:rPr>
          <w:rFonts w:cs="Times New Roman"/>
          <w:szCs w:val="24"/>
        </w:rPr>
      </w:pPr>
    </w:p>
    <w:p w:rsidR="00172C24" w:rsidRPr="00FF6471" w:rsidRDefault="00172C24" w:rsidP="000F1DF9">
      <w:pPr>
        <w:spacing w:after="0" w:line="240" w:lineRule="auto"/>
        <w:rPr>
          <w:rFonts w:cs="Times New Roman"/>
          <w:szCs w:val="24"/>
        </w:rPr>
      </w:pPr>
    </w:p>
    <w:p w:rsidR="00172C24" w:rsidRPr="00FF6471" w:rsidRDefault="00172C2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DE2C631EB114970B7C2ABD5894EEBA0"/>
        </w:placeholder>
      </w:sdtPr>
      <w:sdtContent>
        <w:p w:rsidR="00172C24" w:rsidRDefault="00172C2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D663A4E2A3448899029A0B160872C68"/>
        </w:placeholder>
      </w:sdtPr>
      <w:sdtContent>
        <w:p w:rsidR="00172C24" w:rsidRDefault="00172C24" w:rsidP="00EE0064">
          <w:pPr>
            <w:pStyle w:val="NormalWeb"/>
            <w:spacing w:before="0" w:beforeAutospacing="0" w:after="0" w:afterAutospacing="0"/>
            <w:jc w:val="both"/>
            <w:divId w:val="1330675631"/>
            <w:rPr>
              <w:rFonts w:eastAsia="Times New Roman" w:cstheme="minorBidi"/>
              <w:bCs/>
              <w:szCs w:val="22"/>
            </w:rPr>
          </w:pPr>
        </w:p>
        <w:p w:rsidR="00172C24" w:rsidRPr="00324877" w:rsidRDefault="00172C24" w:rsidP="00EE0064">
          <w:pPr>
            <w:pStyle w:val="NormalWeb"/>
            <w:spacing w:before="0" w:beforeAutospacing="0" w:after="0" w:afterAutospacing="0"/>
            <w:jc w:val="both"/>
            <w:divId w:val="1330675631"/>
          </w:pPr>
          <w:r w:rsidRPr="00324877">
            <w:t>The Office of Court Administration (OCA) estimates that the assets of persons under guardianship in the state are worth approximately $6 billion. To protect those assets, current law requires statutory probate judges to have a bond or insurance in the amount of $500,000 to cover any potential losses caused by the judge's gross negligence in performing the duties of office. County court-at-law and county court judges who are less familiar with probate laws are required to post bonds only for an amount between $1,000 and $10,000. This is an inadequate amount of security considering that OCA estimates that county courts-at-law and county courts handle 40 percent of guardianship cases and that the average value of estates under guardianship is approximately $187,498. Lack of expertise is also an issue in the probation of estates.</w:t>
          </w:r>
        </w:p>
        <w:p w:rsidR="00172C24" w:rsidRPr="00324877" w:rsidRDefault="00172C24" w:rsidP="00EE0064">
          <w:pPr>
            <w:pStyle w:val="NormalWeb"/>
            <w:spacing w:before="0" w:beforeAutospacing="0" w:after="0" w:afterAutospacing="0"/>
            <w:jc w:val="both"/>
            <w:divId w:val="1330675631"/>
          </w:pPr>
          <w:r w:rsidRPr="00324877">
            <w:t> </w:t>
          </w:r>
        </w:p>
        <w:p w:rsidR="00172C24" w:rsidRPr="00324877" w:rsidRDefault="00172C24" w:rsidP="00EE0064">
          <w:pPr>
            <w:pStyle w:val="NormalWeb"/>
            <w:spacing w:before="0" w:beforeAutospacing="0" w:after="0" w:afterAutospacing="0"/>
            <w:jc w:val="both"/>
            <w:divId w:val="1330675631"/>
          </w:pPr>
          <w:r>
            <w:t>C.S.</w:t>
          </w:r>
          <w:r w:rsidRPr="00324877">
            <w:t>S.B. 40 would require counties to secure a bond for any statutory or constitutional county judge who handles a probate case. The bond would be for $100,000, for counties with a population of 125,000 or less, or $250,000 for counties with a population of more than 125,000. This would ensure that estates under guardianship and probate are insured adequately against potential gross negligence.</w:t>
          </w:r>
        </w:p>
        <w:p w:rsidR="00172C24" w:rsidRPr="00D70925" w:rsidRDefault="00172C24" w:rsidP="00EE006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72C24" w:rsidRDefault="00172C2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40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bond required and the bond insurance obtained for certain judges.</w:t>
      </w:r>
    </w:p>
    <w:p w:rsidR="00172C24" w:rsidRPr="00A94F86" w:rsidRDefault="00172C2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2C24" w:rsidRPr="005C2A78" w:rsidRDefault="00172C2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lock w:val="sdtContentLocked"/>
          <w:placeholder>
            <w:docPart w:val="C8274CDC370E4E12B913CAA80348325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72C24" w:rsidRPr="006529C4" w:rsidRDefault="00172C2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72C24" w:rsidRPr="006529C4" w:rsidRDefault="00172C2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72C24" w:rsidRPr="006529C4" w:rsidRDefault="00172C2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72C24" w:rsidRPr="005C2A78" w:rsidRDefault="00172C2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lock w:val="sdtContentLocked"/>
          <w:placeholder>
            <w:docPart w:val="05319116A1A649E0837270C0DD6E5E1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72C24" w:rsidRPr="005C2A78" w:rsidRDefault="00172C2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2C24" w:rsidRDefault="00172C2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25.0006, Government Code, by amending Subsection (a) and adding Subsections (a-1), (a-2), (a-3), and (a-4), as follows:</w:t>
      </w:r>
    </w:p>
    <w:p w:rsidR="00172C24" w:rsidRDefault="00172C2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2C24" w:rsidRDefault="00172C24" w:rsidP="00A94F8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Provides that, notwithstanding any other law except Subsection (a-4), Subsections (a-1), (a-2), and (a-3) control over a specific provision for a particular court or county that attempts to create a requirement for a bond or insurance that conflicts with those subsections. </w:t>
      </w:r>
    </w:p>
    <w:p w:rsidR="00172C24" w:rsidRDefault="00172C24" w:rsidP="00A94F8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72C24" w:rsidRDefault="00172C24" w:rsidP="00A94F8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(a-1) Requires the judge of a statutory county court, before beginning the duties of the office, to execute a bond that is payable to the treasurer of the county, is in a certain amount set by the commissioners court, and is conditioned to</w:t>
      </w:r>
      <w:r w:rsidRPr="00A94F86">
        <w:rPr>
          <w:rFonts w:eastAsia="Times New Roman" w:cs="Times New Roman"/>
          <w:szCs w:val="24"/>
        </w:rPr>
        <w:t xml:space="preserve"> the jud</w:t>
      </w:r>
      <w:r>
        <w:rPr>
          <w:rFonts w:eastAsia="Times New Roman" w:cs="Times New Roman"/>
          <w:szCs w:val="24"/>
        </w:rPr>
        <w:t xml:space="preserve">ge performing certain duties. Makes a nonsubstantive change. </w:t>
      </w:r>
    </w:p>
    <w:p w:rsidR="00172C24" w:rsidRDefault="00172C24" w:rsidP="00A94F8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72C24" w:rsidRDefault="00172C24" w:rsidP="00A94F8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(a-2) Requires the bond to be approved by the commissioners court. </w:t>
      </w:r>
    </w:p>
    <w:p w:rsidR="00172C24" w:rsidRDefault="00172C24" w:rsidP="00A94F8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72C24" w:rsidRDefault="00172C24" w:rsidP="00A94F8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(a-3) Authorizes a county to, in lieu of the required bond, elect to obtain insurance against losses caused by the gross negligence of a judge of a statutory county court in performing the duties of office. Requires the commissioners court of a county to pay the premium for the insurance out of the county's general funds. </w:t>
      </w:r>
    </w:p>
    <w:p w:rsidR="00172C24" w:rsidRDefault="00172C24" w:rsidP="00A94F8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72C24" w:rsidRPr="00A94F86" w:rsidRDefault="00172C24" w:rsidP="00A94F86">
      <w:pPr>
        <w:spacing w:after="0" w:line="240" w:lineRule="auto"/>
        <w:ind w:left="720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 xml:space="preserve">(a-4) Provides that this section does not apply to a judge of a statutory county court who does not preside over guardianship proceedings, as defined by Section 1002.015 (Guardianship Proceeding), Estates Code; a judge of a statutory probate court who executes a bond, obtains insurance, or self-insures pursuant to Section 25.00231 (Bond; Insurance); or a judge who presides over a county criminal court. </w:t>
      </w:r>
    </w:p>
    <w:p w:rsidR="00172C24" w:rsidRPr="005C2A78" w:rsidRDefault="00172C2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2C24" w:rsidRDefault="00172C2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26.001, Government Code, as follows:</w:t>
      </w:r>
    </w:p>
    <w:p w:rsidR="00172C24" w:rsidRDefault="00172C2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2C24" w:rsidRDefault="00172C24" w:rsidP="0032487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26.001. BOND. (a) Requires the county judge, before beginning the duties of the office, to execute a bond that: </w:t>
      </w:r>
    </w:p>
    <w:p w:rsidR="00172C24" w:rsidRDefault="00172C24" w:rsidP="00A94F8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72C24" w:rsidRDefault="00172C24" w:rsidP="00CD37A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is payable to the treasurer of the county; </w:t>
      </w:r>
    </w:p>
    <w:p w:rsidR="00172C24" w:rsidRDefault="00172C24" w:rsidP="0032487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72C24" w:rsidRDefault="00172C24" w:rsidP="00CD37A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is in the amount set by the commissioners court of: </w:t>
      </w:r>
    </w:p>
    <w:p w:rsidR="00172C24" w:rsidRDefault="00172C24" w:rsidP="0032487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72C24" w:rsidRDefault="00172C24" w:rsidP="00CD37A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subject to Paragraph (B), not less than $1,000 nor more than $10,000; or </w:t>
      </w:r>
    </w:p>
    <w:p w:rsidR="00172C24" w:rsidRDefault="00172C24" w:rsidP="00324877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172C24" w:rsidRDefault="00172C24" w:rsidP="00CD37A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for a county judge presiding in the county court over guardianship proceedings, as defined by Section 1002.015, Estates Code, or over probate proceedings, as defined by Section 22.029 (Probate Matter; Probate Proceedings; Proceeding in Probate; Proceedings for Probate), Estates Code, not less than :</w:t>
      </w:r>
    </w:p>
    <w:p w:rsidR="00172C24" w:rsidRDefault="00172C24" w:rsidP="00324877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172C24" w:rsidRDefault="00172C24" w:rsidP="00CD37AF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(i) $100,000 for a court in a county with a population of 125,000 or less; or </w:t>
      </w:r>
    </w:p>
    <w:p w:rsidR="00172C24" w:rsidRDefault="00172C24" w:rsidP="00324877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172C24" w:rsidRDefault="00172C24" w:rsidP="00CD37AF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(ii) $250,000 for a court in a county with a population of more than 125,000; and</w:t>
      </w:r>
    </w:p>
    <w:p w:rsidR="00172C24" w:rsidRDefault="00172C24" w:rsidP="00324877">
      <w:pPr>
        <w:spacing w:after="0" w:line="240" w:lineRule="auto"/>
        <w:ind w:left="3600"/>
        <w:jc w:val="both"/>
        <w:rPr>
          <w:rFonts w:eastAsia="Times New Roman" w:cs="Times New Roman"/>
          <w:szCs w:val="24"/>
        </w:rPr>
      </w:pPr>
    </w:p>
    <w:p w:rsidR="00172C24" w:rsidRDefault="00172C24" w:rsidP="00CD37A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is conditioned that the judge will: </w:t>
      </w:r>
    </w:p>
    <w:p w:rsidR="00172C24" w:rsidRDefault="00172C24" w:rsidP="0032487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72C24" w:rsidRDefault="00172C24" w:rsidP="00CD37A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faithfully perform all duties of office; and</w:t>
      </w:r>
    </w:p>
    <w:p w:rsidR="00172C24" w:rsidRDefault="00172C24" w:rsidP="00324877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172C24" w:rsidRDefault="00172C24" w:rsidP="00CD37A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for a county judge presiding in the county court over guardianship or probate proceedings, perform the duties required by the Estates Code. </w:t>
      </w:r>
    </w:p>
    <w:p w:rsidR="00172C24" w:rsidRDefault="00172C24" w:rsidP="00A94F8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72C24" w:rsidRDefault="00172C24" w:rsidP="00A94F8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that the bond executed as required by Subsection (a) be approved by the commissioners court. </w:t>
      </w:r>
    </w:p>
    <w:p w:rsidR="00172C24" w:rsidRDefault="00172C24" w:rsidP="00A94F8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72C24" w:rsidRPr="005C2A78" w:rsidRDefault="00172C24" w:rsidP="00A94F8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Authorizes a county to, in lieu of the required bond, elect to obtain insurance against losses caused by the gross negligence of a county judge in performing the duties of office. Requires the commissioners court of a county to pay the premium for the insurance out of the county's general funds.</w:t>
      </w:r>
    </w:p>
    <w:p w:rsidR="00172C24" w:rsidRPr="005C2A78" w:rsidRDefault="00172C2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2C24" w:rsidRDefault="00172C2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Requires a judge of a statutory county court, a statutory probate court, or a constitutional county court serving on the effective date of this Act to comply with this Act not later than November 1, 2017.</w:t>
      </w:r>
    </w:p>
    <w:p w:rsidR="00172C24" w:rsidRDefault="00172C2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2C24" w:rsidRPr="00324877" w:rsidRDefault="00172C24" w:rsidP="0032487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September 1, 2017. </w:t>
      </w:r>
    </w:p>
    <w:p w:rsidR="00172C24" w:rsidRPr="00CD37AF" w:rsidRDefault="00172C24" w:rsidP="00CD37AF"/>
    <w:p w:rsidR="00172C24" w:rsidRPr="00EE0064" w:rsidRDefault="00172C24" w:rsidP="00EE0064"/>
    <w:p w:rsidR="00986E9F" w:rsidRPr="00172C24" w:rsidRDefault="00986E9F" w:rsidP="00172C24"/>
    <w:sectPr w:rsidR="00986E9F" w:rsidRPr="00172C2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09" w:rsidRDefault="00A11E09" w:rsidP="000F1DF9">
      <w:pPr>
        <w:spacing w:after="0" w:line="240" w:lineRule="auto"/>
      </w:pPr>
      <w:r>
        <w:separator/>
      </w:r>
    </w:p>
  </w:endnote>
  <w:endnote w:type="continuationSeparator" w:id="0">
    <w:p w:rsidR="00A11E09" w:rsidRDefault="00A11E0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11E0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72C24">
                <w:rPr>
                  <w:sz w:val="20"/>
                  <w:szCs w:val="20"/>
                </w:rPr>
                <w:t>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72C24">
                <w:rPr>
                  <w:sz w:val="20"/>
                  <w:szCs w:val="20"/>
                </w:rPr>
                <w:t>C.S.S.B. 40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72C24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11E0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72C2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72C24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09" w:rsidRDefault="00A11E09" w:rsidP="000F1DF9">
      <w:pPr>
        <w:spacing w:after="0" w:line="240" w:lineRule="auto"/>
      </w:pPr>
      <w:r>
        <w:separator/>
      </w:r>
    </w:p>
  </w:footnote>
  <w:footnote w:type="continuationSeparator" w:id="0">
    <w:p w:rsidR="00A11E09" w:rsidRDefault="00A11E0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72C24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11E09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2C2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2C2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42431" w:rsidP="00C42431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06872A7BAEA49E98676A96B767E8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0F51-C892-4BD7-A8D7-2520875456E4}"/>
      </w:docPartPr>
      <w:docPartBody>
        <w:p w:rsidR="00000000" w:rsidRDefault="00D277CE"/>
      </w:docPartBody>
    </w:docPart>
    <w:docPart>
      <w:docPartPr>
        <w:name w:val="D682EEB0FD4D40B7A4B1F2CBC884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D73BE-8962-47F5-A264-457D7AECF8F7}"/>
      </w:docPartPr>
      <w:docPartBody>
        <w:p w:rsidR="00000000" w:rsidRDefault="00D277CE"/>
      </w:docPartBody>
    </w:docPart>
    <w:docPart>
      <w:docPartPr>
        <w:name w:val="606FF3004C6A41D6A2F62B9FF90F9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9672-C5E2-4C57-A1EB-149E58657FA8}"/>
      </w:docPartPr>
      <w:docPartBody>
        <w:p w:rsidR="00000000" w:rsidRDefault="00D277CE"/>
      </w:docPartBody>
    </w:docPart>
    <w:docPart>
      <w:docPartPr>
        <w:name w:val="5FC7EC609B47414FB88B207D4ADC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D59D-45EB-4D76-B5EE-9219546B2412}"/>
      </w:docPartPr>
      <w:docPartBody>
        <w:p w:rsidR="00000000" w:rsidRDefault="00D277CE"/>
      </w:docPartBody>
    </w:docPart>
    <w:docPart>
      <w:docPartPr>
        <w:name w:val="1DE3B139590F4FC08AF75B2855DB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3C46-7F19-4F9B-B6F8-A55C2A345F6A}"/>
      </w:docPartPr>
      <w:docPartBody>
        <w:p w:rsidR="00000000" w:rsidRDefault="00D277CE"/>
      </w:docPartBody>
    </w:docPart>
    <w:docPart>
      <w:docPartPr>
        <w:name w:val="30E836F8F02A40BCA97DFF32DB8F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5150-6655-45FF-8062-15F749146D7A}"/>
      </w:docPartPr>
      <w:docPartBody>
        <w:p w:rsidR="00000000" w:rsidRDefault="00D277CE"/>
      </w:docPartBody>
    </w:docPart>
    <w:docPart>
      <w:docPartPr>
        <w:name w:val="390B2CA157A74E85B90DA970740D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F69A-B0E2-495F-AA5D-967EC4E5718C}"/>
      </w:docPartPr>
      <w:docPartBody>
        <w:p w:rsidR="00000000" w:rsidRDefault="00D277CE"/>
      </w:docPartBody>
    </w:docPart>
    <w:docPart>
      <w:docPartPr>
        <w:name w:val="6CF03AD0144B483A8CF3B04A7B4F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32AE-B383-4768-A542-054BEFF16812}"/>
      </w:docPartPr>
      <w:docPartBody>
        <w:p w:rsidR="00000000" w:rsidRDefault="00D277CE"/>
      </w:docPartBody>
    </w:docPart>
    <w:docPart>
      <w:docPartPr>
        <w:name w:val="AD82F831BF6A46859F41CFE442ED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D8DF-08FB-4941-A641-31673272073E}"/>
      </w:docPartPr>
      <w:docPartBody>
        <w:p w:rsidR="00000000" w:rsidRDefault="00C42431" w:rsidP="00C42431">
          <w:pPr>
            <w:pStyle w:val="AD82F831BF6A46859F41CFE442EDF7F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FE1DACE18A9448A8F5EB9AD5F430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5713B-1598-4982-8029-72DD89A29083}"/>
      </w:docPartPr>
      <w:docPartBody>
        <w:p w:rsidR="00000000" w:rsidRDefault="00D277CE"/>
      </w:docPartBody>
    </w:docPart>
    <w:docPart>
      <w:docPartPr>
        <w:name w:val="7DE2C631EB114970B7C2ABD5894E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E5CF-D4FA-4207-9BF1-D87EC194C205}"/>
      </w:docPartPr>
      <w:docPartBody>
        <w:p w:rsidR="00000000" w:rsidRDefault="00D277CE"/>
      </w:docPartBody>
    </w:docPart>
    <w:docPart>
      <w:docPartPr>
        <w:name w:val="6D663A4E2A3448899029A0B160872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8357-1FDB-4A56-A286-15546DF6B290}"/>
      </w:docPartPr>
      <w:docPartBody>
        <w:p w:rsidR="00000000" w:rsidRDefault="00C42431" w:rsidP="00C42431">
          <w:pPr>
            <w:pStyle w:val="6D663A4E2A3448899029A0B160872C6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8274CDC370E4E12B913CAA803483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2121-08C9-4ADC-B8E1-E388BA8A8311}"/>
      </w:docPartPr>
      <w:docPartBody>
        <w:p w:rsidR="00000000" w:rsidRDefault="00D277CE"/>
      </w:docPartBody>
    </w:docPart>
    <w:docPart>
      <w:docPartPr>
        <w:name w:val="05319116A1A649E0837270C0DD6E5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225AC-2D09-4D8C-A4B2-0A641715A395}"/>
      </w:docPartPr>
      <w:docPartBody>
        <w:p w:rsidR="00000000" w:rsidRDefault="00D277C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42431"/>
    <w:rsid w:val="00C968BA"/>
    <w:rsid w:val="00D277CE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3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4243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4243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4243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D82F831BF6A46859F41CFE442EDF7FD">
    <w:name w:val="AD82F831BF6A46859F41CFE442EDF7FD"/>
    <w:rsid w:val="00C42431"/>
  </w:style>
  <w:style w:type="paragraph" w:customStyle="1" w:styleId="6D663A4E2A3448899029A0B160872C68">
    <w:name w:val="6D663A4E2A3448899029A0B160872C68"/>
    <w:rsid w:val="00C424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3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4243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4243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4243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D82F831BF6A46859F41CFE442EDF7FD">
    <w:name w:val="AD82F831BF6A46859F41CFE442EDF7FD"/>
    <w:rsid w:val="00C42431"/>
  </w:style>
  <w:style w:type="paragraph" w:customStyle="1" w:styleId="6D663A4E2A3448899029A0B160872C68">
    <w:name w:val="6D663A4E2A3448899029A0B160872C68"/>
    <w:rsid w:val="00C42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E9F2F69-1DBB-4A93-98E3-C5DBCE42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750</Words>
  <Characters>4279</Characters>
  <Application>Microsoft Office Word</Application>
  <DocSecurity>0</DocSecurity>
  <Lines>35</Lines>
  <Paragraphs>10</Paragraphs>
  <ScaleCrop>false</ScaleCrop>
  <Company>Texas Legislative Council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cp:lastPrinted>2017-02-27T22:51:00Z</cp:lastPrinted>
  <dcterms:created xsi:type="dcterms:W3CDTF">2015-05-29T14:24:00Z</dcterms:created>
  <dcterms:modified xsi:type="dcterms:W3CDTF">2017-02-27T22:51:00Z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