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16DA" w:rsidTr="00345119">
        <w:tc>
          <w:tcPr>
            <w:tcW w:w="9576" w:type="dxa"/>
            <w:noWrap/>
          </w:tcPr>
          <w:p w:rsidR="008423E4" w:rsidRPr="0022177D" w:rsidRDefault="00E360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60F5" w:rsidP="008423E4">
      <w:pPr>
        <w:jc w:val="center"/>
      </w:pPr>
    </w:p>
    <w:p w:rsidR="008423E4" w:rsidRPr="00B31F0E" w:rsidRDefault="00E360F5" w:rsidP="008423E4"/>
    <w:p w:rsidR="008423E4" w:rsidRPr="00742794" w:rsidRDefault="00E360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16DA" w:rsidTr="00345119">
        <w:tc>
          <w:tcPr>
            <w:tcW w:w="9576" w:type="dxa"/>
          </w:tcPr>
          <w:p w:rsidR="008423E4" w:rsidRPr="00861995" w:rsidRDefault="00E360F5" w:rsidP="00345119">
            <w:pPr>
              <w:jc w:val="right"/>
            </w:pPr>
            <w:r>
              <w:t>S.B. 47</w:t>
            </w:r>
          </w:p>
        </w:tc>
      </w:tr>
      <w:tr w:rsidR="000F16DA" w:rsidTr="00345119">
        <w:tc>
          <w:tcPr>
            <w:tcW w:w="9576" w:type="dxa"/>
          </w:tcPr>
          <w:p w:rsidR="008423E4" w:rsidRPr="00861995" w:rsidRDefault="00E360F5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0F16DA" w:rsidTr="00345119">
        <w:tc>
          <w:tcPr>
            <w:tcW w:w="9576" w:type="dxa"/>
          </w:tcPr>
          <w:p w:rsidR="008423E4" w:rsidRPr="00861995" w:rsidRDefault="00E360F5" w:rsidP="00345119">
            <w:pPr>
              <w:jc w:val="right"/>
            </w:pPr>
            <w:r>
              <w:t>Criminal Jurisprudence</w:t>
            </w:r>
          </w:p>
        </w:tc>
      </w:tr>
      <w:tr w:rsidR="000F16DA" w:rsidTr="00345119">
        <w:tc>
          <w:tcPr>
            <w:tcW w:w="9576" w:type="dxa"/>
          </w:tcPr>
          <w:p w:rsidR="008423E4" w:rsidRDefault="00E360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60F5" w:rsidP="008423E4">
      <w:pPr>
        <w:tabs>
          <w:tab w:val="right" w:pos="9360"/>
        </w:tabs>
      </w:pPr>
    </w:p>
    <w:p w:rsidR="008423E4" w:rsidRDefault="00E360F5" w:rsidP="008423E4"/>
    <w:p w:rsidR="008423E4" w:rsidRDefault="00E360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16DA" w:rsidTr="00345119">
        <w:tc>
          <w:tcPr>
            <w:tcW w:w="9576" w:type="dxa"/>
          </w:tcPr>
          <w:p w:rsidR="008423E4" w:rsidRPr="00A8133F" w:rsidRDefault="00E360F5" w:rsidP="004B5F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60F5" w:rsidP="004B5F76"/>
          <w:p w:rsidR="008423E4" w:rsidRDefault="00E360F5" w:rsidP="004B5F76">
            <w:pPr>
              <w:pStyle w:val="Header"/>
              <w:jc w:val="both"/>
            </w:pPr>
            <w:r>
              <w:t xml:space="preserve">Interested parties contend that Class C misdemeanor </w:t>
            </w:r>
            <w:r>
              <w:t>offenses</w:t>
            </w:r>
            <w:r>
              <w:t xml:space="preserve"> </w:t>
            </w:r>
            <w:r>
              <w:t>punishable by fine</w:t>
            </w:r>
            <w:r>
              <w:t xml:space="preserve"> only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 xml:space="preserve">typically </w:t>
            </w:r>
            <w:r>
              <w:t xml:space="preserve">considered minor, </w:t>
            </w:r>
            <w:r>
              <w:t xml:space="preserve">but that these offenses </w:t>
            </w:r>
            <w:r>
              <w:t xml:space="preserve">can derail </w:t>
            </w:r>
            <w:r>
              <w:t xml:space="preserve">an individual's </w:t>
            </w:r>
            <w:r>
              <w:t xml:space="preserve">college and career plans when </w:t>
            </w:r>
            <w:r>
              <w:t>contained</w:t>
            </w:r>
            <w:r>
              <w:t xml:space="preserve"> in criminal history reports</w:t>
            </w:r>
            <w:r>
              <w:t xml:space="preserve"> frequently required by</w:t>
            </w:r>
            <w:r>
              <w:t xml:space="preserve"> employers and universities making employment and admissions decisions. </w:t>
            </w:r>
            <w:r>
              <w:t>Additionally</w:t>
            </w:r>
            <w:r>
              <w:t>, the public availability of th</w:t>
            </w:r>
            <w:r>
              <w:t>ese records</w:t>
            </w:r>
            <w:r>
              <w:t xml:space="preserve"> can</w:t>
            </w:r>
            <w:r>
              <w:t xml:space="preserve"> </w:t>
            </w:r>
            <w:r>
              <w:t xml:space="preserve">limit </w:t>
            </w:r>
            <w:r>
              <w:t xml:space="preserve">housing and other opportunities. </w:t>
            </w:r>
            <w:r>
              <w:t>S.B. 47 seeks to address this issue by providing for</w:t>
            </w:r>
            <w:r>
              <w:t xml:space="preserve"> a study</w:t>
            </w:r>
            <w:r>
              <w:t xml:space="preserve"> of Class C misdemeanor records </w:t>
            </w:r>
            <w:r>
              <w:t xml:space="preserve">retention practices </w:t>
            </w:r>
            <w:r>
              <w:t xml:space="preserve">in </w:t>
            </w:r>
            <w:r>
              <w:t xml:space="preserve">Texas </w:t>
            </w:r>
            <w:r>
              <w:t>counties.</w:t>
            </w:r>
          </w:p>
          <w:p w:rsidR="008423E4" w:rsidRPr="00E26B13" w:rsidRDefault="00E360F5" w:rsidP="004B5F76">
            <w:pPr>
              <w:rPr>
                <w:b/>
              </w:rPr>
            </w:pPr>
          </w:p>
        </w:tc>
      </w:tr>
      <w:tr w:rsidR="000F16DA" w:rsidTr="00345119">
        <w:tc>
          <w:tcPr>
            <w:tcW w:w="9576" w:type="dxa"/>
          </w:tcPr>
          <w:p w:rsidR="0017725B" w:rsidRDefault="00E360F5" w:rsidP="004B5F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60F5" w:rsidP="004B5F76">
            <w:pPr>
              <w:rPr>
                <w:b/>
                <w:u w:val="single"/>
              </w:rPr>
            </w:pPr>
          </w:p>
          <w:p w:rsidR="001A27F0" w:rsidRPr="001A27F0" w:rsidRDefault="00E360F5" w:rsidP="004B5F76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60F5" w:rsidP="004B5F76">
            <w:pPr>
              <w:rPr>
                <w:b/>
                <w:u w:val="single"/>
              </w:rPr>
            </w:pPr>
          </w:p>
        </w:tc>
      </w:tr>
      <w:tr w:rsidR="000F16DA" w:rsidTr="00345119">
        <w:tc>
          <w:tcPr>
            <w:tcW w:w="9576" w:type="dxa"/>
          </w:tcPr>
          <w:p w:rsidR="008423E4" w:rsidRPr="00A8133F" w:rsidRDefault="00E360F5" w:rsidP="004B5F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60F5" w:rsidP="004B5F76"/>
          <w:p w:rsidR="001A27F0" w:rsidRDefault="00E360F5" w:rsidP="004B5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360F5" w:rsidP="004B5F76">
            <w:pPr>
              <w:rPr>
                <w:b/>
              </w:rPr>
            </w:pPr>
          </w:p>
        </w:tc>
      </w:tr>
      <w:tr w:rsidR="000F16DA" w:rsidTr="00345119">
        <w:tc>
          <w:tcPr>
            <w:tcW w:w="9576" w:type="dxa"/>
          </w:tcPr>
          <w:p w:rsidR="008423E4" w:rsidRPr="00A8133F" w:rsidRDefault="00E360F5" w:rsidP="004B5F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60F5" w:rsidP="004B5F76"/>
          <w:p w:rsidR="008423E4" w:rsidRDefault="00E360F5" w:rsidP="004B5F76">
            <w:pPr>
              <w:pStyle w:val="Header"/>
              <w:jc w:val="both"/>
            </w:pPr>
            <w:r>
              <w:t xml:space="preserve">S.B. 47 </w:t>
            </w:r>
            <w:r>
              <w:t>requires t</w:t>
            </w:r>
            <w:r>
              <w:t>he Office of Court Administration</w:t>
            </w:r>
            <w:r>
              <w:t xml:space="preserve"> of the Texas Judicial System</w:t>
            </w:r>
            <w:r>
              <w:t xml:space="preserve"> </w:t>
            </w:r>
            <w:r>
              <w:t>(OCA)</w:t>
            </w:r>
            <w:r>
              <w:t xml:space="preserve"> </w:t>
            </w:r>
            <w:r>
              <w:t>to</w:t>
            </w:r>
            <w:r>
              <w:t xml:space="preserve"> conduct a study on how records regarding misdemeanors punishable by fine only, other than traffic offenses, are held in different Texas counties.</w:t>
            </w:r>
            <w:r>
              <w:t xml:space="preserve"> The bill requires the study to </w:t>
            </w:r>
            <w:r>
              <w:t>addre</w:t>
            </w:r>
            <w:r>
              <w:t xml:space="preserve">ss, with respect to each county, </w:t>
            </w:r>
            <w:r>
              <w:t>the public availability of conv</w:t>
            </w:r>
            <w:r>
              <w:t>iction records for misde</w:t>
            </w:r>
            <w:r>
              <w:t>meanors punishable by fine only, t</w:t>
            </w:r>
            <w:r>
              <w:t xml:space="preserve">he public availability of records relating to suspension of sentence and deferral of final disposition for misdemeanors punishable by </w:t>
            </w:r>
            <w:r>
              <w:t xml:space="preserve">fine only, </w:t>
            </w:r>
            <w:r>
              <w:t xml:space="preserve">the public availability of </w:t>
            </w:r>
            <w:r>
              <w:t>those conviction and suspe</w:t>
            </w:r>
            <w:r>
              <w:t>nsion and deferral</w:t>
            </w:r>
            <w:r>
              <w:t xml:space="preserve"> </w:t>
            </w:r>
            <w:r>
              <w:t>records</w:t>
            </w:r>
            <w:r>
              <w:t xml:space="preserve"> </w:t>
            </w:r>
            <w:r>
              <w:t>that are related to a chi</w:t>
            </w:r>
            <w:r>
              <w:t xml:space="preserve">ld younger than 18 years of age, </w:t>
            </w:r>
            <w:r>
              <w:t xml:space="preserve">whether public access to and availability of </w:t>
            </w:r>
            <w:r>
              <w:t>those aforementioned</w:t>
            </w:r>
            <w:r>
              <w:t xml:space="preserve"> </w:t>
            </w:r>
            <w:r>
              <w:t>records have been expanded or res</w:t>
            </w:r>
            <w:r>
              <w:t xml:space="preserve">tricted by the county over time, </w:t>
            </w:r>
            <w:r>
              <w:t xml:space="preserve">whether local agencies holding </w:t>
            </w:r>
            <w:r>
              <w:t xml:space="preserve">those </w:t>
            </w:r>
            <w:r>
              <w:t>re</w:t>
            </w:r>
            <w:r>
              <w:t>cords destroy those records</w:t>
            </w:r>
            <w:r>
              <w:t>,</w:t>
            </w:r>
            <w:r>
              <w:t xml:space="preserve"> </w:t>
            </w:r>
            <w:r>
              <w:t>the reasons and criteria for any destruction of</w:t>
            </w:r>
            <w:r>
              <w:t xml:space="preserve"> </w:t>
            </w:r>
            <w:r>
              <w:t xml:space="preserve">those </w:t>
            </w:r>
            <w:r>
              <w:t>records</w:t>
            </w:r>
            <w:r>
              <w:t>,</w:t>
            </w:r>
            <w:r>
              <w:t xml:space="preserve"> and</w:t>
            </w:r>
            <w:r>
              <w:t xml:space="preserve"> t</w:t>
            </w:r>
            <w:r>
              <w:t xml:space="preserve">he retention schedule of each local agency holding </w:t>
            </w:r>
            <w:r>
              <w:t xml:space="preserve">those </w:t>
            </w:r>
            <w:r>
              <w:t>records</w:t>
            </w:r>
            <w:r>
              <w:t>, if the agency routinely destroys those records.</w:t>
            </w:r>
            <w:r>
              <w:t xml:space="preserve"> The bill requires </w:t>
            </w:r>
            <w:r>
              <w:t>OCA</w:t>
            </w:r>
            <w:r>
              <w:t>, not later than January</w:t>
            </w:r>
            <w:r>
              <w:t xml:space="preserve"> 1, 2019, to </w:t>
            </w:r>
            <w:r>
              <w:t>issue a report on the study to the lieutenant governor, the speaker of the house of representatives, and the appropriate standing committees of the house of representatives and the senate.</w:t>
            </w:r>
            <w:r>
              <w:t xml:space="preserve"> </w:t>
            </w:r>
            <w:r>
              <w:t>The bill</w:t>
            </w:r>
            <w:r>
              <w:t xml:space="preserve"> expires September 1, 2019.</w:t>
            </w:r>
          </w:p>
          <w:p w:rsidR="008423E4" w:rsidRPr="00835628" w:rsidRDefault="00E360F5" w:rsidP="004B5F76">
            <w:pPr>
              <w:rPr>
                <w:b/>
              </w:rPr>
            </w:pPr>
          </w:p>
        </w:tc>
      </w:tr>
      <w:tr w:rsidR="000F16DA" w:rsidTr="00345119">
        <w:tc>
          <w:tcPr>
            <w:tcW w:w="9576" w:type="dxa"/>
          </w:tcPr>
          <w:p w:rsidR="008423E4" w:rsidRPr="00A8133F" w:rsidRDefault="00E360F5" w:rsidP="004B5F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60F5" w:rsidP="004B5F76"/>
          <w:p w:rsidR="008423E4" w:rsidRPr="003624F2" w:rsidRDefault="00E360F5" w:rsidP="004B5F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360F5" w:rsidP="004B5F76">
            <w:pPr>
              <w:rPr>
                <w:b/>
              </w:rPr>
            </w:pPr>
          </w:p>
        </w:tc>
      </w:tr>
    </w:tbl>
    <w:p w:rsidR="004108C3" w:rsidRPr="008423E4" w:rsidRDefault="00E360F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0F5">
      <w:r>
        <w:separator/>
      </w:r>
    </w:p>
  </w:endnote>
  <w:endnote w:type="continuationSeparator" w:id="0">
    <w:p w:rsidR="00000000" w:rsidRDefault="00E3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16DA" w:rsidTr="009C1E9A">
      <w:trPr>
        <w:cantSplit/>
      </w:trPr>
      <w:tc>
        <w:tcPr>
          <w:tcW w:w="0" w:type="pct"/>
        </w:tcPr>
        <w:p w:rsidR="00137D90" w:rsidRDefault="00E36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60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60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6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6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6DA" w:rsidTr="009C1E9A">
      <w:trPr>
        <w:cantSplit/>
      </w:trPr>
      <w:tc>
        <w:tcPr>
          <w:tcW w:w="0" w:type="pct"/>
        </w:tcPr>
        <w:p w:rsidR="00EC379B" w:rsidRDefault="00E36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60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30234</w:t>
          </w:r>
        </w:p>
      </w:tc>
      <w:tc>
        <w:tcPr>
          <w:tcW w:w="2453" w:type="pct"/>
        </w:tcPr>
        <w:p w:rsidR="00EC379B" w:rsidRDefault="00E36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17.131.217</w:t>
          </w:r>
          <w:r>
            <w:fldChar w:fldCharType="end"/>
          </w:r>
        </w:p>
      </w:tc>
    </w:tr>
    <w:tr w:rsidR="000F16DA" w:rsidTr="009C1E9A">
      <w:trPr>
        <w:cantSplit/>
      </w:trPr>
      <w:tc>
        <w:tcPr>
          <w:tcW w:w="0" w:type="pct"/>
        </w:tcPr>
        <w:p w:rsidR="00EC379B" w:rsidRDefault="00E360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60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60F5" w:rsidP="006D504F">
          <w:pPr>
            <w:pStyle w:val="Footer"/>
            <w:rPr>
              <w:rStyle w:val="PageNumber"/>
            </w:rPr>
          </w:pPr>
        </w:p>
        <w:p w:rsidR="00EC379B" w:rsidRDefault="00E36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6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60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60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60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0F5">
      <w:r>
        <w:separator/>
      </w:r>
    </w:p>
  </w:footnote>
  <w:footnote w:type="continuationSeparator" w:id="0">
    <w:p w:rsidR="00000000" w:rsidRDefault="00E3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DA"/>
    <w:rsid w:val="000F16DA"/>
    <w:rsid w:val="00E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27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7F0"/>
  </w:style>
  <w:style w:type="paragraph" w:styleId="CommentSubject">
    <w:name w:val="annotation subject"/>
    <w:basedOn w:val="CommentText"/>
    <w:next w:val="CommentText"/>
    <w:link w:val="CommentSubjectChar"/>
    <w:rsid w:val="001A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27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7F0"/>
  </w:style>
  <w:style w:type="paragraph" w:styleId="CommentSubject">
    <w:name w:val="annotation subject"/>
    <w:basedOn w:val="CommentText"/>
    <w:next w:val="CommentText"/>
    <w:link w:val="CommentSubjectChar"/>
    <w:rsid w:val="001A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2208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SB00047 (Committee Report (Unamended))</vt:lpstr>
    </vt:vector>
  </TitlesOfParts>
  <Company>State of Texas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30234</dc:subject>
  <dc:creator>State of Texas</dc:creator>
  <dc:description>SB 47 by Zaffirini-(H)Criminal Jurisprudence</dc:description>
  <cp:lastModifiedBy>Molly Hoffman-Bricker</cp:lastModifiedBy>
  <cp:revision>2</cp:revision>
  <cp:lastPrinted>2017-05-11T16:09:00Z</cp:lastPrinted>
  <dcterms:created xsi:type="dcterms:W3CDTF">2017-05-12T20:11:00Z</dcterms:created>
  <dcterms:modified xsi:type="dcterms:W3CDTF">2017-05-12T20:11:00Z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17.131.217</vt:lpwstr>
  </property>
</Properties>
</file>