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403" w:rsidRDefault="0097240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04B08D0B7B9424FACA5E4073B288348"/>
          </w:placeholder>
        </w:sdtPr>
        <w:sdtContent>
          <w:r w:rsidRPr="005C2A78">
            <w:rPr>
              <w:rFonts w:cs="Times New Roman"/>
              <w:b/>
              <w:szCs w:val="24"/>
              <w:u w:val="single"/>
            </w:rPr>
            <w:t>BILL ANALYSIS</w:t>
          </w:r>
        </w:sdtContent>
      </w:sdt>
    </w:p>
    <w:p w:rsidR="00972403" w:rsidRPr="00585C31" w:rsidRDefault="00972403" w:rsidP="000F1DF9">
      <w:pPr>
        <w:spacing w:after="0" w:line="240" w:lineRule="auto"/>
        <w:rPr>
          <w:rFonts w:cs="Times New Roman"/>
          <w:szCs w:val="24"/>
        </w:rPr>
      </w:pPr>
    </w:p>
    <w:p w:rsidR="00972403" w:rsidRPr="00585C31" w:rsidRDefault="0097240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72403" w:rsidTr="000F1DF9">
        <w:tc>
          <w:tcPr>
            <w:tcW w:w="2718" w:type="dxa"/>
          </w:tcPr>
          <w:p w:rsidR="00972403" w:rsidRPr="005C2A78" w:rsidRDefault="00972403" w:rsidP="006D756B">
            <w:pPr>
              <w:rPr>
                <w:rFonts w:cs="Times New Roman"/>
                <w:szCs w:val="24"/>
              </w:rPr>
            </w:pPr>
            <w:sdt>
              <w:sdtPr>
                <w:rPr>
                  <w:rFonts w:cs="Times New Roman"/>
                  <w:szCs w:val="24"/>
                </w:rPr>
                <w:alias w:val="Agency Title"/>
                <w:tag w:val="AgencyTitleContentControl"/>
                <w:id w:val="1920747753"/>
                <w:lock w:val="sdtContentLocked"/>
                <w:placeholder>
                  <w:docPart w:val="AE316AFBE9C14E44A16DE458E98C6F02"/>
                </w:placeholder>
              </w:sdtPr>
              <w:sdtEndPr>
                <w:rPr>
                  <w:rFonts w:cstheme="minorBidi"/>
                  <w:szCs w:val="22"/>
                </w:rPr>
              </w:sdtEndPr>
              <w:sdtContent>
                <w:r>
                  <w:rPr>
                    <w:rFonts w:cs="Times New Roman"/>
                    <w:szCs w:val="24"/>
                  </w:rPr>
                  <w:t>Senate Research Center</w:t>
                </w:r>
              </w:sdtContent>
            </w:sdt>
          </w:p>
        </w:tc>
        <w:tc>
          <w:tcPr>
            <w:tcW w:w="6858" w:type="dxa"/>
          </w:tcPr>
          <w:p w:rsidR="00972403" w:rsidRPr="00FF6471" w:rsidRDefault="00972403" w:rsidP="000F1DF9">
            <w:pPr>
              <w:jc w:val="right"/>
              <w:rPr>
                <w:rFonts w:cs="Times New Roman"/>
                <w:szCs w:val="24"/>
              </w:rPr>
            </w:pPr>
            <w:sdt>
              <w:sdtPr>
                <w:rPr>
                  <w:rFonts w:cs="Times New Roman"/>
                  <w:szCs w:val="24"/>
                </w:rPr>
                <w:alias w:val="Bill Number"/>
                <w:tag w:val="BillNumberOne"/>
                <w:id w:val="-410784069"/>
                <w:lock w:val="sdtContentLocked"/>
                <w:placeholder>
                  <w:docPart w:val="5D6A5CF0B18D4EC399562DE0A65CC605"/>
                </w:placeholder>
              </w:sdtPr>
              <w:sdtContent>
                <w:r>
                  <w:rPr>
                    <w:rFonts w:cs="Times New Roman"/>
                    <w:szCs w:val="24"/>
                  </w:rPr>
                  <w:t>C.S.S.B. 82</w:t>
                </w:r>
              </w:sdtContent>
            </w:sdt>
          </w:p>
        </w:tc>
      </w:tr>
      <w:tr w:rsidR="00972403" w:rsidTr="000F1DF9">
        <w:sdt>
          <w:sdtPr>
            <w:rPr>
              <w:rFonts w:cs="Times New Roman"/>
              <w:szCs w:val="24"/>
            </w:rPr>
            <w:alias w:val="TLCNumber"/>
            <w:tag w:val="TLCNumber"/>
            <w:id w:val="-542600604"/>
            <w:lock w:val="sdtLocked"/>
            <w:placeholder>
              <w:docPart w:val="BC8CCF4E3BD747CE8D975AA57BD4D4B9"/>
            </w:placeholder>
          </w:sdtPr>
          <w:sdtContent>
            <w:tc>
              <w:tcPr>
                <w:tcW w:w="2718" w:type="dxa"/>
              </w:tcPr>
              <w:p w:rsidR="00972403" w:rsidRPr="000F1DF9" w:rsidRDefault="00972403" w:rsidP="001D4BEA">
                <w:pPr>
                  <w:rPr>
                    <w:rFonts w:cs="Times New Roman"/>
                    <w:szCs w:val="24"/>
                  </w:rPr>
                </w:pPr>
                <w:r>
                  <w:rPr>
                    <w:rFonts w:cs="Times New Roman"/>
                    <w:szCs w:val="24"/>
                  </w:rPr>
                  <w:t>85R14242 JRR-D</w:t>
                </w:r>
              </w:p>
            </w:tc>
          </w:sdtContent>
        </w:sdt>
        <w:tc>
          <w:tcPr>
            <w:tcW w:w="6858" w:type="dxa"/>
          </w:tcPr>
          <w:p w:rsidR="00972403" w:rsidRPr="005C2A78" w:rsidRDefault="00972403" w:rsidP="006D756B">
            <w:pPr>
              <w:jc w:val="right"/>
              <w:rPr>
                <w:rFonts w:cs="Times New Roman"/>
                <w:szCs w:val="24"/>
              </w:rPr>
            </w:pPr>
            <w:sdt>
              <w:sdtPr>
                <w:rPr>
                  <w:rFonts w:cs="Times New Roman"/>
                  <w:szCs w:val="24"/>
                </w:rPr>
                <w:alias w:val="Author Label"/>
                <w:tag w:val="By"/>
                <w:id w:val="72399597"/>
                <w:lock w:val="sdtLocked"/>
                <w:placeholder>
                  <w:docPart w:val="F759C718016B41E6ADD035CEBC225F1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BE3BF9521AA4CA886760584421B2318"/>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6789123162174135B94AE2AB907E9F8A"/>
                </w:placeholder>
                <w:showingPlcHdr/>
              </w:sdtPr>
              <w:sdtContent/>
            </w:sdt>
          </w:p>
        </w:tc>
      </w:tr>
      <w:tr w:rsidR="00972403" w:rsidTr="000F1DF9">
        <w:tc>
          <w:tcPr>
            <w:tcW w:w="2718" w:type="dxa"/>
          </w:tcPr>
          <w:p w:rsidR="00972403" w:rsidRPr="00BC7495" w:rsidRDefault="00972403" w:rsidP="000F1DF9">
            <w:pPr>
              <w:rPr>
                <w:rFonts w:cs="Times New Roman"/>
                <w:szCs w:val="24"/>
              </w:rPr>
            </w:pPr>
          </w:p>
        </w:tc>
        <w:sdt>
          <w:sdtPr>
            <w:rPr>
              <w:rFonts w:cs="Times New Roman"/>
              <w:szCs w:val="24"/>
            </w:rPr>
            <w:alias w:val="Committee"/>
            <w:tag w:val="Committee"/>
            <w:id w:val="1914272295"/>
            <w:lock w:val="sdtContentLocked"/>
            <w:placeholder>
              <w:docPart w:val="1BF7C56B58CF4DBA8473409978B155EB"/>
            </w:placeholder>
          </w:sdtPr>
          <w:sdtContent>
            <w:tc>
              <w:tcPr>
                <w:tcW w:w="6858" w:type="dxa"/>
              </w:tcPr>
              <w:p w:rsidR="00972403" w:rsidRPr="00FF6471" w:rsidRDefault="00972403" w:rsidP="000F1DF9">
                <w:pPr>
                  <w:jc w:val="right"/>
                  <w:rPr>
                    <w:rFonts w:cs="Times New Roman"/>
                    <w:szCs w:val="24"/>
                  </w:rPr>
                </w:pPr>
                <w:r>
                  <w:rPr>
                    <w:rFonts w:cs="Times New Roman"/>
                    <w:szCs w:val="24"/>
                  </w:rPr>
                  <w:t>Transportation</w:t>
                </w:r>
              </w:p>
            </w:tc>
          </w:sdtContent>
        </w:sdt>
      </w:tr>
      <w:tr w:rsidR="00972403" w:rsidTr="000F1DF9">
        <w:tc>
          <w:tcPr>
            <w:tcW w:w="2718" w:type="dxa"/>
          </w:tcPr>
          <w:p w:rsidR="00972403" w:rsidRPr="00BC7495" w:rsidRDefault="00972403" w:rsidP="000F1DF9">
            <w:pPr>
              <w:rPr>
                <w:rFonts w:cs="Times New Roman"/>
                <w:szCs w:val="24"/>
              </w:rPr>
            </w:pPr>
          </w:p>
        </w:tc>
        <w:sdt>
          <w:sdtPr>
            <w:rPr>
              <w:rFonts w:cs="Times New Roman"/>
              <w:szCs w:val="24"/>
            </w:rPr>
            <w:alias w:val="Date"/>
            <w:tag w:val="DateContentControl"/>
            <w:id w:val="1178081906"/>
            <w:lock w:val="sdtLocked"/>
            <w:placeholder>
              <w:docPart w:val="A96ABAF3D6AA4716A700F0EB26ECF1CF"/>
            </w:placeholder>
            <w:date w:fullDate="2017-03-22T00:00:00Z">
              <w:dateFormat w:val="M/d/yyyy"/>
              <w:lid w:val="en-US"/>
              <w:storeMappedDataAs w:val="dateTime"/>
              <w:calendar w:val="gregorian"/>
            </w:date>
          </w:sdtPr>
          <w:sdtContent>
            <w:tc>
              <w:tcPr>
                <w:tcW w:w="6858" w:type="dxa"/>
              </w:tcPr>
              <w:p w:rsidR="00972403" w:rsidRPr="00FF6471" w:rsidRDefault="00972403" w:rsidP="000F1DF9">
                <w:pPr>
                  <w:jc w:val="right"/>
                  <w:rPr>
                    <w:rFonts w:cs="Times New Roman"/>
                    <w:szCs w:val="24"/>
                  </w:rPr>
                </w:pPr>
                <w:r>
                  <w:rPr>
                    <w:rFonts w:cs="Times New Roman"/>
                    <w:szCs w:val="24"/>
                  </w:rPr>
                  <w:t>3/22/2017</w:t>
                </w:r>
              </w:p>
            </w:tc>
          </w:sdtContent>
        </w:sdt>
      </w:tr>
      <w:tr w:rsidR="00972403" w:rsidTr="000F1DF9">
        <w:tc>
          <w:tcPr>
            <w:tcW w:w="2718" w:type="dxa"/>
          </w:tcPr>
          <w:p w:rsidR="00972403" w:rsidRPr="00BC7495" w:rsidRDefault="00972403" w:rsidP="000F1DF9">
            <w:pPr>
              <w:rPr>
                <w:rFonts w:cs="Times New Roman"/>
                <w:szCs w:val="24"/>
              </w:rPr>
            </w:pPr>
          </w:p>
        </w:tc>
        <w:sdt>
          <w:sdtPr>
            <w:rPr>
              <w:rFonts w:cs="Times New Roman"/>
              <w:szCs w:val="24"/>
            </w:rPr>
            <w:alias w:val="BA Version"/>
            <w:tag w:val="BAVersion"/>
            <w:id w:val="-1685590809"/>
            <w:lock w:val="sdtContentLocked"/>
            <w:placeholder>
              <w:docPart w:val="EE41B8F017F04C0385E62BA928EB6A62"/>
            </w:placeholder>
          </w:sdtPr>
          <w:sdtContent>
            <w:tc>
              <w:tcPr>
                <w:tcW w:w="6858" w:type="dxa"/>
              </w:tcPr>
              <w:p w:rsidR="00972403" w:rsidRPr="00FF6471" w:rsidRDefault="00972403" w:rsidP="000F1DF9">
                <w:pPr>
                  <w:jc w:val="right"/>
                  <w:rPr>
                    <w:rFonts w:cs="Times New Roman"/>
                    <w:szCs w:val="24"/>
                  </w:rPr>
                </w:pPr>
                <w:r>
                  <w:rPr>
                    <w:rFonts w:cs="Times New Roman"/>
                    <w:szCs w:val="24"/>
                  </w:rPr>
                  <w:t>Committee Report (Substituted)</w:t>
                </w:r>
              </w:p>
            </w:tc>
          </w:sdtContent>
        </w:sdt>
      </w:tr>
    </w:tbl>
    <w:p w:rsidR="00972403" w:rsidRPr="00FF6471" w:rsidRDefault="00972403" w:rsidP="000F1DF9">
      <w:pPr>
        <w:spacing w:after="0" w:line="240" w:lineRule="auto"/>
        <w:rPr>
          <w:rFonts w:cs="Times New Roman"/>
          <w:szCs w:val="24"/>
        </w:rPr>
      </w:pPr>
    </w:p>
    <w:p w:rsidR="00972403" w:rsidRPr="00FF6471" w:rsidRDefault="00972403" w:rsidP="000F1DF9">
      <w:pPr>
        <w:spacing w:after="0" w:line="240" w:lineRule="auto"/>
        <w:rPr>
          <w:rFonts w:cs="Times New Roman"/>
          <w:szCs w:val="24"/>
        </w:rPr>
      </w:pPr>
    </w:p>
    <w:p w:rsidR="00972403" w:rsidRPr="00FF6471" w:rsidRDefault="0097240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25390AD730B484491EAB10E56B59AE8"/>
        </w:placeholder>
      </w:sdtPr>
      <w:sdtContent>
        <w:p w:rsidR="00972403" w:rsidRDefault="0097240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2DBD42E054D40639B7133283E5E923B"/>
        </w:placeholder>
      </w:sdtPr>
      <w:sdtContent>
        <w:p w:rsidR="00972403" w:rsidRPr="001D4BEA" w:rsidRDefault="00972403" w:rsidP="00972403">
          <w:pPr>
            <w:pStyle w:val="NormalWeb"/>
            <w:spacing w:before="0" w:beforeAutospacing="0" w:after="0" w:afterAutospacing="0"/>
            <w:jc w:val="both"/>
            <w:divId w:val="155076865"/>
            <w:rPr>
              <w:rFonts w:eastAsia="Times New Roman"/>
              <w:bCs/>
              <w:szCs w:val="22"/>
            </w:rPr>
          </w:pPr>
        </w:p>
        <w:p w:rsidR="00972403" w:rsidRDefault="00972403" w:rsidP="00972403">
          <w:pPr>
            <w:pStyle w:val="NormalWeb"/>
            <w:spacing w:before="0" w:beforeAutospacing="0" w:after="0" w:afterAutospacing="0"/>
            <w:jc w:val="both"/>
            <w:divId w:val="155076865"/>
            <w:rPr>
              <w:color w:val="000000"/>
            </w:rPr>
          </w:pPr>
          <w:r w:rsidRPr="001D4BEA">
            <w:rPr>
              <w:color w:val="000000"/>
            </w:rPr>
            <w:t>S</w:t>
          </w:r>
          <w:r>
            <w:rPr>
              <w:color w:val="000000"/>
            </w:rPr>
            <w:t>.</w:t>
          </w:r>
          <w:r w:rsidRPr="001D4BEA">
            <w:rPr>
              <w:color w:val="000000"/>
            </w:rPr>
            <w:t>B</w:t>
          </w:r>
          <w:r>
            <w:rPr>
              <w:color w:val="000000"/>
            </w:rPr>
            <w:t>.</w:t>
          </w:r>
          <w:r w:rsidRPr="001D4BEA">
            <w:rPr>
              <w:color w:val="000000"/>
            </w:rPr>
            <w:t xml:space="preserve"> 82 prohibits the Texas Department of Transportation (TxDOT) from closing a state highway ramp for construction if </w:t>
          </w:r>
          <w:r>
            <w:rPr>
              <w:color w:val="000000"/>
            </w:rPr>
            <w:t>TxDOT</w:t>
          </w:r>
          <w:r w:rsidRPr="001D4BEA">
            <w:rPr>
              <w:color w:val="000000"/>
            </w:rPr>
            <w:t xml:space="preserve"> and contractor</w:t>
          </w:r>
          <w:r>
            <w:rPr>
              <w:color w:val="000000"/>
            </w:rPr>
            <w:t>s</w:t>
          </w:r>
          <w:r w:rsidRPr="001D4BEA">
            <w:rPr>
              <w:color w:val="000000"/>
            </w:rPr>
            <w:t xml:space="preserve"> receive notice of a scheduled event no later than 180 days from the event. Current law does not prohibit closing a highway during a city's event.</w:t>
          </w:r>
        </w:p>
        <w:p w:rsidR="00972403" w:rsidRDefault="00972403" w:rsidP="00972403">
          <w:pPr>
            <w:pStyle w:val="NormalWeb"/>
            <w:spacing w:before="0" w:beforeAutospacing="0" w:after="0" w:afterAutospacing="0"/>
            <w:jc w:val="both"/>
            <w:divId w:val="155076865"/>
            <w:rPr>
              <w:color w:val="000000"/>
            </w:rPr>
          </w:pPr>
        </w:p>
        <w:p w:rsidR="00972403" w:rsidRPr="001D4BEA" w:rsidRDefault="00972403" w:rsidP="00972403">
          <w:pPr>
            <w:pStyle w:val="NormalWeb"/>
            <w:spacing w:before="0" w:beforeAutospacing="0" w:after="0" w:afterAutospacing="0"/>
            <w:jc w:val="both"/>
            <w:divId w:val="155076865"/>
            <w:rPr>
              <w:color w:val="000000"/>
            </w:rPr>
          </w:pPr>
          <w:r w:rsidRPr="001D4BEA">
            <w:rPr>
              <w:color w:val="000000"/>
            </w:rPr>
            <w:t>In 2014, exit ramps on State Highway 114 in Grapevine were closed for improvements during Grapefest, an annual event that attracts visitors from across the state, making it a challenge to attend. S</w:t>
          </w:r>
          <w:r>
            <w:rPr>
              <w:color w:val="000000"/>
            </w:rPr>
            <w:t>.</w:t>
          </w:r>
          <w:r w:rsidRPr="001D4BEA">
            <w:rPr>
              <w:color w:val="000000"/>
            </w:rPr>
            <w:t>B</w:t>
          </w:r>
          <w:r>
            <w:rPr>
              <w:color w:val="000000"/>
            </w:rPr>
            <w:t>.</w:t>
          </w:r>
          <w:r w:rsidRPr="001D4BEA">
            <w:rPr>
              <w:color w:val="000000"/>
            </w:rPr>
            <w:t xml:space="preserve"> 82 </w:t>
          </w:r>
          <w:r>
            <w:rPr>
              <w:color w:val="000000"/>
            </w:rPr>
            <w:t>remedies</w:t>
          </w:r>
          <w:r w:rsidRPr="001D4BEA">
            <w:rPr>
              <w:color w:val="000000"/>
            </w:rPr>
            <w:t xml:space="preserve"> this situation in the future by requiring TxDOT and contractors to work with cities before closing entrance/exit ramps on state highways.</w:t>
          </w:r>
          <w:r>
            <w:rPr>
              <w:rFonts w:ascii="Courier New" w:hAnsi="Courier New" w:cs="Courier New"/>
              <w:color w:val="000000"/>
            </w:rPr>
            <w:t xml:space="preserve"> </w:t>
          </w:r>
          <w:r w:rsidRPr="001D4BEA">
            <w:rPr>
              <w:color w:val="000000"/>
            </w:rPr>
            <w:t>(Original Author's / Sponsor's Statement Of Intent)</w:t>
          </w:r>
        </w:p>
        <w:p w:rsidR="00972403" w:rsidRPr="00D70925" w:rsidRDefault="00972403" w:rsidP="00972403">
          <w:pPr>
            <w:spacing w:after="0" w:line="240" w:lineRule="auto"/>
            <w:jc w:val="both"/>
            <w:rPr>
              <w:rFonts w:eastAsia="Times New Roman" w:cs="Times New Roman"/>
              <w:bCs/>
              <w:szCs w:val="24"/>
            </w:rPr>
          </w:pPr>
        </w:p>
      </w:sdtContent>
    </w:sdt>
    <w:p w:rsidR="00972403" w:rsidRDefault="0097240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82 </w:t>
      </w:r>
      <w:bookmarkStart w:id="1" w:name="AmendsCurrentLaw"/>
      <w:bookmarkEnd w:id="1"/>
      <w:r>
        <w:rPr>
          <w:rFonts w:cs="Times New Roman"/>
          <w:szCs w:val="24"/>
        </w:rPr>
        <w:t>amends current law relating to prohibiting the temporary closure of segments of the state highway system on days that certain scheduled events are being held in certain municipalities.</w:t>
      </w:r>
    </w:p>
    <w:p w:rsidR="00972403" w:rsidRPr="00026AEA" w:rsidRDefault="00972403" w:rsidP="000F1DF9">
      <w:pPr>
        <w:spacing w:after="0" w:line="240" w:lineRule="auto"/>
        <w:jc w:val="both"/>
        <w:rPr>
          <w:rFonts w:eastAsia="Times New Roman" w:cs="Times New Roman"/>
          <w:szCs w:val="24"/>
        </w:rPr>
      </w:pPr>
    </w:p>
    <w:p w:rsidR="00972403" w:rsidRPr="005C2A78" w:rsidRDefault="0097240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0B547035277E414C9A8594F842CE44DA"/>
          </w:placeholder>
        </w:sdtPr>
        <w:sdtContent>
          <w:r>
            <w:rPr>
              <w:rFonts w:eastAsia="Times New Roman" w:cs="Times New Roman"/>
              <w:b/>
              <w:szCs w:val="24"/>
              <w:u w:val="single"/>
            </w:rPr>
            <w:t>RULEMAKING AUTHORITY</w:t>
          </w:r>
        </w:sdtContent>
      </w:sdt>
    </w:p>
    <w:p w:rsidR="00972403" w:rsidRPr="006529C4" w:rsidRDefault="00972403" w:rsidP="00774EC7">
      <w:pPr>
        <w:spacing w:after="0" w:line="240" w:lineRule="auto"/>
        <w:jc w:val="both"/>
        <w:rPr>
          <w:rFonts w:cs="Times New Roman"/>
          <w:szCs w:val="24"/>
        </w:rPr>
      </w:pPr>
    </w:p>
    <w:p w:rsidR="00972403" w:rsidRPr="006529C4" w:rsidRDefault="0097240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72403" w:rsidRPr="006529C4" w:rsidRDefault="00972403" w:rsidP="00774EC7">
      <w:pPr>
        <w:spacing w:after="0" w:line="240" w:lineRule="auto"/>
        <w:jc w:val="both"/>
        <w:rPr>
          <w:rFonts w:cs="Times New Roman"/>
          <w:szCs w:val="24"/>
        </w:rPr>
      </w:pPr>
    </w:p>
    <w:p w:rsidR="00972403" w:rsidRPr="005C2A78" w:rsidRDefault="0097240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BF929C24793D4B9C997C7DA3517CC78E"/>
          </w:placeholder>
        </w:sdtPr>
        <w:sdtContent>
          <w:r>
            <w:rPr>
              <w:rFonts w:eastAsia="Times New Roman" w:cs="Times New Roman"/>
              <w:b/>
              <w:szCs w:val="24"/>
              <w:u w:val="single"/>
            </w:rPr>
            <w:t>SECTION BY SECTION ANALYSIS</w:t>
          </w:r>
        </w:sdtContent>
      </w:sdt>
    </w:p>
    <w:p w:rsidR="00972403" w:rsidRPr="005C2A78" w:rsidRDefault="00972403" w:rsidP="000F1DF9">
      <w:pPr>
        <w:spacing w:after="0" w:line="240" w:lineRule="auto"/>
        <w:jc w:val="both"/>
        <w:rPr>
          <w:rFonts w:eastAsia="Times New Roman" w:cs="Times New Roman"/>
          <w:szCs w:val="24"/>
        </w:rPr>
      </w:pPr>
    </w:p>
    <w:p w:rsidR="00972403" w:rsidRDefault="00972403" w:rsidP="00026AEA">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223, Transportation Code, by adding Section 223.051, as follows:</w:t>
      </w:r>
    </w:p>
    <w:p w:rsidR="00972403" w:rsidRDefault="00972403" w:rsidP="00026AEA">
      <w:pPr>
        <w:spacing w:line="240" w:lineRule="auto"/>
        <w:ind w:left="720"/>
        <w:jc w:val="both"/>
        <w:rPr>
          <w:rFonts w:eastAsia="Times New Roman" w:cs="Times New Roman"/>
          <w:szCs w:val="24"/>
        </w:rPr>
      </w:pPr>
      <w:r>
        <w:rPr>
          <w:rFonts w:eastAsia="Times New Roman" w:cs="Times New Roman"/>
          <w:szCs w:val="24"/>
        </w:rPr>
        <w:t xml:space="preserve">Sec. 223.051. NOTIFICATION BY CERTAIN MUNICIPALITIES OF SCHEDULED EVENT. (a) Provides that this section applies only to a municipality that is partially located in three counties, two of which have a population of 1.8 million or more, is primarily located in a county with a population of 1.8 million or more, and has within its boundaries all or part of an international airport operated jointly by two municipalities. </w:t>
      </w:r>
    </w:p>
    <w:p w:rsidR="00972403" w:rsidRPr="005C2A78" w:rsidRDefault="00972403" w:rsidP="001D4BEA">
      <w:pPr>
        <w:spacing w:line="240" w:lineRule="auto"/>
        <w:ind w:left="1440"/>
        <w:jc w:val="both"/>
        <w:rPr>
          <w:rFonts w:eastAsia="Times New Roman" w:cs="Times New Roman"/>
          <w:szCs w:val="24"/>
        </w:rPr>
      </w:pPr>
      <w:r>
        <w:rPr>
          <w:rFonts w:eastAsia="Times New Roman" w:cs="Times New Roman"/>
          <w:szCs w:val="24"/>
        </w:rPr>
        <w:t xml:space="preserve">(b) Requires a contract for an improvement to a segment of the state highway system to prohibit a contractor from temporarily closing the highway, including temporarily relocating or changing an entrance or exit ramp to or from the highway, on the date that an event is scheduled to be held in a municipality in which the improvement is being proposed if, not later than 180 days before the scheduled date of the event, the municipality notifies the Texas Department of Transportation and the contractor of the date. </w:t>
      </w:r>
    </w:p>
    <w:p w:rsidR="00972403" w:rsidRPr="005C2A78" w:rsidRDefault="0097240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972403" w:rsidRPr="005C2A78" w:rsidRDefault="00972403" w:rsidP="000F1DF9">
      <w:pPr>
        <w:spacing w:after="0" w:line="240" w:lineRule="auto"/>
        <w:jc w:val="both"/>
        <w:rPr>
          <w:rFonts w:eastAsia="Times New Roman" w:cs="Times New Roman"/>
          <w:szCs w:val="24"/>
        </w:rPr>
      </w:pPr>
    </w:p>
    <w:p w:rsidR="00972403" w:rsidRPr="00683335" w:rsidRDefault="00972403" w:rsidP="0068333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972403" w:rsidRPr="001D4BEA" w:rsidRDefault="00972403" w:rsidP="001D4BEA"/>
    <w:p w:rsidR="00986E9F" w:rsidRPr="00972403" w:rsidRDefault="00986E9F" w:rsidP="00972403"/>
    <w:sectPr w:rsidR="00986E9F" w:rsidRPr="0097240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EC5" w:rsidRDefault="00DD3EC5" w:rsidP="000F1DF9">
      <w:pPr>
        <w:spacing w:after="0" w:line="240" w:lineRule="auto"/>
      </w:pPr>
      <w:r>
        <w:separator/>
      </w:r>
    </w:p>
  </w:endnote>
  <w:endnote w:type="continuationSeparator" w:id="0">
    <w:p w:rsidR="00DD3EC5" w:rsidRDefault="00DD3EC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D3EC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72403">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72403">
                <w:rPr>
                  <w:sz w:val="20"/>
                  <w:szCs w:val="20"/>
                </w:rPr>
                <w:t>C.S.S.B. 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7240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D3EC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7240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7240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EC5" w:rsidRDefault="00DD3EC5" w:rsidP="000F1DF9">
      <w:pPr>
        <w:spacing w:after="0" w:line="240" w:lineRule="auto"/>
      </w:pPr>
      <w:r>
        <w:separator/>
      </w:r>
    </w:p>
  </w:footnote>
  <w:footnote w:type="continuationSeparator" w:id="0">
    <w:p w:rsidR="00DD3EC5" w:rsidRDefault="00DD3EC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72403"/>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D3EC5"/>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7240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7240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C628F" w:rsidP="00BC628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04B08D0B7B9424FACA5E4073B288348"/>
        <w:category>
          <w:name w:val="General"/>
          <w:gallery w:val="placeholder"/>
        </w:category>
        <w:types>
          <w:type w:val="bbPlcHdr"/>
        </w:types>
        <w:behaviors>
          <w:behavior w:val="content"/>
        </w:behaviors>
        <w:guid w:val="{F0B7E9EA-F3A3-47E8-9616-940791C94BA3}"/>
      </w:docPartPr>
      <w:docPartBody>
        <w:p w:rsidR="00000000" w:rsidRDefault="001F2911"/>
      </w:docPartBody>
    </w:docPart>
    <w:docPart>
      <w:docPartPr>
        <w:name w:val="AE316AFBE9C14E44A16DE458E98C6F02"/>
        <w:category>
          <w:name w:val="General"/>
          <w:gallery w:val="placeholder"/>
        </w:category>
        <w:types>
          <w:type w:val="bbPlcHdr"/>
        </w:types>
        <w:behaviors>
          <w:behavior w:val="content"/>
        </w:behaviors>
        <w:guid w:val="{A30BEE06-1599-42C5-AA1D-A288FD81D461}"/>
      </w:docPartPr>
      <w:docPartBody>
        <w:p w:rsidR="00000000" w:rsidRDefault="001F2911"/>
      </w:docPartBody>
    </w:docPart>
    <w:docPart>
      <w:docPartPr>
        <w:name w:val="5D6A5CF0B18D4EC399562DE0A65CC605"/>
        <w:category>
          <w:name w:val="General"/>
          <w:gallery w:val="placeholder"/>
        </w:category>
        <w:types>
          <w:type w:val="bbPlcHdr"/>
        </w:types>
        <w:behaviors>
          <w:behavior w:val="content"/>
        </w:behaviors>
        <w:guid w:val="{C9D775D6-A8A0-4D10-8D3C-6F7B63E4B31A}"/>
      </w:docPartPr>
      <w:docPartBody>
        <w:p w:rsidR="00000000" w:rsidRDefault="001F2911"/>
      </w:docPartBody>
    </w:docPart>
    <w:docPart>
      <w:docPartPr>
        <w:name w:val="BC8CCF4E3BD747CE8D975AA57BD4D4B9"/>
        <w:category>
          <w:name w:val="General"/>
          <w:gallery w:val="placeholder"/>
        </w:category>
        <w:types>
          <w:type w:val="bbPlcHdr"/>
        </w:types>
        <w:behaviors>
          <w:behavior w:val="content"/>
        </w:behaviors>
        <w:guid w:val="{48640FCB-118F-4DA3-995B-9F0B30AB4FA1}"/>
      </w:docPartPr>
      <w:docPartBody>
        <w:p w:rsidR="00000000" w:rsidRDefault="001F2911"/>
      </w:docPartBody>
    </w:docPart>
    <w:docPart>
      <w:docPartPr>
        <w:name w:val="F759C718016B41E6ADD035CEBC225F1A"/>
        <w:category>
          <w:name w:val="General"/>
          <w:gallery w:val="placeholder"/>
        </w:category>
        <w:types>
          <w:type w:val="bbPlcHdr"/>
        </w:types>
        <w:behaviors>
          <w:behavior w:val="content"/>
        </w:behaviors>
        <w:guid w:val="{6380BBCA-8D2F-45D2-A1D2-B7812C746435}"/>
      </w:docPartPr>
      <w:docPartBody>
        <w:p w:rsidR="00000000" w:rsidRDefault="001F2911"/>
      </w:docPartBody>
    </w:docPart>
    <w:docPart>
      <w:docPartPr>
        <w:name w:val="3BE3BF9521AA4CA886760584421B2318"/>
        <w:category>
          <w:name w:val="General"/>
          <w:gallery w:val="placeholder"/>
        </w:category>
        <w:types>
          <w:type w:val="bbPlcHdr"/>
        </w:types>
        <w:behaviors>
          <w:behavior w:val="content"/>
        </w:behaviors>
        <w:guid w:val="{00A8B2D7-CC3F-4C71-8DAD-3430FF82F7BB}"/>
      </w:docPartPr>
      <w:docPartBody>
        <w:p w:rsidR="00000000" w:rsidRDefault="001F2911"/>
      </w:docPartBody>
    </w:docPart>
    <w:docPart>
      <w:docPartPr>
        <w:name w:val="6789123162174135B94AE2AB907E9F8A"/>
        <w:category>
          <w:name w:val="General"/>
          <w:gallery w:val="placeholder"/>
        </w:category>
        <w:types>
          <w:type w:val="bbPlcHdr"/>
        </w:types>
        <w:behaviors>
          <w:behavior w:val="content"/>
        </w:behaviors>
        <w:guid w:val="{EB631E33-67B5-49CD-9451-6FB2FEFA3A61}"/>
      </w:docPartPr>
      <w:docPartBody>
        <w:p w:rsidR="00000000" w:rsidRDefault="001F2911"/>
      </w:docPartBody>
    </w:docPart>
    <w:docPart>
      <w:docPartPr>
        <w:name w:val="1BF7C56B58CF4DBA8473409978B155EB"/>
        <w:category>
          <w:name w:val="General"/>
          <w:gallery w:val="placeholder"/>
        </w:category>
        <w:types>
          <w:type w:val="bbPlcHdr"/>
        </w:types>
        <w:behaviors>
          <w:behavior w:val="content"/>
        </w:behaviors>
        <w:guid w:val="{5988D8CA-5FF0-45A4-9CAA-865C9602BC25}"/>
      </w:docPartPr>
      <w:docPartBody>
        <w:p w:rsidR="00000000" w:rsidRDefault="001F2911"/>
      </w:docPartBody>
    </w:docPart>
    <w:docPart>
      <w:docPartPr>
        <w:name w:val="A96ABAF3D6AA4716A700F0EB26ECF1CF"/>
        <w:category>
          <w:name w:val="General"/>
          <w:gallery w:val="placeholder"/>
        </w:category>
        <w:types>
          <w:type w:val="bbPlcHdr"/>
        </w:types>
        <w:behaviors>
          <w:behavior w:val="content"/>
        </w:behaviors>
        <w:guid w:val="{49477201-2C85-4B1E-855F-9DE54A7BB275}"/>
      </w:docPartPr>
      <w:docPartBody>
        <w:p w:rsidR="00000000" w:rsidRDefault="00BC628F" w:rsidP="00BC628F">
          <w:pPr>
            <w:pStyle w:val="A96ABAF3D6AA4716A700F0EB26ECF1CF"/>
          </w:pPr>
          <w:r w:rsidRPr="00A30DD1">
            <w:rPr>
              <w:rStyle w:val="PlaceholderText"/>
            </w:rPr>
            <w:t>Click here to enter a date.</w:t>
          </w:r>
        </w:p>
      </w:docPartBody>
    </w:docPart>
    <w:docPart>
      <w:docPartPr>
        <w:name w:val="EE41B8F017F04C0385E62BA928EB6A62"/>
        <w:category>
          <w:name w:val="General"/>
          <w:gallery w:val="placeholder"/>
        </w:category>
        <w:types>
          <w:type w:val="bbPlcHdr"/>
        </w:types>
        <w:behaviors>
          <w:behavior w:val="content"/>
        </w:behaviors>
        <w:guid w:val="{8D93E1C6-0523-4B1B-96F0-4BE4781EE6B1}"/>
      </w:docPartPr>
      <w:docPartBody>
        <w:p w:rsidR="00000000" w:rsidRDefault="001F2911"/>
      </w:docPartBody>
    </w:docPart>
    <w:docPart>
      <w:docPartPr>
        <w:name w:val="425390AD730B484491EAB10E56B59AE8"/>
        <w:category>
          <w:name w:val="General"/>
          <w:gallery w:val="placeholder"/>
        </w:category>
        <w:types>
          <w:type w:val="bbPlcHdr"/>
        </w:types>
        <w:behaviors>
          <w:behavior w:val="content"/>
        </w:behaviors>
        <w:guid w:val="{913E2A1E-3191-4EF1-B4AB-2783A309AF4C}"/>
      </w:docPartPr>
      <w:docPartBody>
        <w:p w:rsidR="00000000" w:rsidRDefault="001F2911"/>
      </w:docPartBody>
    </w:docPart>
    <w:docPart>
      <w:docPartPr>
        <w:name w:val="42DBD42E054D40639B7133283E5E923B"/>
        <w:category>
          <w:name w:val="General"/>
          <w:gallery w:val="placeholder"/>
        </w:category>
        <w:types>
          <w:type w:val="bbPlcHdr"/>
        </w:types>
        <w:behaviors>
          <w:behavior w:val="content"/>
        </w:behaviors>
        <w:guid w:val="{65E107B1-D072-4F5B-A2AB-63A80E90873A}"/>
      </w:docPartPr>
      <w:docPartBody>
        <w:p w:rsidR="00000000" w:rsidRDefault="00BC628F" w:rsidP="00BC628F">
          <w:pPr>
            <w:pStyle w:val="42DBD42E054D40639B7133283E5E923B"/>
          </w:pPr>
          <w:r>
            <w:rPr>
              <w:rFonts w:eastAsia="Times New Roman" w:cs="Times New Roman"/>
              <w:bCs/>
              <w:szCs w:val="24"/>
            </w:rPr>
            <w:t xml:space="preserve"> </w:t>
          </w:r>
        </w:p>
      </w:docPartBody>
    </w:docPart>
    <w:docPart>
      <w:docPartPr>
        <w:name w:val="0B547035277E414C9A8594F842CE44DA"/>
        <w:category>
          <w:name w:val="General"/>
          <w:gallery w:val="placeholder"/>
        </w:category>
        <w:types>
          <w:type w:val="bbPlcHdr"/>
        </w:types>
        <w:behaviors>
          <w:behavior w:val="content"/>
        </w:behaviors>
        <w:guid w:val="{EDDED829-A023-453F-B5C0-FA2C2BE99C7F}"/>
      </w:docPartPr>
      <w:docPartBody>
        <w:p w:rsidR="00000000" w:rsidRDefault="001F2911"/>
      </w:docPartBody>
    </w:docPart>
    <w:docPart>
      <w:docPartPr>
        <w:name w:val="BF929C24793D4B9C997C7DA3517CC78E"/>
        <w:category>
          <w:name w:val="General"/>
          <w:gallery w:val="placeholder"/>
        </w:category>
        <w:types>
          <w:type w:val="bbPlcHdr"/>
        </w:types>
        <w:behaviors>
          <w:behavior w:val="content"/>
        </w:behaviors>
        <w:guid w:val="{5AF38678-C8A8-4643-8B3B-C0E8F1B812BB}"/>
      </w:docPartPr>
      <w:docPartBody>
        <w:p w:rsidR="00000000" w:rsidRDefault="001F29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F2911"/>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C628F"/>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628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C628F"/>
    <w:rPr>
      <w:rFonts w:ascii="Times New Roman" w:hAnsi="Times New Roman"/>
      <w:sz w:val="24"/>
    </w:rPr>
  </w:style>
  <w:style w:type="paragraph" w:customStyle="1" w:styleId="487D89B4F8B34DB4967D41FE18F7F88D7">
    <w:name w:val="487D89B4F8B34DB4967D41FE18F7F88D7"/>
    <w:rsid w:val="00BC628F"/>
    <w:rPr>
      <w:rFonts w:ascii="Times New Roman" w:hAnsi="Times New Roman"/>
      <w:sz w:val="24"/>
    </w:rPr>
  </w:style>
  <w:style w:type="paragraph" w:customStyle="1" w:styleId="AE2570ED5D764CD7AF9686706F550F4620">
    <w:name w:val="AE2570ED5D764CD7AF9686706F550F4620"/>
    <w:rsid w:val="00BC628F"/>
    <w:pPr>
      <w:tabs>
        <w:tab w:val="center" w:pos="4680"/>
        <w:tab w:val="right" w:pos="9360"/>
      </w:tabs>
      <w:spacing w:after="0" w:line="240" w:lineRule="auto"/>
    </w:pPr>
    <w:rPr>
      <w:rFonts w:ascii="Times New Roman" w:hAnsi="Times New Roman"/>
      <w:sz w:val="24"/>
    </w:rPr>
  </w:style>
  <w:style w:type="paragraph" w:customStyle="1" w:styleId="A96ABAF3D6AA4716A700F0EB26ECF1CF">
    <w:name w:val="A96ABAF3D6AA4716A700F0EB26ECF1CF"/>
    <w:rsid w:val="00BC628F"/>
  </w:style>
  <w:style w:type="paragraph" w:customStyle="1" w:styleId="42DBD42E054D40639B7133283E5E923B">
    <w:name w:val="42DBD42E054D40639B7133283E5E923B"/>
    <w:rsid w:val="00BC62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628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C628F"/>
    <w:rPr>
      <w:rFonts w:ascii="Times New Roman" w:hAnsi="Times New Roman"/>
      <w:sz w:val="24"/>
    </w:rPr>
  </w:style>
  <w:style w:type="paragraph" w:customStyle="1" w:styleId="487D89B4F8B34DB4967D41FE18F7F88D7">
    <w:name w:val="487D89B4F8B34DB4967D41FE18F7F88D7"/>
    <w:rsid w:val="00BC628F"/>
    <w:rPr>
      <w:rFonts w:ascii="Times New Roman" w:hAnsi="Times New Roman"/>
      <w:sz w:val="24"/>
    </w:rPr>
  </w:style>
  <w:style w:type="paragraph" w:customStyle="1" w:styleId="AE2570ED5D764CD7AF9686706F550F4620">
    <w:name w:val="AE2570ED5D764CD7AF9686706F550F4620"/>
    <w:rsid w:val="00BC628F"/>
    <w:pPr>
      <w:tabs>
        <w:tab w:val="center" w:pos="4680"/>
        <w:tab w:val="right" w:pos="9360"/>
      </w:tabs>
      <w:spacing w:after="0" w:line="240" w:lineRule="auto"/>
    </w:pPr>
    <w:rPr>
      <w:rFonts w:ascii="Times New Roman" w:hAnsi="Times New Roman"/>
      <w:sz w:val="24"/>
    </w:rPr>
  </w:style>
  <w:style w:type="paragraph" w:customStyle="1" w:styleId="A96ABAF3D6AA4716A700F0EB26ECF1CF">
    <w:name w:val="A96ABAF3D6AA4716A700F0EB26ECF1CF"/>
    <w:rsid w:val="00BC628F"/>
  </w:style>
  <w:style w:type="paragraph" w:customStyle="1" w:styleId="42DBD42E054D40639B7133283E5E923B">
    <w:name w:val="42DBD42E054D40639B7133283E5E923B"/>
    <w:rsid w:val="00BC62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93AE245-F116-4680-A5EF-FF4D8819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5682</TotalTime>
  <Pages>1</Pages>
  <Words>360</Words>
  <Characters>2058</Characters>
  <Application>Microsoft Office Word</Application>
  <DocSecurity>0</DocSecurity>
  <Lines>17</Lines>
  <Paragraphs>4</Paragraphs>
  <ScaleCrop>false</ScaleCrop>
  <Company>Texas Legislative Council</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2017-03-22T18:57:00Z</cp:lastPrinted>
  <dcterms:created xsi:type="dcterms:W3CDTF">2015-05-29T14:24:00Z</dcterms:created>
  <dcterms:modified xsi:type="dcterms:W3CDTF">2017-03-22T18:57:00Z</dcterms:modified>
</cp:coreProperties>
</file>

<file path=docProps/custom.xml><?xml version="1.0" encoding="utf-8"?>
<op:Properties xmlns:vt="http://schemas.openxmlformats.org/officeDocument/2006/docPropsVTypes" xmlns:op="http://schemas.openxmlformats.org/officeDocument/2006/custom-properties"/>
</file>