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14622" w:rsidTr="00345119">
        <w:tc>
          <w:tcPr>
            <w:tcW w:w="9576" w:type="dxa"/>
            <w:noWrap/>
          </w:tcPr>
          <w:p w:rsidR="008423E4" w:rsidRPr="0022177D" w:rsidRDefault="0017000E" w:rsidP="00345119">
            <w:pPr>
              <w:pStyle w:val="Heading1"/>
            </w:pPr>
            <w:bookmarkStart w:id="0" w:name="_GoBack"/>
            <w:bookmarkEnd w:id="0"/>
            <w:r w:rsidRPr="00631897">
              <w:t>BILL ANALYSIS</w:t>
            </w:r>
          </w:p>
        </w:tc>
      </w:tr>
    </w:tbl>
    <w:p w:rsidR="008423E4" w:rsidRPr="0022177D" w:rsidRDefault="0017000E" w:rsidP="008423E4">
      <w:pPr>
        <w:jc w:val="center"/>
      </w:pPr>
    </w:p>
    <w:p w:rsidR="008423E4" w:rsidRPr="00B31F0E" w:rsidRDefault="0017000E" w:rsidP="008423E4"/>
    <w:p w:rsidR="008423E4" w:rsidRPr="00742794" w:rsidRDefault="0017000E" w:rsidP="008423E4">
      <w:pPr>
        <w:tabs>
          <w:tab w:val="right" w:pos="9360"/>
        </w:tabs>
      </w:pPr>
    </w:p>
    <w:tbl>
      <w:tblPr>
        <w:tblW w:w="0" w:type="auto"/>
        <w:tblLayout w:type="fixed"/>
        <w:tblLook w:val="01E0" w:firstRow="1" w:lastRow="1" w:firstColumn="1" w:lastColumn="1" w:noHBand="0" w:noVBand="0"/>
      </w:tblPr>
      <w:tblGrid>
        <w:gridCol w:w="9576"/>
      </w:tblGrid>
      <w:tr w:rsidR="00314622" w:rsidTr="00345119">
        <w:tc>
          <w:tcPr>
            <w:tcW w:w="9576" w:type="dxa"/>
          </w:tcPr>
          <w:p w:rsidR="008423E4" w:rsidRPr="00861995" w:rsidRDefault="0017000E" w:rsidP="00345119">
            <w:pPr>
              <w:jc w:val="right"/>
            </w:pPr>
            <w:r>
              <w:t>S.B. 132</w:t>
            </w:r>
          </w:p>
        </w:tc>
      </w:tr>
      <w:tr w:rsidR="00314622" w:rsidTr="00345119">
        <w:tc>
          <w:tcPr>
            <w:tcW w:w="9576" w:type="dxa"/>
          </w:tcPr>
          <w:p w:rsidR="008423E4" w:rsidRPr="00861995" w:rsidRDefault="0017000E" w:rsidP="00345119">
            <w:pPr>
              <w:jc w:val="right"/>
            </w:pPr>
            <w:r>
              <w:t xml:space="preserve">By: </w:t>
            </w:r>
            <w:r>
              <w:t>Creighton</w:t>
            </w:r>
          </w:p>
        </w:tc>
      </w:tr>
      <w:tr w:rsidR="00314622" w:rsidTr="00345119">
        <w:tc>
          <w:tcPr>
            <w:tcW w:w="9576" w:type="dxa"/>
          </w:tcPr>
          <w:p w:rsidR="008423E4" w:rsidRPr="00861995" w:rsidRDefault="0017000E" w:rsidP="00345119">
            <w:pPr>
              <w:jc w:val="right"/>
            </w:pPr>
            <w:r>
              <w:t>Appropriations</w:t>
            </w:r>
          </w:p>
        </w:tc>
      </w:tr>
      <w:tr w:rsidR="00314622" w:rsidTr="00345119">
        <w:tc>
          <w:tcPr>
            <w:tcW w:w="9576" w:type="dxa"/>
          </w:tcPr>
          <w:p w:rsidR="008423E4" w:rsidRDefault="0017000E" w:rsidP="00345119">
            <w:pPr>
              <w:jc w:val="right"/>
            </w:pPr>
            <w:r>
              <w:t>Committee Report (Unamended)</w:t>
            </w:r>
          </w:p>
        </w:tc>
      </w:tr>
    </w:tbl>
    <w:p w:rsidR="008423E4" w:rsidRDefault="0017000E" w:rsidP="008423E4">
      <w:pPr>
        <w:tabs>
          <w:tab w:val="right" w:pos="9360"/>
        </w:tabs>
      </w:pPr>
    </w:p>
    <w:p w:rsidR="008423E4" w:rsidRDefault="0017000E" w:rsidP="008423E4"/>
    <w:p w:rsidR="008423E4" w:rsidRDefault="0017000E" w:rsidP="008423E4"/>
    <w:tbl>
      <w:tblPr>
        <w:tblW w:w="0" w:type="auto"/>
        <w:tblCellMar>
          <w:left w:w="115" w:type="dxa"/>
          <w:right w:w="115" w:type="dxa"/>
        </w:tblCellMar>
        <w:tblLook w:val="01E0" w:firstRow="1" w:lastRow="1" w:firstColumn="1" w:lastColumn="1" w:noHBand="0" w:noVBand="0"/>
      </w:tblPr>
      <w:tblGrid>
        <w:gridCol w:w="9576"/>
      </w:tblGrid>
      <w:tr w:rsidR="00314622" w:rsidTr="00345119">
        <w:tc>
          <w:tcPr>
            <w:tcW w:w="9576" w:type="dxa"/>
          </w:tcPr>
          <w:p w:rsidR="008423E4" w:rsidRPr="00A8133F" w:rsidRDefault="0017000E" w:rsidP="00E30D56">
            <w:pPr>
              <w:rPr>
                <w:b/>
              </w:rPr>
            </w:pPr>
            <w:r w:rsidRPr="009C1E9A">
              <w:rPr>
                <w:b/>
                <w:u w:val="single"/>
              </w:rPr>
              <w:t>BACKGROUND AND PURPOSE</w:t>
            </w:r>
            <w:r>
              <w:rPr>
                <w:b/>
              </w:rPr>
              <w:t xml:space="preserve"> </w:t>
            </w:r>
          </w:p>
          <w:p w:rsidR="008423E4" w:rsidRDefault="0017000E" w:rsidP="00E30D56"/>
          <w:p w:rsidR="008423E4" w:rsidRDefault="0017000E" w:rsidP="00E30D56">
            <w:pPr>
              <w:pStyle w:val="Header"/>
              <w:jc w:val="both"/>
            </w:pPr>
            <w:r>
              <w:t>Interested parties suggest that t</w:t>
            </w:r>
            <w:r>
              <w:t>h</w:t>
            </w:r>
            <w:r>
              <w:t>e</w:t>
            </w:r>
            <w:r>
              <w:t xml:space="preserve"> incentive structure </w:t>
            </w:r>
            <w:r>
              <w:t xml:space="preserve">under the savings incentive program for state agencies </w:t>
            </w:r>
            <w:r>
              <w:t>is inadequate</w:t>
            </w:r>
            <w:r>
              <w:t>.</w:t>
            </w:r>
            <w:r>
              <w:t xml:space="preserve"> S.B. 132 </w:t>
            </w:r>
            <w:r>
              <w:t>seeks to address th</w:t>
            </w:r>
            <w:r>
              <w:t>is</w:t>
            </w:r>
            <w:r>
              <w:t xml:space="preserve"> inadequacy by revising</w:t>
            </w:r>
            <w:r>
              <w:t xml:space="preserve"> the structure </w:t>
            </w:r>
            <w:r>
              <w:t>with the intent of providing more</w:t>
            </w:r>
            <w:r>
              <w:t xml:space="preserve"> encourage</w:t>
            </w:r>
            <w:r>
              <w:t>ment</w:t>
            </w:r>
            <w:r>
              <w:t xml:space="preserve"> </w:t>
            </w:r>
            <w:r>
              <w:t xml:space="preserve">to </w:t>
            </w:r>
            <w:r>
              <w:t>state agencies to identify and</w:t>
            </w:r>
            <w:r>
              <w:t xml:space="preserve"> </w:t>
            </w:r>
            <w:r>
              <w:t>implement efficiencies.</w:t>
            </w:r>
            <w:r>
              <w:t xml:space="preserve"> </w:t>
            </w:r>
          </w:p>
          <w:p w:rsidR="00B831AA" w:rsidRPr="00E26B13" w:rsidRDefault="0017000E" w:rsidP="00E30D56">
            <w:pPr>
              <w:pStyle w:val="Header"/>
              <w:jc w:val="both"/>
              <w:rPr>
                <w:b/>
              </w:rPr>
            </w:pPr>
          </w:p>
        </w:tc>
      </w:tr>
      <w:tr w:rsidR="00314622" w:rsidTr="00345119">
        <w:tc>
          <w:tcPr>
            <w:tcW w:w="9576" w:type="dxa"/>
          </w:tcPr>
          <w:p w:rsidR="0017725B" w:rsidRDefault="0017000E" w:rsidP="00E30D56">
            <w:pPr>
              <w:rPr>
                <w:b/>
                <w:u w:val="single"/>
              </w:rPr>
            </w:pPr>
            <w:r>
              <w:rPr>
                <w:b/>
                <w:u w:val="single"/>
              </w:rPr>
              <w:t>CRIMINAL JUSTICE IMPACT</w:t>
            </w:r>
          </w:p>
          <w:p w:rsidR="0017725B" w:rsidRDefault="0017000E" w:rsidP="00E30D56">
            <w:pPr>
              <w:rPr>
                <w:b/>
                <w:u w:val="single"/>
              </w:rPr>
            </w:pPr>
          </w:p>
          <w:p w:rsidR="00E43AE0" w:rsidRPr="00E43AE0" w:rsidRDefault="0017000E" w:rsidP="00E30D56">
            <w:pPr>
              <w:jc w:val="both"/>
            </w:pPr>
            <w:r>
              <w:t>It is the committee's opinion that this bill does not expressly</w:t>
            </w:r>
            <w:r>
              <w:t xml:space="preserve"> create a criminal offense, increase the punishment for an existing criminal offense or category of offenses, or change the eligibility of a person for community supervision, parole, or mandatory supervision.</w:t>
            </w:r>
          </w:p>
          <w:p w:rsidR="0017725B" w:rsidRPr="0017725B" w:rsidRDefault="0017000E" w:rsidP="00E30D56">
            <w:pPr>
              <w:rPr>
                <w:b/>
                <w:u w:val="single"/>
              </w:rPr>
            </w:pPr>
          </w:p>
        </w:tc>
      </w:tr>
      <w:tr w:rsidR="00314622" w:rsidTr="00345119">
        <w:tc>
          <w:tcPr>
            <w:tcW w:w="9576" w:type="dxa"/>
          </w:tcPr>
          <w:p w:rsidR="008423E4" w:rsidRPr="00A8133F" w:rsidRDefault="0017000E" w:rsidP="00E30D56">
            <w:pPr>
              <w:rPr>
                <w:b/>
              </w:rPr>
            </w:pPr>
            <w:r w:rsidRPr="009C1E9A">
              <w:rPr>
                <w:b/>
                <w:u w:val="single"/>
              </w:rPr>
              <w:t>RULEMAKING AUTHORITY</w:t>
            </w:r>
            <w:r>
              <w:rPr>
                <w:b/>
              </w:rPr>
              <w:t xml:space="preserve"> </w:t>
            </w:r>
          </w:p>
          <w:p w:rsidR="008423E4" w:rsidRDefault="0017000E" w:rsidP="00E30D56"/>
          <w:p w:rsidR="00225057" w:rsidRDefault="0017000E" w:rsidP="00E30D56">
            <w:pPr>
              <w:pStyle w:val="Header"/>
              <w:tabs>
                <w:tab w:val="clear" w:pos="4320"/>
                <w:tab w:val="clear" w:pos="8640"/>
              </w:tabs>
              <w:jc w:val="both"/>
            </w:pPr>
            <w:r>
              <w:t xml:space="preserve">It is the committee's </w:t>
            </w:r>
            <w:r>
              <w:t>opinion that rulemaking authority is expressly granted to an applicable state agency in SECTION 1 of this bill.</w:t>
            </w:r>
          </w:p>
          <w:p w:rsidR="008423E4" w:rsidRPr="00E21FDC" w:rsidRDefault="0017000E" w:rsidP="00E30D56">
            <w:pPr>
              <w:rPr>
                <w:b/>
              </w:rPr>
            </w:pPr>
          </w:p>
        </w:tc>
      </w:tr>
      <w:tr w:rsidR="00314622" w:rsidTr="00345119">
        <w:tc>
          <w:tcPr>
            <w:tcW w:w="9576" w:type="dxa"/>
          </w:tcPr>
          <w:p w:rsidR="008423E4" w:rsidRPr="00A8133F" w:rsidRDefault="0017000E" w:rsidP="00E30D56">
            <w:pPr>
              <w:rPr>
                <w:b/>
              </w:rPr>
            </w:pPr>
            <w:r w:rsidRPr="009C1E9A">
              <w:rPr>
                <w:b/>
                <w:u w:val="single"/>
              </w:rPr>
              <w:t>ANALYSIS</w:t>
            </w:r>
            <w:r>
              <w:rPr>
                <w:b/>
              </w:rPr>
              <w:t xml:space="preserve"> </w:t>
            </w:r>
          </w:p>
          <w:p w:rsidR="008423E4" w:rsidRDefault="0017000E" w:rsidP="00E30D56"/>
          <w:p w:rsidR="008423E4" w:rsidRDefault="0017000E" w:rsidP="00E30D56">
            <w:pPr>
              <w:pStyle w:val="Header"/>
              <w:tabs>
                <w:tab w:val="clear" w:pos="4320"/>
                <w:tab w:val="clear" w:pos="8640"/>
              </w:tabs>
              <w:jc w:val="both"/>
            </w:pPr>
            <w:r>
              <w:t xml:space="preserve">S.B. 132 amends the Government Code to </w:t>
            </w:r>
            <w:r>
              <w:t xml:space="preserve">increase from one-fourth </w:t>
            </w:r>
            <w:r>
              <w:t>of</w:t>
            </w:r>
            <w:r>
              <w:t xml:space="preserve"> the amount of savings verified by the comptroller of public accounts</w:t>
            </w:r>
            <w:r>
              <w:t xml:space="preserve"> to one-half of that amount the amount</w:t>
            </w:r>
            <w:r>
              <w:t xml:space="preserve"> </w:t>
            </w:r>
            <w:r>
              <w:t xml:space="preserve">that </w:t>
            </w:r>
            <w:r>
              <w:t xml:space="preserve">an affected agency retains under the savings incentive program for state agencies and to remove the cap on that amount of one percent of the </w:t>
            </w:r>
            <w:r w:rsidRPr="002E480A">
              <w:t>am</w:t>
            </w:r>
            <w:r w:rsidRPr="002E480A">
              <w:t>ount of undedicated general revenue derived from nonfederal sources appropriated to the agency for the fiscal year in which the savings are realized</w:t>
            </w:r>
            <w:r>
              <w:t xml:space="preserve">. </w:t>
            </w:r>
          </w:p>
          <w:p w:rsidR="002E480A" w:rsidRDefault="0017000E" w:rsidP="00E30D56">
            <w:pPr>
              <w:pStyle w:val="Header"/>
              <w:tabs>
                <w:tab w:val="clear" w:pos="4320"/>
                <w:tab w:val="clear" w:pos="8640"/>
              </w:tabs>
              <w:jc w:val="both"/>
            </w:pPr>
          </w:p>
          <w:p w:rsidR="002E480A" w:rsidRDefault="0017000E" w:rsidP="00E30D56">
            <w:pPr>
              <w:pStyle w:val="Header"/>
              <w:jc w:val="both"/>
            </w:pPr>
            <w:r>
              <w:t>S.B. 132 requires one-half of the savings retained by the agency to be used to make additional principal</w:t>
            </w:r>
            <w:r>
              <w:t xml:space="preserve"> payments for general obligation bonds issued by the agency or on behalf of the agency by the Texas Public Finance Authority. If there are no outstanding general obligation bonds issued by the agency or on behalf of the agency by the authority, that amount</w:t>
            </w:r>
            <w:r>
              <w:t xml:space="preserve"> </w:t>
            </w:r>
            <w:r>
              <w:t xml:space="preserve">of savings </w:t>
            </w:r>
            <w:r>
              <w:t xml:space="preserve">may be used to provide bonuses, distributed equally, to each agency employee who is a current full-time equivalent employee of the agency; worked for the agency as a full-time equivalent employee for the entire fiscal year in which the savings </w:t>
            </w:r>
            <w:r>
              <w:t>were realized; and is directly responsible for or worked in a department, office, or other division within the agency that is responsible for the savings realized.</w:t>
            </w:r>
            <w:r>
              <w:t xml:space="preserve"> The bill prohibits a state agency from providing such a bonus to an agency employee who serv</w:t>
            </w:r>
            <w:r>
              <w:t>es</w:t>
            </w:r>
            <w:r>
              <w:t xml:space="preserve"> in</w:t>
            </w:r>
            <w:r>
              <w:t xml:space="preserve"> an upper management position, including the chief executive or chief administrator of the agency, and requires a state agency to adopt rules to implement provisions relating to the retention of funds under the savings incentive program, as amended by</w:t>
            </w:r>
            <w:r>
              <w:t xml:space="preserve"> the bill.</w:t>
            </w:r>
          </w:p>
          <w:p w:rsidR="002E480A" w:rsidRDefault="0017000E" w:rsidP="00E30D56">
            <w:pPr>
              <w:pStyle w:val="Header"/>
              <w:jc w:val="both"/>
            </w:pPr>
          </w:p>
          <w:p w:rsidR="002E480A" w:rsidRDefault="0017000E" w:rsidP="00E30D56">
            <w:pPr>
              <w:pStyle w:val="Header"/>
              <w:jc w:val="both"/>
            </w:pPr>
            <w:r>
              <w:t xml:space="preserve">S.B. 132 caps </w:t>
            </w:r>
            <w:r>
              <w:t>the bonus as follows:</w:t>
            </w:r>
          </w:p>
          <w:p w:rsidR="005D0D66" w:rsidRDefault="0017000E" w:rsidP="00E30D56">
            <w:pPr>
              <w:pStyle w:val="Header"/>
              <w:numPr>
                <w:ilvl w:val="0"/>
                <w:numId w:val="1"/>
              </w:numPr>
              <w:spacing w:before="120" w:after="120"/>
              <w:jc w:val="both"/>
            </w:pPr>
            <w:r>
              <w:t xml:space="preserve">if the amount of verified agency savings, expressed as a percentage </w:t>
            </w:r>
            <w:r w:rsidRPr="005D0D66">
              <w:t>of the total amount of undedicated general revenue derived from nonfederal sources appropriated to the agency for the fiscal year in which t</w:t>
            </w:r>
            <w:r w:rsidRPr="005D0D66">
              <w:t>he savings were realized,</w:t>
            </w:r>
            <w:r>
              <w:t xml:space="preserve"> is less than three percent, the bonus is capped at $250;</w:t>
            </w:r>
          </w:p>
          <w:p w:rsidR="005D0D66" w:rsidRDefault="0017000E" w:rsidP="00E30D56">
            <w:pPr>
              <w:pStyle w:val="Header"/>
              <w:numPr>
                <w:ilvl w:val="0"/>
                <w:numId w:val="1"/>
              </w:numPr>
              <w:spacing w:before="120" w:after="120"/>
              <w:jc w:val="both"/>
            </w:pPr>
            <w:r>
              <w:lastRenderedPageBreak/>
              <w:t>if the amount of verified agency savings is at least three percent but less than five percent, the bonus is capped at $500;</w:t>
            </w:r>
          </w:p>
          <w:p w:rsidR="005D0D66" w:rsidRDefault="0017000E" w:rsidP="00E30D56">
            <w:pPr>
              <w:pStyle w:val="Header"/>
              <w:numPr>
                <w:ilvl w:val="0"/>
                <w:numId w:val="1"/>
              </w:numPr>
              <w:spacing w:before="120" w:after="120"/>
              <w:jc w:val="both"/>
            </w:pPr>
            <w:r>
              <w:t>if the amount of verified agency savings is at le</w:t>
            </w:r>
            <w:r>
              <w:t>ast five percent but less than 10 percent, the bonus is capped at $750; and</w:t>
            </w:r>
          </w:p>
          <w:p w:rsidR="005D0D66" w:rsidRDefault="0017000E" w:rsidP="00E30D56">
            <w:pPr>
              <w:pStyle w:val="Header"/>
              <w:numPr>
                <w:ilvl w:val="0"/>
                <w:numId w:val="1"/>
              </w:numPr>
              <w:spacing w:before="120" w:after="120"/>
              <w:jc w:val="both"/>
            </w:pPr>
            <w:r>
              <w:t>if the amount of verified agency savings is 10 percent or more, the bonus is capped at $1,000.</w:t>
            </w:r>
          </w:p>
          <w:p w:rsidR="008423E4" w:rsidRPr="00835628" w:rsidRDefault="0017000E" w:rsidP="00E30D56">
            <w:pPr>
              <w:rPr>
                <w:b/>
              </w:rPr>
            </w:pPr>
          </w:p>
        </w:tc>
      </w:tr>
      <w:tr w:rsidR="00314622" w:rsidTr="00345119">
        <w:tc>
          <w:tcPr>
            <w:tcW w:w="9576" w:type="dxa"/>
          </w:tcPr>
          <w:p w:rsidR="008423E4" w:rsidRPr="00A8133F" w:rsidRDefault="0017000E" w:rsidP="00E30D56">
            <w:pPr>
              <w:rPr>
                <w:b/>
              </w:rPr>
            </w:pPr>
            <w:r w:rsidRPr="009C1E9A">
              <w:rPr>
                <w:b/>
                <w:u w:val="single"/>
              </w:rPr>
              <w:lastRenderedPageBreak/>
              <w:t>EFFECTIVE DATE</w:t>
            </w:r>
            <w:r>
              <w:rPr>
                <w:b/>
              </w:rPr>
              <w:t xml:space="preserve"> </w:t>
            </w:r>
          </w:p>
          <w:p w:rsidR="008423E4" w:rsidRDefault="0017000E" w:rsidP="00E30D56"/>
          <w:p w:rsidR="008423E4" w:rsidRDefault="0017000E" w:rsidP="00E30D56">
            <w:pPr>
              <w:pStyle w:val="Header"/>
              <w:tabs>
                <w:tab w:val="clear" w:pos="4320"/>
                <w:tab w:val="clear" w:pos="8640"/>
              </w:tabs>
              <w:jc w:val="both"/>
            </w:pPr>
            <w:r>
              <w:t>September 1, 2017.</w:t>
            </w:r>
          </w:p>
          <w:p w:rsidR="00E30D56" w:rsidRPr="00B831AA" w:rsidRDefault="0017000E" w:rsidP="00E30D56">
            <w:pPr>
              <w:pStyle w:val="Header"/>
              <w:tabs>
                <w:tab w:val="clear" w:pos="4320"/>
                <w:tab w:val="clear" w:pos="8640"/>
              </w:tabs>
              <w:jc w:val="both"/>
            </w:pPr>
          </w:p>
        </w:tc>
      </w:tr>
    </w:tbl>
    <w:p w:rsidR="004108C3" w:rsidRPr="008423E4" w:rsidRDefault="0017000E"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000E">
      <w:r>
        <w:separator/>
      </w:r>
    </w:p>
  </w:endnote>
  <w:endnote w:type="continuationSeparator" w:id="0">
    <w:p w:rsidR="00000000" w:rsidRDefault="0017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14622" w:rsidTr="009C1E9A">
      <w:trPr>
        <w:cantSplit/>
      </w:trPr>
      <w:tc>
        <w:tcPr>
          <w:tcW w:w="0" w:type="pct"/>
        </w:tcPr>
        <w:p w:rsidR="00137D90" w:rsidRDefault="0017000E" w:rsidP="009C1E9A">
          <w:pPr>
            <w:pStyle w:val="Footer"/>
            <w:tabs>
              <w:tab w:val="clear" w:pos="8640"/>
              <w:tab w:val="right" w:pos="9360"/>
            </w:tabs>
          </w:pPr>
        </w:p>
      </w:tc>
      <w:tc>
        <w:tcPr>
          <w:tcW w:w="2395" w:type="pct"/>
        </w:tcPr>
        <w:p w:rsidR="00137D90" w:rsidRDefault="0017000E" w:rsidP="009C1E9A">
          <w:pPr>
            <w:pStyle w:val="Footer"/>
            <w:tabs>
              <w:tab w:val="clear" w:pos="8640"/>
              <w:tab w:val="right" w:pos="9360"/>
            </w:tabs>
          </w:pPr>
        </w:p>
        <w:p w:rsidR="00137D90" w:rsidRDefault="0017000E" w:rsidP="009C1E9A">
          <w:pPr>
            <w:pStyle w:val="Footer"/>
            <w:tabs>
              <w:tab w:val="clear" w:pos="8640"/>
              <w:tab w:val="right" w:pos="9360"/>
            </w:tabs>
          </w:pPr>
        </w:p>
      </w:tc>
      <w:tc>
        <w:tcPr>
          <w:tcW w:w="2453" w:type="pct"/>
        </w:tcPr>
        <w:p w:rsidR="00137D90" w:rsidRDefault="0017000E" w:rsidP="009C1E9A">
          <w:pPr>
            <w:pStyle w:val="Footer"/>
            <w:tabs>
              <w:tab w:val="clear" w:pos="8640"/>
              <w:tab w:val="right" w:pos="9360"/>
            </w:tabs>
            <w:jc w:val="right"/>
          </w:pPr>
        </w:p>
      </w:tc>
    </w:tr>
    <w:tr w:rsidR="00314622" w:rsidTr="009C1E9A">
      <w:trPr>
        <w:cantSplit/>
      </w:trPr>
      <w:tc>
        <w:tcPr>
          <w:tcW w:w="0" w:type="pct"/>
        </w:tcPr>
        <w:p w:rsidR="00EC379B" w:rsidRDefault="0017000E" w:rsidP="009C1E9A">
          <w:pPr>
            <w:pStyle w:val="Footer"/>
            <w:tabs>
              <w:tab w:val="clear" w:pos="8640"/>
              <w:tab w:val="right" w:pos="9360"/>
            </w:tabs>
          </w:pPr>
        </w:p>
      </w:tc>
      <w:tc>
        <w:tcPr>
          <w:tcW w:w="2395" w:type="pct"/>
        </w:tcPr>
        <w:p w:rsidR="00EC379B" w:rsidRPr="009C1E9A" w:rsidRDefault="0017000E" w:rsidP="009C1E9A">
          <w:pPr>
            <w:pStyle w:val="Footer"/>
            <w:tabs>
              <w:tab w:val="clear" w:pos="8640"/>
              <w:tab w:val="right" w:pos="9360"/>
            </w:tabs>
            <w:rPr>
              <w:rFonts w:ascii="Shruti" w:hAnsi="Shruti"/>
              <w:sz w:val="22"/>
            </w:rPr>
          </w:pPr>
          <w:r>
            <w:rPr>
              <w:rFonts w:ascii="Shruti" w:hAnsi="Shruti"/>
              <w:sz w:val="22"/>
            </w:rPr>
            <w:t>85R 31227</w:t>
          </w:r>
        </w:p>
      </w:tc>
      <w:tc>
        <w:tcPr>
          <w:tcW w:w="2453" w:type="pct"/>
        </w:tcPr>
        <w:p w:rsidR="00EC379B" w:rsidRDefault="0017000E" w:rsidP="009C1E9A">
          <w:pPr>
            <w:pStyle w:val="Footer"/>
            <w:tabs>
              <w:tab w:val="clear" w:pos="8640"/>
              <w:tab w:val="right" w:pos="9360"/>
            </w:tabs>
            <w:jc w:val="right"/>
          </w:pPr>
          <w:r>
            <w:fldChar w:fldCharType="begin"/>
          </w:r>
          <w:r>
            <w:instrText xml:space="preserve"> DOCPROPERTY  OTID  \* MERGEFORMAT </w:instrText>
          </w:r>
          <w:r>
            <w:fldChar w:fldCharType="separate"/>
          </w:r>
          <w:r>
            <w:t>17.136.57</w:t>
          </w:r>
          <w:r>
            <w:fldChar w:fldCharType="end"/>
          </w:r>
        </w:p>
      </w:tc>
    </w:tr>
    <w:tr w:rsidR="00314622" w:rsidTr="009C1E9A">
      <w:trPr>
        <w:cantSplit/>
      </w:trPr>
      <w:tc>
        <w:tcPr>
          <w:tcW w:w="0" w:type="pct"/>
        </w:tcPr>
        <w:p w:rsidR="00EC379B" w:rsidRDefault="0017000E" w:rsidP="009C1E9A">
          <w:pPr>
            <w:pStyle w:val="Footer"/>
            <w:tabs>
              <w:tab w:val="clear" w:pos="4320"/>
              <w:tab w:val="clear" w:pos="8640"/>
              <w:tab w:val="left" w:pos="2865"/>
            </w:tabs>
          </w:pPr>
        </w:p>
      </w:tc>
      <w:tc>
        <w:tcPr>
          <w:tcW w:w="2395" w:type="pct"/>
        </w:tcPr>
        <w:p w:rsidR="00EC379B" w:rsidRPr="009C1E9A" w:rsidRDefault="0017000E" w:rsidP="009C1E9A">
          <w:pPr>
            <w:pStyle w:val="Footer"/>
            <w:tabs>
              <w:tab w:val="clear" w:pos="4320"/>
              <w:tab w:val="clear" w:pos="8640"/>
              <w:tab w:val="left" w:pos="2865"/>
            </w:tabs>
            <w:rPr>
              <w:rFonts w:ascii="Shruti" w:hAnsi="Shruti"/>
              <w:sz w:val="22"/>
            </w:rPr>
          </w:pPr>
        </w:p>
      </w:tc>
      <w:tc>
        <w:tcPr>
          <w:tcW w:w="2453" w:type="pct"/>
        </w:tcPr>
        <w:p w:rsidR="00EC379B" w:rsidRDefault="0017000E" w:rsidP="006D504F">
          <w:pPr>
            <w:pStyle w:val="Footer"/>
            <w:rPr>
              <w:rStyle w:val="PageNumber"/>
            </w:rPr>
          </w:pPr>
        </w:p>
        <w:p w:rsidR="00EC379B" w:rsidRDefault="0017000E" w:rsidP="009C1E9A">
          <w:pPr>
            <w:pStyle w:val="Footer"/>
            <w:tabs>
              <w:tab w:val="clear" w:pos="8640"/>
              <w:tab w:val="right" w:pos="9360"/>
            </w:tabs>
            <w:jc w:val="right"/>
          </w:pPr>
        </w:p>
      </w:tc>
    </w:tr>
    <w:tr w:rsidR="00314622" w:rsidTr="009C1E9A">
      <w:trPr>
        <w:cantSplit/>
        <w:trHeight w:val="323"/>
      </w:trPr>
      <w:tc>
        <w:tcPr>
          <w:tcW w:w="0" w:type="pct"/>
          <w:gridSpan w:val="3"/>
        </w:tcPr>
        <w:p w:rsidR="00EC379B" w:rsidRDefault="001700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7000E" w:rsidP="009C1E9A">
          <w:pPr>
            <w:pStyle w:val="Footer"/>
            <w:tabs>
              <w:tab w:val="clear" w:pos="8640"/>
              <w:tab w:val="right" w:pos="9360"/>
            </w:tabs>
            <w:jc w:val="center"/>
          </w:pPr>
        </w:p>
      </w:tc>
    </w:tr>
  </w:tbl>
  <w:p w:rsidR="00EC379B" w:rsidRPr="00FF6F72" w:rsidRDefault="0017000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000E">
      <w:r>
        <w:separator/>
      </w:r>
    </w:p>
  </w:footnote>
  <w:footnote w:type="continuationSeparator" w:id="0">
    <w:p w:rsidR="00000000" w:rsidRDefault="0017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522B"/>
    <w:multiLevelType w:val="hybridMultilevel"/>
    <w:tmpl w:val="21A4D8BE"/>
    <w:lvl w:ilvl="0" w:tplc="CD861D7C">
      <w:start w:val="1"/>
      <w:numFmt w:val="bullet"/>
      <w:lvlText w:val=""/>
      <w:lvlJc w:val="left"/>
      <w:pPr>
        <w:tabs>
          <w:tab w:val="num" w:pos="720"/>
        </w:tabs>
        <w:ind w:left="720" w:hanging="360"/>
      </w:pPr>
      <w:rPr>
        <w:rFonts w:ascii="Symbol" w:hAnsi="Symbol" w:hint="default"/>
      </w:rPr>
    </w:lvl>
    <w:lvl w:ilvl="1" w:tplc="8AF8CF02" w:tentative="1">
      <w:start w:val="1"/>
      <w:numFmt w:val="bullet"/>
      <w:lvlText w:val="o"/>
      <w:lvlJc w:val="left"/>
      <w:pPr>
        <w:ind w:left="1440" w:hanging="360"/>
      </w:pPr>
      <w:rPr>
        <w:rFonts w:ascii="Courier New" w:hAnsi="Courier New" w:cs="Courier New" w:hint="default"/>
      </w:rPr>
    </w:lvl>
    <w:lvl w:ilvl="2" w:tplc="384C39F8" w:tentative="1">
      <w:start w:val="1"/>
      <w:numFmt w:val="bullet"/>
      <w:lvlText w:val=""/>
      <w:lvlJc w:val="left"/>
      <w:pPr>
        <w:ind w:left="2160" w:hanging="360"/>
      </w:pPr>
      <w:rPr>
        <w:rFonts w:ascii="Wingdings" w:hAnsi="Wingdings" w:hint="default"/>
      </w:rPr>
    </w:lvl>
    <w:lvl w:ilvl="3" w:tplc="4E02072C" w:tentative="1">
      <w:start w:val="1"/>
      <w:numFmt w:val="bullet"/>
      <w:lvlText w:val=""/>
      <w:lvlJc w:val="left"/>
      <w:pPr>
        <w:ind w:left="2880" w:hanging="360"/>
      </w:pPr>
      <w:rPr>
        <w:rFonts w:ascii="Symbol" w:hAnsi="Symbol" w:hint="default"/>
      </w:rPr>
    </w:lvl>
    <w:lvl w:ilvl="4" w:tplc="932EF12E" w:tentative="1">
      <w:start w:val="1"/>
      <w:numFmt w:val="bullet"/>
      <w:lvlText w:val="o"/>
      <w:lvlJc w:val="left"/>
      <w:pPr>
        <w:ind w:left="3600" w:hanging="360"/>
      </w:pPr>
      <w:rPr>
        <w:rFonts w:ascii="Courier New" w:hAnsi="Courier New" w:cs="Courier New" w:hint="default"/>
      </w:rPr>
    </w:lvl>
    <w:lvl w:ilvl="5" w:tplc="F3187DDA" w:tentative="1">
      <w:start w:val="1"/>
      <w:numFmt w:val="bullet"/>
      <w:lvlText w:val=""/>
      <w:lvlJc w:val="left"/>
      <w:pPr>
        <w:ind w:left="4320" w:hanging="360"/>
      </w:pPr>
      <w:rPr>
        <w:rFonts w:ascii="Wingdings" w:hAnsi="Wingdings" w:hint="default"/>
      </w:rPr>
    </w:lvl>
    <w:lvl w:ilvl="6" w:tplc="808E4D62" w:tentative="1">
      <w:start w:val="1"/>
      <w:numFmt w:val="bullet"/>
      <w:lvlText w:val=""/>
      <w:lvlJc w:val="left"/>
      <w:pPr>
        <w:ind w:left="5040" w:hanging="360"/>
      </w:pPr>
      <w:rPr>
        <w:rFonts w:ascii="Symbol" w:hAnsi="Symbol" w:hint="default"/>
      </w:rPr>
    </w:lvl>
    <w:lvl w:ilvl="7" w:tplc="41189D64" w:tentative="1">
      <w:start w:val="1"/>
      <w:numFmt w:val="bullet"/>
      <w:lvlText w:val="o"/>
      <w:lvlJc w:val="left"/>
      <w:pPr>
        <w:ind w:left="5760" w:hanging="360"/>
      </w:pPr>
      <w:rPr>
        <w:rFonts w:ascii="Courier New" w:hAnsi="Courier New" w:cs="Courier New" w:hint="default"/>
      </w:rPr>
    </w:lvl>
    <w:lvl w:ilvl="8" w:tplc="B34E55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22"/>
    <w:rsid w:val="0017000E"/>
    <w:rsid w:val="0031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0D66"/>
    <w:rPr>
      <w:sz w:val="16"/>
      <w:szCs w:val="16"/>
    </w:rPr>
  </w:style>
  <w:style w:type="paragraph" w:styleId="CommentText">
    <w:name w:val="annotation text"/>
    <w:basedOn w:val="Normal"/>
    <w:link w:val="CommentTextChar"/>
    <w:rsid w:val="005D0D66"/>
    <w:rPr>
      <w:sz w:val="20"/>
      <w:szCs w:val="20"/>
    </w:rPr>
  </w:style>
  <w:style w:type="character" w:customStyle="1" w:styleId="CommentTextChar">
    <w:name w:val="Comment Text Char"/>
    <w:basedOn w:val="DefaultParagraphFont"/>
    <w:link w:val="CommentText"/>
    <w:rsid w:val="005D0D66"/>
  </w:style>
  <w:style w:type="paragraph" w:styleId="CommentSubject">
    <w:name w:val="annotation subject"/>
    <w:basedOn w:val="CommentText"/>
    <w:next w:val="CommentText"/>
    <w:link w:val="CommentSubjectChar"/>
    <w:rsid w:val="005D0D66"/>
    <w:rPr>
      <w:b/>
      <w:bCs/>
    </w:rPr>
  </w:style>
  <w:style w:type="character" w:customStyle="1" w:styleId="CommentSubjectChar">
    <w:name w:val="Comment Subject Char"/>
    <w:basedOn w:val="CommentTextChar"/>
    <w:link w:val="CommentSubject"/>
    <w:rsid w:val="005D0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0D66"/>
    <w:rPr>
      <w:sz w:val="16"/>
      <w:szCs w:val="16"/>
    </w:rPr>
  </w:style>
  <w:style w:type="paragraph" w:styleId="CommentText">
    <w:name w:val="annotation text"/>
    <w:basedOn w:val="Normal"/>
    <w:link w:val="CommentTextChar"/>
    <w:rsid w:val="005D0D66"/>
    <w:rPr>
      <w:sz w:val="20"/>
      <w:szCs w:val="20"/>
    </w:rPr>
  </w:style>
  <w:style w:type="character" w:customStyle="1" w:styleId="CommentTextChar">
    <w:name w:val="Comment Text Char"/>
    <w:basedOn w:val="DefaultParagraphFont"/>
    <w:link w:val="CommentText"/>
    <w:rsid w:val="005D0D66"/>
  </w:style>
  <w:style w:type="paragraph" w:styleId="CommentSubject">
    <w:name w:val="annotation subject"/>
    <w:basedOn w:val="CommentText"/>
    <w:next w:val="CommentText"/>
    <w:link w:val="CommentSubjectChar"/>
    <w:rsid w:val="005D0D66"/>
    <w:rPr>
      <w:b/>
      <w:bCs/>
    </w:rPr>
  </w:style>
  <w:style w:type="character" w:customStyle="1" w:styleId="CommentSubjectChar">
    <w:name w:val="Comment Subject Char"/>
    <w:basedOn w:val="CommentTextChar"/>
    <w:link w:val="CommentSubject"/>
    <w:rsid w:val="005D0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2667</Characters>
  <Application>Microsoft Office Word</Application>
  <DocSecurity>4</DocSecurity>
  <Lines>67</Lines>
  <Paragraphs>21</Paragraphs>
  <ScaleCrop>false</ScaleCrop>
  <HeadingPairs>
    <vt:vector size="2" baseType="variant">
      <vt:variant>
        <vt:lpstr>Title</vt:lpstr>
      </vt:variant>
      <vt:variant>
        <vt:i4>1</vt:i4>
      </vt:variant>
    </vt:vector>
  </HeadingPairs>
  <TitlesOfParts>
    <vt:vector size="1" baseType="lpstr">
      <vt:lpstr>BA - SB00132 (Committee Report (Unamended))</vt:lpstr>
    </vt:vector>
  </TitlesOfParts>
  <Company>State of Texas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31227</dc:subject>
  <dc:creator>State of Texas</dc:creator>
  <dc:description>SB 132 by Creighton-(H)Appropriations</dc:description>
  <cp:lastModifiedBy>Molly Hoffman-Bricker</cp:lastModifiedBy>
  <cp:revision>2</cp:revision>
  <cp:lastPrinted>2003-11-26T17:21:00Z</cp:lastPrinted>
  <dcterms:created xsi:type="dcterms:W3CDTF">2017-05-17T23:04:00Z</dcterms:created>
  <dcterms:modified xsi:type="dcterms:W3CDTF">2017-05-17T23:04:00Z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17.136.57</vt:lpwstr>
  </property>
</Properties>
</file>