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92" w:rsidRDefault="000104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410587DCD847128B6D84778BAC73CC"/>
          </w:placeholder>
        </w:sdtPr>
        <w:sdtContent>
          <w:r w:rsidRPr="005C2A78">
            <w:rPr>
              <w:rFonts w:cs="Times New Roman"/>
              <w:b/>
              <w:szCs w:val="24"/>
              <w:u w:val="single"/>
            </w:rPr>
            <w:t>BILL ANALYSIS</w:t>
          </w:r>
        </w:sdtContent>
      </w:sdt>
    </w:p>
    <w:p w:rsidR="00010492" w:rsidRPr="00585C31" w:rsidRDefault="00010492" w:rsidP="000F1DF9">
      <w:pPr>
        <w:spacing w:after="0" w:line="240" w:lineRule="auto"/>
        <w:rPr>
          <w:rFonts w:cs="Times New Roman"/>
          <w:szCs w:val="24"/>
        </w:rPr>
      </w:pPr>
    </w:p>
    <w:p w:rsidR="00010492" w:rsidRPr="00585C31" w:rsidRDefault="000104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0492" w:rsidTr="000F1DF9">
        <w:tc>
          <w:tcPr>
            <w:tcW w:w="2718" w:type="dxa"/>
          </w:tcPr>
          <w:p w:rsidR="00010492" w:rsidRPr="005C2A78" w:rsidRDefault="00010492" w:rsidP="006D756B">
            <w:pPr>
              <w:rPr>
                <w:rFonts w:cs="Times New Roman"/>
                <w:szCs w:val="24"/>
              </w:rPr>
            </w:pPr>
            <w:sdt>
              <w:sdtPr>
                <w:rPr>
                  <w:rFonts w:cs="Times New Roman"/>
                  <w:szCs w:val="24"/>
                </w:rPr>
                <w:alias w:val="Agency Title"/>
                <w:tag w:val="AgencyTitleContentControl"/>
                <w:id w:val="1920747753"/>
                <w:lock w:val="sdtContentLocked"/>
                <w:placeholder>
                  <w:docPart w:val="2C4A1E9570D34F37A12C4E13B7146966"/>
                </w:placeholder>
              </w:sdtPr>
              <w:sdtEndPr>
                <w:rPr>
                  <w:rFonts w:cstheme="minorBidi"/>
                  <w:szCs w:val="22"/>
                </w:rPr>
              </w:sdtEndPr>
              <w:sdtContent>
                <w:r>
                  <w:rPr>
                    <w:rFonts w:cs="Times New Roman"/>
                    <w:szCs w:val="24"/>
                  </w:rPr>
                  <w:t>Senate Research Center</w:t>
                </w:r>
              </w:sdtContent>
            </w:sdt>
          </w:p>
        </w:tc>
        <w:tc>
          <w:tcPr>
            <w:tcW w:w="6858" w:type="dxa"/>
          </w:tcPr>
          <w:p w:rsidR="00010492" w:rsidRPr="00FF6471" w:rsidRDefault="00010492" w:rsidP="000F1DF9">
            <w:pPr>
              <w:jc w:val="right"/>
              <w:rPr>
                <w:rFonts w:cs="Times New Roman"/>
                <w:szCs w:val="24"/>
              </w:rPr>
            </w:pPr>
            <w:sdt>
              <w:sdtPr>
                <w:rPr>
                  <w:rFonts w:cs="Times New Roman"/>
                  <w:szCs w:val="24"/>
                </w:rPr>
                <w:alias w:val="Bill Number"/>
                <w:tag w:val="BillNumberOne"/>
                <w:id w:val="-410784069"/>
                <w:lock w:val="sdtContentLocked"/>
                <w:placeholder>
                  <w:docPart w:val="7DE0B36F4B9B480CAA22EE5BCB130E7F"/>
                </w:placeholder>
              </w:sdtPr>
              <w:sdtContent>
                <w:r>
                  <w:rPr>
                    <w:rFonts w:cs="Times New Roman"/>
                    <w:szCs w:val="24"/>
                  </w:rPr>
                  <w:t>C.S.S.B. 195</w:t>
                </w:r>
              </w:sdtContent>
            </w:sdt>
          </w:p>
        </w:tc>
      </w:tr>
      <w:tr w:rsidR="00010492" w:rsidTr="000F1DF9">
        <w:sdt>
          <w:sdtPr>
            <w:rPr>
              <w:rFonts w:cs="Times New Roman"/>
              <w:szCs w:val="24"/>
            </w:rPr>
            <w:alias w:val="TLCNumber"/>
            <w:tag w:val="TLCNumber"/>
            <w:id w:val="-542600604"/>
            <w:lock w:val="sdtLocked"/>
            <w:placeholder>
              <w:docPart w:val="3D874ACE2105405D83A885D77D856281"/>
            </w:placeholder>
          </w:sdtPr>
          <w:sdtContent>
            <w:tc>
              <w:tcPr>
                <w:tcW w:w="2718" w:type="dxa"/>
              </w:tcPr>
              <w:p w:rsidR="00010492" w:rsidRPr="000F1DF9" w:rsidRDefault="00010492" w:rsidP="00EF0721">
                <w:pPr>
                  <w:rPr>
                    <w:rFonts w:cs="Times New Roman"/>
                    <w:szCs w:val="24"/>
                  </w:rPr>
                </w:pPr>
                <w:r>
                  <w:rPr>
                    <w:rFonts w:cs="Times New Roman"/>
                    <w:szCs w:val="24"/>
                  </w:rPr>
                  <w:t>85R13283 KKA-D</w:t>
                </w:r>
              </w:p>
            </w:tc>
          </w:sdtContent>
        </w:sdt>
        <w:tc>
          <w:tcPr>
            <w:tcW w:w="6858" w:type="dxa"/>
          </w:tcPr>
          <w:p w:rsidR="00010492" w:rsidRPr="005C2A78" w:rsidRDefault="00010492" w:rsidP="006D756B">
            <w:pPr>
              <w:jc w:val="right"/>
              <w:rPr>
                <w:rFonts w:cs="Times New Roman"/>
                <w:szCs w:val="24"/>
              </w:rPr>
            </w:pPr>
            <w:sdt>
              <w:sdtPr>
                <w:rPr>
                  <w:rFonts w:cs="Times New Roman"/>
                  <w:szCs w:val="24"/>
                </w:rPr>
                <w:alias w:val="Author Label"/>
                <w:tag w:val="By"/>
                <w:id w:val="72399597"/>
                <w:lock w:val="sdtLocked"/>
                <w:placeholder>
                  <w:docPart w:val="4C2C3A44B4074E2B9A2F398B35C397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C7792977C24A3BAE6BC640D3FBDC35"/>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5BDBC7B339534E558D0F9975A54BD6B1"/>
                </w:placeholder>
                <w:showingPlcHdr/>
              </w:sdtPr>
              <w:sdtContent/>
            </w:sdt>
          </w:p>
        </w:tc>
      </w:tr>
      <w:tr w:rsidR="00010492" w:rsidTr="000F1DF9">
        <w:tc>
          <w:tcPr>
            <w:tcW w:w="2718" w:type="dxa"/>
          </w:tcPr>
          <w:p w:rsidR="00010492" w:rsidRPr="00BC7495" w:rsidRDefault="00010492" w:rsidP="000F1DF9">
            <w:pPr>
              <w:rPr>
                <w:rFonts w:cs="Times New Roman"/>
                <w:szCs w:val="24"/>
              </w:rPr>
            </w:pPr>
          </w:p>
        </w:tc>
        <w:sdt>
          <w:sdtPr>
            <w:rPr>
              <w:rFonts w:cs="Times New Roman"/>
              <w:szCs w:val="24"/>
            </w:rPr>
            <w:alias w:val="Committee"/>
            <w:tag w:val="Committee"/>
            <w:id w:val="1914272295"/>
            <w:lock w:val="sdtContentLocked"/>
            <w:placeholder>
              <w:docPart w:val="CEDD1148D59C491FA8C6FE5F56380701"/>
            </w:placeholder>
          </w:sdtPr>
          <w:sdtContent>
            <w:tc>
              <w:tcPr>
                <w:tcW w:w="6858" w:type="dxa"/>
              </w:tcPr>
              <w:p w:rsidR="00010492" w:rsidRPr="00FF6471" w:rsidRDefault="00010492" w:rsidP="000F1DF9">
                <w:pPr>
                  <w:jc w:val="right"/>
                  <w:rPr>
                    <w:rFonts w:cs="Times New Roman"/>
                    <w:szCs w:val="24"/>
                  </w:rPr>
                </w:pPr>
                <w:r>
                  <w:rPr>
                    <w:rFonts w:cs="Times New Roman"/>
                    <w:szCs w:val="24"/>
                  </w:rPr>
                  <w:t>Education</w:t>
                </w:r>
              </w:p>
            </w:tc>
          </w:sdtContent>
        </w:sdt>
      </w:tr>
      <w:tr w:rsidR="00010492" w:rsidTr="000F1DF9">
        <w:tc>
          <w:tcPr>
            <w:tcW w:w="2718" w:type="dxa"/>
          </w:tcPr>
          <w:p w:rsidR="00010492" w:rsidRPr="00BC7495" w:rsidRDefault="00010492" w:rsidP="000F1DF9">
            <w:pPr>
              <w:rPr>
                <w:rFonts w:cs="Times New Roman"/>
                <w:szCs w:val="24"/>
              </w:rPr>
            </w:pPr>
          </w:p>
        </w:tc>
        <w:sdt>
          <w:sdtPr>
            <w:rPr>
              <w:rFonts w:cs="Times New Roman"/>
              <w:szCs w:val="24"/>
            </w:rPr>
            <w:alias w:val="Date"/>
            <w:tag w:val="DateContentControl"/>
            <w:id w:val="1178081906"/>
            <w:lock w:val="sdtLocked"/>
            <w:placeholder>
              <w:docPart w:val="04E0D13543BF4E80AD436C1EE8525372"/>
            </w:placeholder>
            <w:date w:fullDate="2017-04-27T00:00:00Z">
              <w:dateFormat w:val="M/d/yyyy"/>
              <w:lid w:val="en-US"/>
              <w:storeMappedDataAs w:val="dateTime"/>
              <w:calendar w:val="gregorian"/>
            </w:date>
          </w:sdtPr>
          <w:sdtContent>
            <w:tc>
              <w:tcPr>
                <w:tcW w:w="6858" w:type="dxa"/>
              </w:tcPr>
              <w:p w:rsidR="00010492" w:rsidRPr="00FF6471" w:rsidRDefault="00010492" w:rsidP="000F1DF9">
                <w:pPr>
                  <w:jc w:val="right"/>
                  <w:rPr>
                    <w:rFonts w:cs="Times New Roman"/>
                    <w:szCs w:val="24"/>
                  </w:rPr>
                </w:pPr>
                <w:r>
                  <w:rPr>
                    <w:rFonts w:cs="Times New Roman"/>
                    <w:szCs w:val="24"/>
                  </w:rPr>
                  <w:t>4/27/2017</w:t>
                </w:r>
              </w:p>
            </w:tc>
          </w:sdtContent>
        </w:sdt>
      </w:tr>
      <w:tr w:rsidR="00010492" w:rsidTr="000F1DF9">
        <w:tc>
          <w:tcPr>
            <w:tcW w:w="2718" w:type="dxa"/>
          </w:tcPr>
          <w:p w:rsidR="00010492" w:rsidRPr="00BC7495" w:rsidRDefault="00010492" w:rsidP="000F1DF9">
            <w:pPr>
              <w:rPr>
                <w:rFonts w:cs="Times New Roman"/>
                <w:szCs w:val="24"/>
              </w:rPr>
            </w:pPr>
          </w:p>
        </w:tc>
        <w:sdt>
          <w:sdtPr>
            <w:rPr>
              <w:rFonts w:cs="Times New Roman"/>
              <w:szCs w:val="24"/>
            </w:rPr>
            <w:alias w:val="BA Version"/>
            <w:tag w:val="BAVersion"/>
            <w:id w:val="-1685590809"/>
            <w:lock w:val="sdtContentLocked"/>
            <w:placeholder>
              <w:docPart w:val="C3C6E9EA1AE14F1BA9013A470D256288"/>
            </w:placeholder>
          </w:sdtPr>
          <w:sdtContent>
            <w:tc>
              <w:tcPr>
                <w:tcW w:w="6858" w:type="dxa"/>
              </w:tcPr>
              <w:p w:rsidR="00010492" w:rsidRPr="00FF6471" w:rsidRDefault="00010492" w:rsidP="000F1DF9">
                <w:pPr>
                  <w:jc w:val="right"/>
                  <w:rPr>
                    <w:rFonts w:cs="Times New Roman"/>
                    <w:szCs w:val="24"/>
                  </w:rPr>
                </w:pPr>
                <w:r>
                  <w:rPr>
                    <w:rFonts w:cs="Times New Roman"/>
                    <w:szCs w:val="24"/>
                  </w:rPr>
                  <w:t>Committee Report (Substituted)</w:t>
                </w:r>
              </w:p>
            </w:tc>
          </w:sdtContent>
        </w:sdt>
      </w:tr>
    </w:tbl>
    <w:p w:rsidR="00010492" w:rsidRPr="00FF6471" w:rsidRDefault="00010492" w:rsidP="000F1DF9">
      <w:pPr>
        <w:spacing w:after="0" w:line="240" w:lineRule="auto"/>
        <w:rPr>
          <w:rFonts w:cs="Times New Roman"/>
          <w:szCs w:val="24"/>
        </w:rPr>
      </w:pPr>
    </w:p>
    <w:p w:rsidR="00010492" w:rsidRPr="00FF6471" w:rsidRDefault="00010492" w:rsidP="000F1DF9">
      <w:pPr>
        <w:spacing w:after="0" w:line="240" w:lineRule="auto"/>
        <w:rPr>
          <w:rFonts w:cs="Times New Roman"/>
          <w:szCs w:val="24"/>
        </w:rPr>
      </w:pPr>
    </w:p>
    <w:p w:rsidR="00010492" w:rsidRPr="00FF6471" w:rsidRDefault="000104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126E981BA84BEDBF9B406F1A605122"/>
        </w:placeholder>
      </w:sdtPr>
      <w:sdtContent>
        <w:p w:rsidR="00010492" w:rsidRDefault="000104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A478F04F734F7D85606C48AADB83AB"/>
        </w:placeholder>
      </w:sdtPr>
      <w:sdtContent>
        <w:p w:rsidR="00010492" w:rsidRDefault="00010492" w:rsidP="00EF0721">
          <w:pPr>
            <w:pStyle w:val="NormalWeb"/>
            <w:spacing w:before="0" w:beforeAutospacing="0" w:after="0" w:afterAutospacing="0"/>
            <w:jc w:val="both"/>
            <w:divId w:val="455098239"/>
            <w:rPr>
              <w:rFonts w:eastAsia="Times New Roman" w:cstheme="minorBidi"/>
              <w:bCs/>
              <w:szCs w:val="22"/>
            </w:rPr>
          </w:pPr>
        </w:p>
        <w:p w:rsidR="00010492" w:rsidRPr="00EF0721" w:rsidRDefault="00010492" w:rsidP="00EF0721">
          <w:pPr>
            <w:pStyle w:val="NormalWeb"/>
            <w:spacing w:before="0" w:beforeAutospacing="0" w:after="0" w:afterAutospacing="0"/>
            <w:jc w:val="both"/>
            <w:divId w:val="455098239"/>
          </w:pPr>
          <w:r w:rsidRPr="00EF0721">
            <w:t>There have been many cases of Texas children facing harmful situations on their walk to and from school. In 2016 alone some of the victims of these situations included Josue Flores, an 11-year-old boy killed on the way home after school, Lauren Landavazo and Makayla Smith, both 13-year-olds shot at on the way home from school, and Omar Cabrera, an eighth grader beaten and robbed on the way home from school. Initiatives such as Safe Walk Home, a Houston neighborhood program, have been adopted in order to protect the children who are not able to be transported by typical school bus services.</w:t>
          </w:r>
        </w:p>
        <w:p w:rsidR="00010492" w:rsidRPr="00EF0721" w:rsidRDefault="00010492" w:rsidP="00EF0721">
          <w:pPr>
            <w:pStyle w:val="NormalWeb"/>
            <w:spacing w:before="0" w:beforeAutospacing="0" w:after="0" w:afterAutospacing="0"/>
            <w:jc w:val="both"/>
            <w:divId w:val="455098239"/>
          </w:pPr>
          <w:r w:rsidRPr="00EF0721">
            <w:t> </w:t>
          </w:r>
        </w:p>
        <w:p w:rsidR="00010492" w:rsidRPr="00EF0721" w:rsidRDefault="00010492" w:rsidP="00EF0721">
          <w:pPr>
            <w:pStyle w:val="NormalWeb"/>
            <w:spacing w:before="0" w:beforeAutospacing="0" w:after="0" w:afterAutospacing="0"/>
            <w:jc w:val="both"/>
            <w:divId w:val="455098239"/>
          </w:pPr>
          <w:r w:rsidRPr="00EF0721">
            <w:t>Safe Walk Home was created with the idea of neighborhoods having designated "safe passages" that will keep student walkers away from the most dangerous parts of their commutes. A safe passage-style program requires trained volunteers to either walk students to their home/school or to stand guard along safe routes. Large cities, such as Los Angeles and Chicago, have implemented similar programs in districts that need additional transportation services. These programs take time and resources in order to be effective. Studies on these established programs have shown that the likelihood of student walkers being exposed to harmful situations decreases over time.</w:t>
          </w:r>
        </w:p>
        <w:p w:rsidR="00010492" w:rsidRPr="00EF0721" w:rsidRDefault="00010492" w:rsidP="00EF0721">
          <w:pPr>
            <w:pStyle w:val="NormalWeb"/>
            <w:spacing w:before="0" w:beforeAutospacing="0" w:after="0" w:afterAutospacing="0"/>
            <w:jc w:val="both"/>
            <w:divId w:val="455098239"/>
          </w:pPr>
          <w:r w:rsidRPr="00EF0721">
            <w:t> </w:t>
          </w:r>
        </w:p>
        <w:p w:rsidR="00010492" w:rsidRPr="00EF0721" w:rsidRDefault="00010492" w:rsidP="00EF0721">
          <w:pPr>
            <w:pStyle w:val="NormalWeb"/>
            <w:spacing w:before="0" w:beforeAutospacing="0" w:after="0" w:afterAutospacing="0"/>
            <w:jc w:val="both"/>
            <w:divId w:val="455098239"/>
          </w:pPr>
          <w:r w:rsidRPr="00EF0721">
            <w:t>S.B. 195 allows for schools in areas indicating to have high incidences of violent crimes, according to law enforcement records, to apply for an additional 10 percent of transportation allotment. Because school district transportation departments already have high demands to meet, these additional funds could be used to fund alternative transportation projects such as safe passages. (Original Author's / Sponsor's Statement of Intent) </w:t>
          </w:r>
        </w:p>
        <w:p w:rsidR="00010492" w:rsidRPr="00D70925" w:rsidRDefault="00010492" w:rsidP="00EF0721">
          <w:pPr>
            <w:spacing w:after="0" w:line="240" w:lineRule="auto"/>
            <w:jc w:val="both"/>
            <w:rPr>
              <w:rFonts w:eastAsia="Times New Roman" w:cs="Times New Roman"/>
              <w:bCs/>
              <w:szCs w:val="24"/>
            </w:rPr>
          </w:pPr>
        </w:p>
      </w:sdtContent>
    </w:sdt>
    <w:p w:rsidR="00010492" w:rsidRDefault="000104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195 </w:t>
      </w:r>
      <w:bookmarkStart w:id="1" w:name="AmendsCurrentLaw"/>
      <w:bookmarkEnd w:id="1"/>
      <w:r>
        <w:rPr>
          <w:rFonts w:cs="Times New Roman"/>
          <w:szCs w:val="24"/>
        </w:rPr>
        <w:t>amends current law relating to funding under the transportation allotment for public school students subject to a high risk of violence while walking to school.</w:t>
      </w:r>
    </w:p>
    <w:p w:rsidR="00010492" w:rsidRPr="006D391D" w:rsidRDefault="00010492" w:rsidP="000F1DF9">
      <w:pPr>
        <w:spacing w:after="0" w:line="240" w:lineRule="auto"/>
        <w:jc w:val="both"/>
        <w:rPr>
          <w:rFonts w:eastAsia="Times New Roman" w:cs="Times New Roman"/>
          <w:szCs w:val="24"/>
        </w:rPr>
      </w:pPr>
    </w:p>
    <w:p w:rsidR="00010492" w:rsidRPr="005C2A78" w:rsidRDefault="000104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7A07338246C04FE18991B0F54D35835E"/>
          </w:placeholder>
        </w:sdtPr>
        <w:sdtContent>
          <w:r>
            <w:rPr>
              <w:rFonts w:eastAsia="Times New Roman" w:cs="Times New Roman"/>
              <w:b/>
              <w:szCs w:val="24"/>
              <w:u w:val="single"/>
            </w:rPr>
            <w:t>RULEMAKING AUTHORITY</w:t>
          </w:r>
        </w:sdtContent>
      </w:sdt>
    </w:p>
    <w:p w:rsidR="00010492" w:rsidRPr="006529C4" w:rsidRDefault="00010492" w:rsidP="00774EC7">
      <w:pPr>
        <w:spacing w:after="0" w:line="240" w:lineRule="auto"/>
        <w:jc w:val="both"/>
        <w:rPr>
          <w:rFonts w:cs="Times New Roman"/>
          <w:szCs w:val="24"/>
        </w:rPr>
      </w:pPr>
    </w:p>
    <w:p w:rsidR="00010492" w:rsidRPr="006529C4" w:rsidRDefault="0001049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0492" w:rsidRPr="006529C4" w:rsidRDefault="00010492" w:rsidP="00774EC7">
      <w:pPr>
        <w:spacing w:after="0" w:line="240" w:lineRule="auto"/>
        <w:jc w:val="both"/>
        <w:rPr>
          <w:rFonts w:cs="Times New Roman"/>
          <w:szCs w:val="24"/>
        </w:rPr>
      </w:pPr>
    </w:p>
    <w:p w:rsidR="00010492" w:rsidRPr="005C2A78" w:rsidRDefault="000104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99B153BBFC094319A56ED3EDF0238273"/>
          </w:placeholder>
        </w:sdtPr>
        <w:sdtContent>
          <w:r>
            <w:rPr>
              <w:rFonts w:eastAsia="Times New Roman" w:cs="Times New Roman"/>
              <w:b/>
              <w:szCs w:val="24"/>
              <w:u w:val="single"/>
            </w:rPr>
            <w:t>SECTION BY SECTION ANALYSIS</w:t>
          </w:r>
        </w:sdtContent>
      </w:sdt>
    </w:p>
    <w:p w:rsidR="00010492" w:rsidRPr="005C2A78" w:rsidRDefault="00010492" w:rsidP="000F1DF9">
      <w:pPr>
        <w:spacing w:after="0" w:line="240" w:lineRule="auto"/>
        <w:jc w:val="both"/>
        <w:rPr>
          <w:rFonts w:eastAsia="Times New Roman" w:cs="Times New Roman"/>
          <w:szCs w:val="24"/>
        </w:rPr>
      </w:pPr>
    </w:p>
    <w:p w:rsidR="00010492" w:rsidRDefault="0001049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42.155, Education Code,  by amending Subsection (d) and adding Subsection (d-1), as follows:</w:t>
      </w:r>
    </w:p>
    <w:p w:rsidR="00010492" w:rsidRDefault="00010492" w:rsidP="000F1DF9">
      <w:pPr>
        <w:spacing w:after="0" w:line="240" w:lineRule="auto"/>
        <w:jc w:val="both"/>
        <w:rPr>
          <w:rFonts w:eastAsia="Times New Roman" w:cs="Times New Roman"/>
          <w:szCs w:val="24"/>
        </w:rPr>
      </w:pPr>
    </w:p>
    <w:p w:rsidR="00010492" w:rsidRDefault="00010492" w:rsidP="006D391D">
      <w:pPr>
        <w:spacing w:after="0" w:line="240" w:lineRule="auto"/>
        <w:ind w:left="720"/>
        <w:jc w:val="both"/>
        <w:rPr>
          <w:rFonts w:eastAsia="Times New Roman" w:cs="Times New Roman"/>
          <w:szCs w:val="24"/>
        </w:rPr>
      </w:pPr>
      <w:r>
        <w:rPr>
          <w:rFonts w:eastAsia="Times New Roman" w:cs="Times New Roman"/>
          <w:szCs w:val="24"/>
        </w:rPr>
        <w:t xml:space="preserve">(d) Authorizes a district or county to apply for and, on approval of the commissioner of education (commissioner), receive an additional amount to be used for the transportation of children living within two miles of the school they attend who would be subject to hazardous traffic conditions or a high risk of violence if they walked to school or programs under which children living in an area within two miles of the school they attend who would be subject to hazardous conditions or a high risk of violence if they walked to school are escorted by adults as they walk to school. </w:t>
      </w:r>
    </w:p>
    <w:p w:rsidR="00010492" w:rsidRDefault="00010492" w:rsidP="006D391D">
      <w:pPr>
        <w:spacing w:after="0" w:line="240" w:lineRule="auto"/>
        <w:ind w:left="720"/>
        <w:jc w:val="both"/>
        <w:rPr>
          <w:rFonts w:eastAsia="Times New Roman" w:cs="Times New Roman"/>
          <w:szCs w:val="24"/>
        </w:rPr>
      </w:pPr>
    </w:p>
    <w:p w:rsidR="00010492" w:rsidRPr="005C2A78" w:rsidRDefault="00010492" w:rsidP="006D391D">
      <w:pPr>
        <w:spacing w:after="0" w:line="240" w:lineRule="auto"/>
        <w:ind w:left="720"/>
        <w:jc w:val="both"/>
        <w:rPr>
          <w:rFonts w:eastAsia="Times New Roman" w:cs="Times New Roman"/>
          <w:szCs w:val="24"/>
        </w:rPr>
      </w:pPr>
      <w:r>
        <w:rPr>
          <w:rFonts w:eastAsia="Times New Roman" w:cs="Times New Roman"/>
          <w:szCs w:val="24"/>
        </w:rPr>
        <w:t xml:space="preserve">(d-1) Requires each board of trustees, for purposes of Subsection (d), to provide to the commissioner an explanation, rather than the definition, of the hazardous traffic conditions or areas presenting a high risk of violence applicable to that district and to identify the specific hazardous or high-risk areas for which the allocation is requested. Provides that a hazardous traffic condition exists under certain conditions. Provides that an area presents a high risk of violence if law enforcement records indicate a high incidence of violent crimes in the area. </w:t>
      </w:r>
    </w:p>
    <w:p w:rsidR="00010492" w:rsidRPr="005C2A78" w:rsidRDefault="00010492" w:rsidP="000F1DF9">
      <w:pPr>
        <w:spacing w:after="0" w:line="240" w:lineRule="auto"/>
        <w:jc w:val="both"/>
        <w:rPr>
          <w:rFonts w:eastAsia="Times New Roman" w:cs="Times New Roman"/>
          <w:szCs w:val="24"/>
        </w:rPr>
      </w:pPr>
    </w:p>
    <w:p w:rsidR="00010492" w:rsidRDefault="00010492" w:rsidP="00A11E7C">
      <w:pPr>
        <w:spacing w:after="0" w:line="240" w:lineRule="auto"/>
        <w:jc w:val="both"/>
        <w:rPr>
          <w:rFonts w:eastAsia="Times New Roman" w:cs="Times New Roman"/>
          <w:szCs w:val="24"/>
        </w:rPr>
      </w:pPr>
      <w:r>
        <w:rPr>
          <w:rFonts w:eastAsia="Times New Roman" w:cs="Times New Roman"/>
          <w:szCs w:val="24"/>
        </w:rPr>
        <w:t xml:space="preserve">SECTION 2. Requires the commissioner to implement this act only if the legislature appropriates money specifically for that purpose. Authorizes, but does not require, the commissioner to implement this Act using other appropriations available for the purpose if the legislature does not appropriate money specifically for that purpose. </w:t>
      </w:r>
    </w:p>
    <w:p w:rsidR="00010492" w:rsidRDefault="00010492" w:rsidP="00A11E7C">
      <w:pPr>
        <w:spacing w:after="0" w:line="240" w:lineRule="auto"/>
        <w:jc w:val="both"/>
        <w:rPr>
          <w:rFonts w:eastAsia="Times New Roman" w:cs="Times New Roman"/>
          <w:szCs w:val="24"/>
        </w:rPr>
      </w:pPr>
    </w:p>
    <w:p w:rsidR="00010492" w:rsidRPr="00A11E7C" w:rsidRDefault="00010492" w:rsidP="00A11E7C">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2017. </w:t>
      </w:r>
    </w:p>
    <w:sectPr w:rsidR="00010492" w:rsidRPr="00A11E7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A7" w:rsidRDefault="00FA42A7" w:rsidP="000F1DF9">
      <w:pPr>
        <w:spacing w:after="0" w:line="240" w:lineRule="auto"/>
      </w:pPr>
      <w:r>
        <w:separator/>
      </w:r>
    </w:p>
  </w:endnote>
  <w:endnote w:type="continuationSeparator" w:id="0">
    <w:p w:rsidR="00FA42A7" w:rsidRDefault="00FA42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A42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049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10492">
                <w:rPr>
                  <w:sz w:val="20"/>
                  <w:szCs w:val="20"/>
                </w:rPr>
                <w:t>C.S.S.B. 195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1049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A42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04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049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A7" w:rsidRDefault="00FA42A7" w:rsidP="000F1DF9">
      <w:pPr>
        <w:spacing w:after="0" w:line="240" w:lineRule="auto"/>
      </w:pPr>
      <w:r>
        <w:separator/>
      </w:r>
    </w:p>
  </w:footnote>
  <w:footnote w:type="continuationSeparator" w:id="0">
    <w:p w:rsidR="00FA42A7" w:rsidRDefault="00FA42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0492"/>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A42A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049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04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9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2FB5" w:rsidP="004D2FB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410587DCD847128B6D84778BAC73CC"/>
        <w:category>
          <w:name w:val="General"/>
          <w:gallery w:val="placeholder"/>
        </w:category>
        <w:types>
          <w:type w:val="bbPlcHdr"/>
        </w:types>
        <w:behaviors>
          <w:behavior w:val="content"/>
        </w:behaviors>
        <w:guid w:val="{5B8BCC2D-6A0D-491E-9D61-9F20C30F1904}"/>
      </w:docPartPr>
      <w:docPartBody>
        <w:p w:rsidR="00000000" w:rsidRDefault="004E0633"/>
      </w:docPartBody>
    </w:docPart>
    <w:docPart>
      <w:docPartPr>
        <w:name w:val="2C4A1E9570D34F37A12C4E13B7146966"/>
        <w:category>
          <w:name w:val="General"/>
          <w:gallery w:val="placeholder"/>
        </w:category>
        <w:types>
          <w:type w:val="bbPlcHdr"/>
        </w:types>
        <w:behaviors>
          <w:behavior w:val="content"/>
        </w:behaviors>
        <w:guid w:val="{A30B77B1-4173-4DC4-9C2D-F70CB4B38BD2}"/>
      </w:docPartPr>
      <w:docPartBody>
        <w:p w:rsidR="00000000" w:rsidRDefault="004E0633"/>
      </w:docPartBody>
    </w:docPart>
    <w:docPart>
      <w:docPartPr>
        <w:name w:val="7DE0B36F4B9B480CAA22EE5BCB130E7F"/>
        <w:category>
          <w:name w:val="General"/>
          <w:gallery w:val="placeholder"/>
        </w:category>
        <w:types>
          <w:type w:val="bbPlcHdr"/>
        </w:types>
        <w:behaviors>
          <w:behavior w:val="content"/>
        </w:behaviors>
        <w:guid w:val="{E1D259F1-CC1D-43DD-8016-092A00554B5E}"/>
      </w:docPartPr>
      <w:docPartBody>
        <w:p w:rsidR="00000000" w:rsidRDefault="004E0633"/>
      </w:docPartBody>
    </w:docPart>
    <w:docPart>
      <w:docPartPr>
        <w:name w:val="3D874ACE2105405D83A885D77D856281"/>
        <w:category>
          <w:name w:val="General"/>
          <w:gallery w:val="placeholder"/>
        </w:category>
        <w:types>
          <w:type w:val="bbPlcHdr"/>
        </w:types>
        <w:behaviors>
          <w:behavior w:val="content"/>
        </w:behaviors>
        <w:guid w:val="{FA8C6639-5D12-4ABA-997B-BA34B73F5BE5}"/>
      </w:docPartPr>
      <w:docPartBody>
        <w:p w:rsidR="00000000" w:rsidRDefault="004E0633"/>
      </w:docPartBody>
    </w:docPart>
    <w:docPart>
      <w:docPartPr>
        <w:name w:val="4C2C3A44B4074E2B9A2F398B35C3971A"/>
        <w:category>
          <w:name w:val="General"/>
          <w:gallery w:val="placeholder"/>
        </w:category>
        <w:types>
          <w:type w:val="bbPlcHdr"/>
        </w:types>
        <w:behaviors>
          <w:behavior w:val="content"/>
        </w:behaviors>
        <w:guid w:val="{4D710A58-D674-4317-BAEE-CA72FFA3A1C4}"/>
      </w:docPartPr>
      <w:docPartBody>
        <w:p w:rsidR="00000000" w:rsidRDefault="004E0633"/>
      </w:docPartBody>
    </w:docPart>
    <w:docPart>
      <w:docPartPr>
        <w:name w:val="A4C7792977C24A3BAE6BC640D3FBDC35"/>
        <w:category>
          <w:name w:val="General"/>
          <w:gallery w:val="placeholder"/>
        </w:category>
        <w:types>
          <w:type w:val="bbPlcHdr"/>
        </w:types>
        <w:behaviors>
          <w:behavior w:val="content"/>
        </w:behaviors>
        <w:guid w:val="{EAF49A06-74B8-4744-A1D5-14F3E9F4A49F}"/>
      </w:docPartPr>
      <w:docPartBody>
        <w:p w:rsidR="00000000" w:rsidRDefault="004E0633"/>
      </w:docPartBody>
    </w:docPart>
    <w:docPart>
      <w:docPartPr>
        <w:name w:val="5BDBC7B339534E558D0F9975A54BD6B1"/>
        <w:category>
          <w:name w:val="General"/>
          <w:gallery w:val="placeholder"/>
        </w:category>
        <w:types>
          <w:type w:val="bbPlcHdr"/>
        </w:types>
        <w:behaviors>
          <w:behavior w:val="content"/>
        </w:behaviors>
        <w:guid w:val="{E4E1FB97-000F-41A6-AEA7-65669F210F46}"/>
      </w:docPartPr>
      <w:docPartBody>
        <w:p w:rsidR="00000000" w:rsidRDefault="004E0633"/>
      </w:docPartBody>
    </w:docPart>
    <w:docPart>
      <w:docPartPr>
        <w:name w:val="CEDD1148D59C491FA8C6FE5F56380701"/>
        <w:category>
          <w:name w:val="General"/>
          <w:gallery w:val="placeholder"/>
        </w:category>
        <w:types>
          <w:type w:val="bbPlcHdr"/>
        </w:types>
        <w:behaviors>
          <w:behavior w:val="content"/>
        </w:behaviors>
        <w:guid w:val="{C1722C70-F903-46B7-8DF5-5A8F27222EA2}"/>
      </w:docPartPr>
      <w:docPartBody>
        <w:p w:rsidR="00000000" w:rsidRDefault="004E0633"/>
      </w:docPartBody>
    </w:docPart>
    <w:docPart>
      <w:docPartPr>
        <w:name w:val="04E0D13543BF4E80AD436C1EE8525372"/>
        <w:category>
          <w:name w:val="General"/>
          <w:gallery w:val="placeholder"/>
        </w:category>
        <w:types>
          <w:type w:val="bbPlcHdr"/>
        </w:types>
        <w:behaviors>
          <w:behavior w:val="content"/>
        </w:behaviors>
        <w:guid w:val="{B3AAD99C-A38B-411F-8006-327B9B6F8401}"/>
      </w:docPartPr>
      <w:docPartBody>
        <w:p w:rsidR="00000000" w:rsidRDefault="004D2FB5" w:rsidP="004D2FB5">
          <w:pPr>
            <w:pStyle w:val="04E0D13543BF4E80AD436C1EE8525372"/>
          </w:pPr>
          <w:r w:rsidRPr="00A30DD1">
            <w:rPr>
              <w:rStyle w:val="PlaceholderText"/>
            </w:rPr>
            <w:t>Click here to enter a date.</w:t>
          </w:r>
        </w:p>
      </w:docPartBody>
    </w:docPart>
    <w:docPart>
      <w:docPartPr>
        <w:name w:val="C3C6E9EA1AE14F1BA9013A470D256288"/>
        <w:category>
          <w:name w:val="General"/>
          <w:gallery w:val="placeholder"/>
        </w:category>
        <w:types>
          <w:type w:val="bbPlcHdr"/>
        </w:types>
        <w:behaviors>
          <w:behavior w:val="content"/>
        </w:behaviors>
        <w:guid w:val="{11251D5B-C88F-4304-B9F2-A17710CB3F74}"/>
      </w:docPartPr>
      <w:docPartBody>
        <w:p w:rsidR="00000000" w:rsidRDefault="004E0633"/>
      </w:docPartBody>
    </w:docPart>
    <w:docPart>
      <w:docPartPr>
        <w:name w:val="DB126E981BA84BEDBF9B406F1A605122"/>
        <w:category>
          <w:name w:val="General"/>
          <w:gallery w:val="placeholder"/>
        </w:category>
        <w:types>
          <w:type w:val="bbPlcHdr"/>
        </w:types>
        <w:behaviors>
          <w:behavior w:val="content"/>
        </w:behaviors>
        <w:guid w:val="{D96C07FC-0E76-4956-A626-2EEEDCAE8C7C}"/>
      </w:docPartPr>
      <w:docPartBody>
        <w:p w:rsidR="00000000" w:rsidRDefault="004E0633"/>
      </w:docPartBody>
    </w:docPart>
    <w:docPart>
      <w:docPartPr>
        <w:name w:val="42A478F04F734F7D85606C48AADB83AB"/>
        <w:category>
          <w:name w:val="General"/>
          <w:gallery w:val="placeholder"/>
        </w:category>
        <w:types>
          <w:type w:val="bbPlcHdr"/>
        </w:types>
        <w:behaviors>
          <w:behavior w:val="content"/>
        </w:behaviors>
        <w:guid w:val="{44402813-504B-4B61-ACC5-66D545976923}"/>
      </w:docPartPr>
      <w:docPartBody>
        <w:p w:rsidR="00000000" w:rsidRDefault="004D2FB5" w:rsidP="004D2FB5">
          <w:pPr>
            <w:pStyle w:val="42A478F04F734F7D85606C48AADB83AB"/>
          </w:pPr>
          <w:r>
            <w:rPr>
              <w:rFonts w:eastAsia="Times New Roman" w:cs="Times New Roman"/>
              <w:bCs/>
              <w:szCs w:val="24"/>
            </w:rPr>
            <w:t xml:space="preserve"> </w:t>
          </w:r>
        </w:p>
      </w:docPartBody>
    </w:docPart>
    <w:docPart>
      <w:docPartPr>
        <w:name w:val="7A07338246C04FE18991B0F54D35835E"/>
        <w:category>
          <w:name w:val="General"/>
          <w:gallery w:val="placeholder"/>
        </w:category>
        <w:types>
          <w:type w:val="bbPlcHdr"/>
        </w:types>
        <w:behaviors>
          <w:behavior w:val="content"/>
        </w:behaviors>
        <w:guid w:val="{55984AA6-72E1-480D-BFD0-1182BEC8B679}"/>
      </w:docPartPr>
      <w:docPartBody>
        <w:p w:rsidR="00000000" w:rsidRDefault="004E0633"/>
      </w:docPartBody>
    </w:docPart>
    <w:docPart>
      <w:docPartPr>
        <w:name w:val="99B153BBFC094319A56ED3EDF0238273"/>
        <w:category>
          <w:name w:val="General"/>
          <w:gallery w:val="placeholder"/>
        </w:category>
        <w:types>
          <w:type w:val="bbPlcHdr"/>
        </w:types>
        <w:behaviors>
          <w:behavior w:val="content"/>
        </w:behaviors>
        <w:guid w:val="{3D739726-D971-408A-ACAF-BB55BA07BB19}"/>
      </w:docPartPr>
      <w:docPartBody>
        <w:p w:rsidR="00000000" w:rsidRDefault="004E06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2FB5"/>
    <w:rsid w:val="004E063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F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2FB5"/>
    <w:rPr>
      <w:rFonts w:ascii="Times New Roman" w:hAnsi="Times New Roman"/>
      <w:sz w:val="24"/>
    </w:rPr>
  </w:style>
  <w:style w:type="paragraph" w:customStyle="1" w:styleId="487D89B4F8B34DB4967D41FE18F7F88D7">
    <w:name w:val="487D89B4F8B34DB4967D41FE18F7F88D7"/>
    <w:rsid w:val="004D2FB5"/>
    <w:rPr>
      <w:rFonts w:ascii="Times New Roman" w:hAnsi="Times New Roman"/>
      <w:sz w:val="24"/>
    </w:rPr>
  </w:style>
  <w:style w:type="paragraph" w:customStyle="1" w:styleId="AE2570ED5D764CD7AF9686706F550F4620">
    <w:name w:val="AE2570ED5D764CD7AF9686706F550F4620"/>
    <w:rsid w:val="004D2FB5"/>
    <w:pPr>
      <w:tabs>
        <w:tab w:val="center" w:pos="4680"/>
        <w:tab w:val="right" w:pos="9360"/>
      </w:tabs>
      <w:spacing w:after="0" w:line="240" w:lineRule="auto"/>
    </w:pPr>
    <w:rPr>
      <w:rFonts w:ascii="Times New Roman" w:hAnsi="Times New Roman"/>
      <w:sz w:val="24"/>
    </w:rPr>
  </w:style>
  <w:style w:type="paragraph" w:customStyle="1" w:styleId="04E0D13543BF4E80AD436C1EE8525372">
    <w:name w:val="04E0D13543BF4E80AD436C1EE8525372"/>
    <w:rsid w:val="004D2FB5"/>
  </w:style>
  <w:style w:type="paragraph" w:customStyle="1" w:styleId="42A478F04F734F7D85606C48AADB83AB">
    <w:name w:val="42A478F04F734F7D85606C48AADB83AB"/>
    <w:rsid w:val="004D2F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F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2FB5"/>
    <w:rPr>
      <w:rFonts w:ascii="Times New Roman" w:hAnsi="Times New Roman"/>
      <w:sz w:val="24"/>
    </w:rPr>
  </w:style>
  <w:style w:type="paragraph" w:customStyle="1" w:styleId="487D89B4F8B34DB4967D41FE18F7F88D7">
    <w:name w:val="487D89B4F8B34DB4967D41FE18F7F88D7"/>
    <w:rsid w:val="004D2FB5"/>
    <w:rPr>
      <w:rFonts w:ascii="Times New Roman" w:hAnsi="Times New Roman"/>
      <w:sz w:val="24"/>
    </w:rPr>
  </w:style>
  <w:style w:type="paragraph" w:customStyle="1" w:styleId="AE2570ED5D764CD7AF9686706F550F4620">
    <w:name w:val="AE2570ED5D764CD7AF9686706F550F4620"/>
    <w:rsid w:val="004D2FB5"/>
    <w:pPr>
      <w:tabs>
        <w:tab w:val="center" w:pos="4680"/>
        <w:tab w:val="right" w:pos="9360"/>
      </w:tabs>
      <w:spacing w:after="0" w:line="240" w:lineRule="auto"/>
    </w:pPr>
    <w:rPr>
      <w:rFonts w:ascii="Times New Roman" w:hAnsi="Times New Roman"/>
      <w:sz w:val="24"/>
    </w:rPr>
  </w:style>
  <w:style w:type="paragraph" w:customStyle="1" w:styleId="04E0D13543BF4E80AD436C1EE8525372">
    <w:name w:val="04E0D13543BF4E80AD436C1EE8525372"/>
    <w:rsid w:val="004D2FB5"/>
  </w:style>
  <w:style w:type="paragraph" w:customStyle="1" w:styleId="42A478F04F734F7D85606C48AADB83AB">
    <w:name w:val="42A478F04F734F7D85606C48AADB83AB"/>
    <w:rsid w:val="004D2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02F6E2-1A39-4D4C-96CB-6BF4F6DE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584</Words>
  <Characters>3334</Characters>
  <Application>Microsoft Office Word</Application>
  <DocSecurity>0</DocSecurity>
  <Lines>27</Lines>
  <Paragraphs>7</Paragraphs>
  <ScaleCrop>false</ScaleCrop>
  <Company>Texas Legislative Council</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2017-04-27T19:49:00Z</cp:lastPrinted>
  <dcterms:created xsi:type="dcterms:W3CDTF">2015-05-29T14:24:00Z</dcterms:created>
  <dcterms:modified xsi:type="dcterms:W3CDTF">2017-04-27T19:49:00Z</dcterms:modified>
</cp:coreProperties>
</file>

<file path=docProps/custom.xml><?xml version="1.0" encoding="utf-8"?>
<op:Properties xmlns:vt="http://schemas.openxmlformats.org/officeDocument/2006/docPropsVTypes" xmlns:op="http://schemas.openxmlformats.org/officeDocument/2006/custom-properties"/>
</file>