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5B" w:rsidRDefault="00812C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DCDE11130054EACB58E16098E077865"/>
          </w:placeholder>
        </w:sdtPr>
        <w:sdtContent>
          <w:r w:rsidRPr="005C2A78">
            <w:rPr>
              <w:rFonts w:cs="Times New Roman"/>
              <w:b/>
              <w:szCs w:val="24"/>
              <w:u w:val="single"/>
            </w:rPr>
            <w:t>BILL ANALYSIS</w:t>
          </w:r>
        </w:sdtContent>
      </w:sdt>
    </w:p>
    <w:p w:rsidR="00812C5B" w:rsidRPr="00585C31" w:rsidRDefault="00812C5B" w:rsidP="000F1DF9">
      <w:pPr>
        <w:spacing w:after="0" w:line="240" w:lineRule="auto"/>
        <w:rPr>
          <w:rFonts w:cs="Times New Roman"/>
          <w:szCs w:val="24"/>
        </w:rPr>
      </w:pPr>
    </w:p>
    <w:p w:rsidR="00812C5B" w:rsidRPr="00585C31" w:rsidRDefault="00812C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2C5B" w:rsidTr="000F1DF9">
        <w:tc>
          <w:tcPr>
            <w:tcW w:w="2718" w:type="dxa"/>
          </w:tcPr>
          <w:p w:rsidR="00812C5B" w:rsidRPr="005C2A78" w:rsidRDefault="00812C5B" w:rsidP="006D756B">
            <w:pPr>
              <w:rPr>
                <w:rFonts w:cs="Times New Roman"/>
                <w:szCs w:val="24"/>
              </w:rPr>
            </w:pPr>
            <w:sdt>
              <w:sdtPr>
                <w:rPr>
                  <w:rFonts w:cs="Times New Roman"/>
                  <w:szCs w:val="24"/>
                </w:rPr>
                <w:alias w:val="Agency Title"/>
                <w:tag w:val="AgencyTitleContentControl"/>
                <w:id w:val="1920747753"/>
                <w:lock w:val="sdtContentLocked"/>
                <w:placeholder>
                  <w:docPart w:val="96EB42158B6C4CF69028E1BBE26573C4"/>
                </w:placeholder>
              </w:sdtPr>
              <w:sdtEndPr>
                <w:rPr>
                  <w:rFonts w:cstheme="minorBidi"/>
                  <w:szCs w:val="22"/>
                </w:rPr>
              </w:sdtEndPr>
              <w:sdtContent>
                <w:r>
                  <w:rPr>
                    <w:rFonts w:cs="Times New Roman"/>
                    <w:szCs w:val="24"/>
                  </w:rPr>
                  <w:t>Senate Research Center</w:t>
                </w:r>
              </w:sdtContent>
            </w:sdt>
          </w:p>
        </w:tc>
        <w:tc>
          <w:tcPr>
            <w:tcW w:w="6858" w:type="dxa"/>
          </w:tcPr>
          <w:p w:rsidR="00812C5B" w:rsidRPr="00FF6471" w:rsidRDefault="00812C5B" w:rsidP="000F1DF9">
            <w:pPr>
              <w:jc w:val="right"/>
              <w:rPr>
                <w:rFonts w:cs="Times New Roman"/>
                <w:szCs w:val="24"/>
              </w:rPr>
            </w:pPr>
            <w:sdt>
              <w:sdtPr>
                <w:rPr>
                  <w:rFonts w:cs="Times New Roman"/>
                  <w:szCs w:val="24"/>
                </w:rPr>
                <w:alias w:val="Bill Number"/>
                <w:tag w:val="BillNumberOne"/>
                <w:id w:val="-410784069"/>
                <w:lock w:val="sdtContentLocked"/>
                <w:placeholder>
                  <w:docPart w:val="145E071915904BDCB7F367CAA2F7032C"/>
                </w:placeholder>
              </w:sdtPr>
              <w:sdtContent>
                <w:r>
                  <w:rPr>
                    <w:rFonts w:cs="Times New Roman"/>
                    <w:szCs w:val="24"/>
                  </w:rPr>
                  <w:t>S.B. 208</w:t>
                </w:r>
              </w:sdtContent>
            </w:sdt>
          </w:p>
        </w:tc>
      </w:tr>
      <w:tr w:rsidR="00812C5B" w:rsidTr="000F1DF9">
        <w:sdt>
          <w:sdtPr>
            <w:rPr>
              <w:rFonts w:cs="Times New Roman"/>
              <w:szCs w:val="24"/>
            </w:rPr>
            <w:alias w:val="TLCNumber"/>
            <w:tag w:val="TLCNumber"/>
            <w:id w:val="-542600604"/>
            <w:lock w:val="sdtLocked"/>
            <w:placeholder>
              <w:docPart w:val="D97D3351323A49C99A014CDB94ACA10C"/>
            </w:placeholder>
            <w:showingPlcHdr/>
          </w:sdtPr>
          <w:sdtContent>
            <w:tc>
              <w:tcPr>
                <w:tcW w:w="2718" w:type="dxa"/>
              </w:tcPr>
              <w:p w:rsidR="00812C5B" w:rsidRPr="000F1DF9" w:rsidRDefault="00812C5B" w:rsidP="001217D7">
                <w:pPr>
                  <w:rPr>
                    <w:rFonts w:cs="Times New Roman"/>
                    <w:szCs w:val="24"/>
                  </w:rPr>
                </w:pPr>
              </w:p>
            </w:tc>
          </w:sdtContent>
        </w:sdt>
        <w:tc>
          <w:tcPr>
            <w:tcW w:w="6858" w:type="dxa"/>
          </w:tcPr>
          <w:p w:rsidR="00812C5B" w:rsidRPr="005C2A78" w:rsidRDefault="00812C5B" w:rsidP="006D756B">
            <w:pPr>
              <w:jc w:val="right"/>
              <w:rPr>
                <w:rFonts w:cs="Times New Roman"/>
                <w:szCs w:val="24"/>
              </w:rPr>
            </w:pPr>
            <w:sdt>
              <w:sdtPr>
                <w:rPr>
                  <w:rFonts w:cs="Times New Roman"/>
                  <w:szCs w:val="24"/>
                </w:rPr>
                <w:alias w:val="Author Label"/>
                <w:tag w:val="By"/>
                <w:id w:val="72399597"/>
                <w:lock w:val="sdtLocked"/>
                <w:placeholder>
                  <w:docPart w:val="DAD937B4B9D14937A0F058257BAE10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9B8D386DF14F17AD0B86EF96C69803"/>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06D79BDF0B3946C6A8082D2D9A5C5FBB"/>
                </w:placeholder>
                <w:showingPlcHdr/>
              </w:sdtPr>
              <w:sdtContent/>
            </w:sdt>
          </w:p>
        </w:tc>
      </w:tr>
      <w:tr w:rsidR="00812C5B" w:rsidTr="000F1DF9">
        <w:tc>
          <w:tcPr>
            <w:tcW w:w="2718" w:type="dxa"/>
          </w:tcPr>
          <w:p w:rsidR="00812C5B" w:rsidRPr="00BC7495" w:rsidRDefault="00812C5B" w:rsidP="000F1DF9">
            <w:pPr>
              <w:rPr>
                <w:rFonts w:cs="Times New Roman"/>
                <w:szCs w:val="24"/>
              </w:rPr>
            </w:pPr>
          </w:p>
        </w:tc>
        <w:sdt>
          <w:sdtPr>
            <w:rPr>
              <w:rFonts w:cs="Times New Roman"/>
              <w:szCs w:val="24"/>
            </w:rPr>
            <w:alias w:val="Committee"/>
            <w:tag w:val="Committee"/>
            <w:id w:val="1914272295"/>
            <w:lock w:val="sdtContentLocked"/>
            <w:placeholder>
              <w:docPart w:val="268EF98CD63F4920BA24004AAE1ACE48"/>
            </w:placeholder>
          </w:sdtPr>
          <w:sdtContent>
            <w:tc>
              <w:tcPr>
                <w:tcW w:w="6858" w:type="dxa"/>
              </w:tcPr>
              <w:p w:rsidR="00812C5B" w:rsidRPr="00FF6471" w:rsidRDefault="00812C5B" w:rsidP="000F1DF9">
                <w:pPr>
                  <w:jc w:val="right"/>
                  <w:rPr>
                    <w:rFonts w:cs="Times New Roman"/>
                    <w:szCs w:val="24"/>
                  </w:rPr>
                </w:pPr>
                <w:r>
                  <w:rPr>
                    <w:rFonts w:cs="Times New Roman"/>
                    <w:szCs w:val="24"/>
                  </w:rPr>
                  <w:t>Natural Resources &amp; Economic Development</w:t>
                </w:r>
              </w:p>
            </w:tc>
          </w:sdtContent>
        </w:sdt>
      </w:tr>
      <w:tr w:rsidR="00812C5B" w:rsidTr="000F1DF9">
        <w:tc>
          <w:tcPr>
            <w:tcW w:w="2718" w:type="dxa"/>
          </w:tcPr>
          <w:p w:rsidR="00812C5B" w:rsidRPr="00BC7495" w:rsidRDefault="00812C5B" w:rsidP="000F1DF9">
            <w:pPr>
              <w:rPr>
                <w:rFonts w:cs="Times New Roman"/>
                <w:szCs w:val="24"/>
              </w:rPr>
            </w:pPr>
          </w:p>
        </w:tc>
        <w:sdt>
          <w:sdtPr>
            <w:rPr>
              <w:rFonts w:cs="Times New Roman"/>
              <w:szCs w:val="24"/>
            </w:rPr>
            <w:alias w:val="Date"/>
            <w:tag w:val="DateContentControl"/>
            <w:id w:val="1178081906"/>
            <w:lock w:val="sdtLocked"/>
            <w:placeholder>
              <w:docPart w:val="791DDD3B060F486785284E1DE91001B5"/>
            </w:placeholder>
            <w:date w:fullDate="2017-05-23T00:00:00Z">
              <w:dateFormat w:val="M/d/yyyy"/>
              <w:lid w:val="en-US"/>
              <w:storeMappedDataAs w:val="dateTime"/>
              <w:calendar w:val="gregorian"/>
            </w:date>
          </w:sdtPr>
          <w:sdtContent>
            <w:tc>
              <w:tcPr>
                <w:tcW w:w="6858" w:type="dxa"/>
              </w:tcPr>
              <w:p w:rsidR="00812C5B" w:rsidRPr="00FF6471" w:rsidRDefault="00812C5B" w:rsidP="000F1DF9">
                <w:pPr>
                  <w:jc w:val="right"/>
                  <w:rPr>
                    <w:rFonts w:cs="Times New Roman"/>
                    <w:szCs w:val="24"/>
                  </w:rPr>
                </w:pPr>
                <w:r>
                  <w:rPr>
                    <w:rFonts w:cs="Times New Roman"/>
                    <w:szCs w:val="24"/>
                  </w:rPr>
                  <w:t>5/23/2017</w:t>
                </w:r>
              </w:p>
            </w:tc>
          </w:sdtContent>
        </w:sdt>
      </w:tr>
      <w:tr w:rsidR="00812C5B" w:rsidTr="000F1DF9">
        <w:tc>
          <w:tcPr>
            <w:tcW w:w="2718" w:type="dxa"/>
          </w:tcPr>
          <w:p w:rsidR="00812C5B" w:rsidRPr="00BC7495" w:rsidRDefault="00812C5B" w:rsidP="000F1DF9">
            <w:pPr>
              <w:rPr>
                <w:rFonts w:cs="Times New Roman"/>
                <w:szCs w:val="24"/>
              </w:rPr>
            </w:pPr>
          </w:p>
        </w:tc>
        <w:sdt>
          <w:sdtPr>
            <w:rPr>
              <w:rFonts w:cs="Times New Roman"/>
              <w:szCs w:val="24"/>
            </w:rPr>
            <w:alias w:val="BA Version"/>
            <w:tag w:val="BAVersion"/>
            <w:id w:val="-1685590809"/>
            <w:lock w:val="sdtContentLocked"/>
            <w:placeholder>
              <w:docPart w:val="BB08C9A9A03B47919A31A1DB35A3F6F8"/>
            </w:placeholder>
          </w:sdtPr>
          <w:sdtContent>
            <w:tc>
              <w:tcPr>
                <w:tcW w:w="6858" w:type="dxa"/>
              </w:tcPr>
              <w:p w:rsidR="00812C5B" w:rsidRPr="00FF6471" w:rsidRDefault="00812C5B" w:rsidP="000F1DF9">
                <w:pPr>
                  <w:jc w:val="right"/>
                  <w:rPr>
                    <w:rFonts w:cs="Times New Roman"/>
                    <w:szCs w:val="24"/>
                  </w:rPr>
                </w:pPr>
                <w:r>
                  <w:rPr>
                    <w:rFonts w:cs="Times New Roman"/>
                    <w:szCs w:val="24"/>
                  </w:rPr>
                  <w:t>Enrolled</w:t>
                </w:r>
              </w:p>
            </w:tc>
          </w:sdtContent>
        </w:sdt>
      </w:tr>
    </w:tbl>
    <w:p w:rsidR="00812C5B" w:rsidRPr="00FF6471" w:rsidRDefault="00812C5B" w:rsidP="000F1DF9">
      <w:pPr>
        <w:spacing w:after="0" w:line="240" w:lineRule="auto"/>
        <w:rPr>
          <w:rFonts w:cs="Times New Roman"/>
          <w:szCs w:val="24"/>
        </w:rPr>
      </w:pPr>
    </w:p>
    <w:p w:rsidR="00812C5B" w:rsidRPr="00FF6471" w:rsidRDefault="00812C5B" w:rsidP="000F1DF9">
      <w:pPr>
        <w:spacing w:after="0" w:line="240" w:lineRule="auto"/>
        <w:rPr>
          <w:rFonts w:cs="Times New Roman"/>
          <w:szCs w:val="24"/>
        </w:rPr>
      </w:pPr>
    </w:p>
    <w:p w:rsidR="00812C5B" w:rsidRPr="00FF6471" w:rsidRDefault="00812C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9552F038C54DF0B5EE495954B87F6D"/>
        </w:placeholder>
      </w:sdtPr>
      <w:sdtContent>
        <w:p w:rsidR="00812C5B" w:rsidRDefault="00812C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82D6AC5F7C49A19ED1EB86686106D8"/>
        </w:placeholder>
      </w:sdtPr>
      <w:sdtContent>
        <w:p w:rsidR="00812C5B" w:rsidRDefault="00812C5B" w:rsidP="00812C5B">
          <w:pPr>
            <w:pStyle w:val="NormalWeb"/>
            <w:shd w:val="clear" w:color="000000" w:fill="auto"/>
            <w:spacing w:before="0" w:beforeAutospacing="0" w:after="0" w:afterAutospacing="0"/>
            <w:jc w:val="both"/>
            <w:divId w:val="1431702710"/>
            <w:rPr>
              <w:rFonts w:eastAsia="Times New Roman" w:cstheme="minorBidi"/>
              <w:bCs/>
              <w:szCs w:val="22"/>
            </w:rPr>
          </w:pPr>
        </w:p>
        <w:p w:rsidR="00812C5B" w:rsidRDefault="00812C5B" w:rsidP="00812C5B">
          <w:pPr>
            <w:pStyle w:val="NormalWeb"/>
            <w:shd w:val="clear" w:color="000000" w:fill="auto"/>
            <w:spacing w:before="0" w:beforeAutospacing="0" w:after="0" w:afterAutospacing="0"/>
            <w:jc w:val="both"/>
            <w:divId w:val="1431702710"/>
            <w:rPr>
              <w:color w:val="000000"/>
            </w:rPr>
          </w:pPr>
          <w:r w:rsidRPr="001217D7">
            <w:rPr>
              <w:color w:val="000000"/>
            </w:rPr>
            <w:t xml:space="preserve">The Texas Department of Public Safety (DPS) has growing concerns with the incidence and dangers associated with undetonated explosive devices that knowingly or unknowingly are presented for sale at metal recycling entities throughout Texas. DPS reports that unexploded munitions are often recovered from sites that are currently or have previously been used by the military. Some of these former military properties have been transferred to public uses. </w:t>
          </w:r>
        </w:p>
        <w:p w:rsidR="00812C5B" w:rsidRPr="001217D7" w:rsidRDefault="00812C5B" w:rsidP="00812C5B">
          <w:pPr>
            <w:pStyle w:val="NormalWeb"/>
            <w:shd w:val="clear" w:color="000000" w:fill="auto"/>
            <w:spacing w:before="0" w:beforeAutospacing="0" w:after="0" w:afterAutospacing="0"/>
            <w:jc w:val="both"/>
            <w:divId w:val="1431702710"/>
            <w:rPr>
              <w:color w:val="000000"/>
            </w:rPr>
          </w:pPr>
        </w:p>
        <w:p w:rsidR="00812C5B" w:rsidRDefault="00812C5B" w:rsidP="00812C5B">
          <w:pPr>
            <w:pStyle w:val="NormalWeb"/>
            <w:shd w:val="clear" w:color="000000" w:fill="auto"/>
            <w:spacing w:before="0" w:beforeAutospacing="0" w:after="0" w:afterAutospacing="0"/>
            <w:jc w:val="both"/>
            <w:divId w:val="1431702710"/>
            <w:rPr>
              <w:color w:val="000000"/>
            </w:rPr>
          </w:pPr>
          <w:r w:rsidRPr="001217D7">
            <w:rPr>
              <w:color w:val="000000"/>
            </w:rPr>
            <w:t>Despite the inherent hazards, the sale of these explosive devices is technically legal and unregulated in Texas.</w:t>
          </w:r>
        </w:p>
        <w:p w:rsidR="00812C5B" w:rsidRPr="001217D7" w:rsidRDefault="00812C5B" w:rsidP="00812C5B">
          <w:pPr>
            <w:pStyle w:val="NormalWeb"/>
            <w:shd w:val="clear" w:color="000000" w:fill="auto"/>
            <w:spacing w:before="0" w:beforeAutospacing="0" w:after="0" w:afterAutospacing="0"/>
            <w:jc w:val="both"/>
            <w:divId w:val="1431702710"/>
            <w:rPr>
              <w:color w:val="000000"/>
            </w:rPr>
          </w:pPr>
        </w:p>
        <w:p w:rsidR="00812C5B" w:rsidRDefault="00812C5B" w:rsidP="00812C5B">
          <w:pPr>
            <w:pStyle w:val="NormalWeb"/>
            <w:shd w:val="clear" w:color="000000" w:fill="auto"/>
            <w:spacing w:before="0" w:beforeAutospacing="0" w:after="0" w:afterAutospacing="0"/>
            <w:jc w:val="both"/>
            <w:divId w:val="1431702710"/>
            <w:rPr>
              <w:color w:val="000000"/>
            </w:rPr>
          </w:pPr>
          <w:r w:rsidRPr="001217D7">
            <w:rPr>
              <w:color w:val="000000"/>
            </w:rPr>
            <w:t>The presence of unexploded explosive devices at metal recycling entities poses a threat to the general public and areas nearby the recycling entity. They pose a more immediate danger to unsuspecting workers as these dormant devices have exploded</w:t>
          </w:r>
          <w:r>
            <w:rPr>
              <w:color w:val="000000"/>
            </w:rPr>
            <w:t>,</w:t>
          </w:r>
          <w:r w:rsidRPr="001217D7">
            <w:rPr>
              <w:color w:val="000000"/>
            </w:rPr>
            <w:t xml:space="preserve"> causing injury</w:t>
          </w:r>
          <w:r>
            <w:rPr>
              <w:color w:val="000000"/>
            </w:rPr>
            <w:t>,</w:t>
          </w:r>
          <w:r w:rsidRPr="001217D7">
            <w:rPr>
              <w:color w:val="000000"/>
            </w:rPr>
            <w:t xml:space="preserve"> including dismemberment</w:t>
          </w:r>
          <w:r>
            <w:rPr>
              <w:color w:val="000000"/>
            </w:rPr>
            <w:t>,</w:t>
          </w:r>
          <w:r w:rsidRPr="001217D7">
            <w:rPr>
              <w:color w:val="000000"/>
            </w:rPr>
            <w:t xml:space="preserve"> to persons in proximity. </w:t>
          </w:r>
        </w:p>
        <w:p w:rsidR="00812C5B" w:rsidRPr="001217D7" w:rsidRDefault="00812C5B" w:rsidP="00812C5B">
          <w:pPr>
            <w:pStyle w:val="NormalWeb"/>
            <w:shd w:val="clear" w:color="000000" w:fill="auto"/>
            <w:spacing w:before="0" w:beforeAutospacing="0" w:after="0" w:afterAutospacing="0"/>
            <w:jc w:val="both"/>
            <w:divId w:val="1431702710"/>
            <w:rPr>
              <w:color w:val="000000"/>
            </w:rPr>
          </w:pPr>
        </w:p>
        <w:p w:rsidR="00812C5B" w:rsidRDefault="00812C5B" w:rsidP="00812C5B">
          <w:pPr>
            <w:pStyle w:val="NormalWeb"/>
            <w:shd w:val="clear" w:color="000000" w:fill="auto"/>
            <w:spacing w:before="0" w:beforeAutospacing="0" w:after="0" w:afterAutospacing="0"/>
            <w:jc w:val="both"/>
            <w:divId w:val="1431702710"/>
            <w:rPr>
              <w:color w:val="000000"/>
            </w:rPr>
          </w:pPr>
          <w:r w:rsidRPr="001217D7">
            <w:rPr>
              <w:color w:val="000000"/>
            </w:rPr>
            <w:t>S</w:t>
          </w:r>
          <w:r>
            <w:rPr>
              <w:color w:val="000000"/>
            </w:rPr>
            <w:t>.</w:t>
          </w:r>
          <w:r w:rsidRPr="001217D7">
            <w:rPr>
              <w:color w:val="000000"/>
            </w:rPr>
            <w:t>B</w:t>
          </w:r>
          <w:r>
            <w:rPr>
              <w:color w:val="000000"/>
            </w:rPr>
            <w:t xml:space="preserve">. </w:t>
          </w:r>
          <w:r w:rsidRPr="001217D7">
            <w:rPr>
              <w:color w:val="000000"/>
            </w:rPr>
            <w:t>208 prohibit</w:t>
          </w:r>
          <w:r>
            <w:rPr>
              <w:color w:val="000000"/>
            </w:rPr>
            <w:t>s</w:t>
          </w:r>
          <w:r w:rsidRPr="001217D7">
            <w:rPr>
              <w:color w:val="000000"/>
            </w:rPr>
            <w:t xml:space="preserve"> the public from knowingly presenting for sale at a metal recycling entity, an explosive device or component of an explosive device. </w:t>
          </w:r>
        </w:p>
        <w:p w:rsidR="00812C5B" w:rsidRPr="001217D7" w:rsidRDefault="00812C5B" w:rsidP="00812C5B">
          <w:pPr>
            <w:pStyle w:val="NormalWeb"/>
            <w:shd w:val="clear" w:color="000000" w:fill="auto"/>
            <w:spacing w:before="0" w:beforeAutospacing="0" w:after="0" w:afterAutospacing="0"/>
            <w:jc w:val="both"/>
            <w:divId w:val="1431702710"/>
            <w:rPr>
              <w:color w:val="000000"/>
            </w:rPr>
          </w:pPr>
        </w:p>
        <w:p w:rsidR="00812C5B" w:rsidRDefault="00812C5B" w:rsidP="00812C5B">
          <w:pPr>
            <w:pStyle w:val="NormalWeb"/>
            <w:shd w:val="clear" w:color="000000" w:fill="auto"/>
            <w:spacing w:before="0" w:beforeAutospacing="0" w:after="0" w:afterAutospacing="0"/>
            <w:jc w:val="both"/>
            <w:divId w:val="1431702710"/>
            <w:rPr>
              <w:color w:val="000000"/>
            </w:rPr>
          </w:pPr>
          <w:r w:rsidRPr="001217D7">
            <w:rPr>
              <w:color w:val="000000"/>
            </w:rPr>
            <w:t>S</w:t>
          </w:r>
          <w:r>
            <w:rPr>
              <w:color w:val="000000"/>
            </w:rPr>
            <w:t>.</w:t>
          </w:r>
          <w:r w:rsidRPr="001217D7">
            <w:rPr>
              <w:color w:val="000000"/>
            </w:rPr>
            <w:t>B</w:t>
          </w:r>
          <w:r>
            <w:rPr>
              <w:color w:val="000000"/>
            </w:rPr>
            <w:t xml:space="preserve">. </w:t>
          </w:r>
          <w:r w:rsidRPr="001217D7">
            <w:rPr>
              <w:color w:val="000000"/>
            </w:rPr>
            <w:t>208 prohibit</w:t>
          </w:r>
          <w:r>
            <w:rPr>
              <w:color w:val="000000"/>
            </w:rPr>
            <w:t>s</w:t>
          </w:r>
          <w:r w:rsidRPr="001217D7">
            <w:rPr>
              <w:color w:val="000000"/>
            </w:rPr>
            <w:t xml:space="preserve"> a metal recycling entity from knowingly purchasing from the public, an explosive device or component of an explosive device.</w:t>
          </w:r>
        </w:p>
        <w:p w:rsidR="00812C5B" w:rsidRPr="001217D7" w:rsidRDefault="00812C5B" w:rsidP="00812C5B">
          <w:pPr>
            <w:pStyle w:val="NormalWeb"/>
            <w:shd w:val="clear" w:color="000000" w:fill="auto"/>
            <w:spacing w:before="0" w:beforeAutospacing="0" w:after="0" w:afterAutospacing="0"/>
            <w:jc w:val="both"/>
            <w:divId w:val="1431702710"/>
            <w:rPr>
              <w:color w:val="000000"/>
            </w:rPr>
          </w:pPr>
        </w:p>
        <w:p w:rsidR="00812C5B" w:rsidRDefault="00812C5B" w:rsidP="00812C5B">
          <w:pPr>
            <w:pStyle w:val="NormalWeb"/>
            <w:shd w:val="clear" w:color="000000" w:fill="auto"/>
            <w:spacing w:before="0" w:beforeAutospacing="0" w:after="0" w:afterAutospacing="0"/>
            <w:jc w:val="both"/>
            <w:divId w:val="1431702710"/>
            <w:rPr>
              <w:color w:val="000000"/>
            </w:rPr>
          </w:pPr>
          <w:r w:rsidRPr="001217D7">
            <w:rPr>
              <w:color w:val="000000"/>
            </w:rPr>
            <w:t>S</w:t>
          </w:r>
          <w:r>
            <w:rPr>
              <w:color w:val="000000"/>
            </w:rPr>
            <w:t>.</w:t>
          </w:r>
          <w:r w:rsidRPr="001217D7">
            <w:rPr>
              <w:color w:val="000000"/>
            </w:rPr>
            <w:t>B</w:t>
          </w:r>
          <w:r>
            <w:rPr>
              <w:color w:val="000000"/>
            </w:rPr>
            <w:t xml:space="preserve">. </w:t>
          </w:r>
          <w:r w:rsidRPr="001217D7">
            <w:rPr>
              <w:color w:val="000000"/>
            </w:rPr>
            <w:t>208 contains criminal penalties for seller</w:t>
          </w:r>
          <w:r>
            <w:rPr>
              <w:color w:val="000000"/>
            </w:rPr>
            <w:t>s</w:t>
          </w:r>
          <w:r w:rsidRPr="001217D7">
            <w:rPr>
              <w:color w:val="000000"/>
            </w:rPr>
            <w:t xml:space="preserve"> and metal recycling entities that would knowingly sell or purchase an explosive device. A metal recycling entity is also prohibited from knowingly storing an explosive device on its premises. </w:t>
          </w:r>
        </w:p>
        <w:p w:rsidR="00812C5B" w:rsidRPr="001217D7" w:rsidRDefault="00812C5B" w:rsidP="00812C5B">
          <w:pPr>
            <w:pStyle w:val="NormalWeb"/>
            <w:shd w:val="clear" w:color="000000" w:fill="auto"/>
            <w:spacing w:before="0" w:beforeAutospacing="0" w:after="0" w:afterAutospacing="0"/>
            <w:jc w:val="both"/>
            <w:divId w:val="1431702710"/>
            <w:rPr>
              <w:color w:val="000000"/>
            </w:rPr>
          </w:pPr>
        </w:p>
        <w:p w:rsidR="00812C5B" w:rsidRPr="001217D7" w:rsidRDefault="00812C5B" w:rsidP="00812C5B">
          <w:pPr>
            <w:pStyle w:val="NormalWeb"/>
            <w:shd w:val="clear" w:color="000000" w:fill="auto"/>
            <w:spacing w:before="0" w:beforeAutospacing="0" w:after="0" w:afterAutospacing="0"/>
            <w:jc w:val="both"/>
            <w:divId w:val="1431702710"/>
            <w:rPr>
              <w:color w:val="000000"/>
            </w:rPr>
          </w:pPr>
          <w:r w:rsidRPr="001217D7">
            <w:rPr>
              <w:color w:val="000000"/>
            </w:rPr>
            <w:t>The provisions of S</w:t>
          </w:r>
          <w:r>
            <w:rPr>
              <w:color w:val="000000"/>
            </w:rPr>
            <w:t>.</w:t>
          </w:r>
          <w:r w:rsidRPr="001217D7">
            <w:rPr>
              <w:color w:val="000000"/>
            </w:rPr>
            <w:t>B</w:t>
          </w:r>
          <w:r>
            <w:rPr>
              <w:color w:val="000000"/>
            </w:rPr>
            <w:t xml:space="preserve">. </w:t>
          </w:r>
          <w:r w:rsidRPr="001217D7">
            <w:rPr>
              <w:color w:val="000000"/>
            </w:rPr>
            <w:t>208 do not apply to firearms or certain ammunition that does not contain explosive ingredients. A similar bill, S</w:t>
          </w:r>
          <w:r>
            <w:rPr>
              <w:color w:val="000000"/>
            </w:rPr>
            <w:t>.</w:t>
          </w:r>
          <w:r w:rsidRPr="001217D7">
            <w:rPr>
              <w:color w:val="000000"/>
            </w:rPr>
            <w:t>B</w:t>
          </w:r>
          <w:r>
            <w:rPr>
              <w:color w:val="000000"/>
            </w:rPr>
            <w:t xml:space="preserve">. </w:t>
          </w:r>
          <w:r w:rsidRPr="001217D7">
            <w:rPr>
              <w:color w:val="000000"/>
            </w:rPr>
            <w:t xml:space="preserve">1194 was filed during the 84th Legislative Session. </w:t>
          </w:r>
        </w:p>
        <w:p w:rsidR="00812C5B" w:rsidRPr="00D70925" w:rsidRDefault="00812C5B" w:rsidP="00812C5B">
          <w:pPr>
            <w:shd w:val="clear" w:color="000000" w:fill="auto"/>
            <w:spacing w:after="0" w:line="240" w:lineRule="auto"/>
            <w:jc w:val="both"/>
            <w:rPr>
              <w:rFonts w:eastAsia="Times New Roman" w:cs="Times New Roman"/>
              <w:bCs/>
              <w:szCs w:val="24"/>
            </w:rPr>
          </w:pPr>
        </w:p>
      </w:sdtContent>
    </w:sdt>
    <w:p w:rsidR="00812C5B" w:rsidRDefault="00812C5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208 </w:t>
      </w:r>
      <w:bookmarkStart w:id="1" w:name="AmendsCurrentLaw"/>
      <w:bookmarkEnd w:id="1"/>
      <w:r>
        <w:rPr>
          <w:rFonts w:cs="Times New Roman"/>
          <w:szCs w:val="24"/>
        </w:rPr>
        <w:t>amends current law relating to the regulation of metal recycling entities, provides an administrative penalty, and creates a criminal offense.</w:t>
      </w:r>
    </w:p>
    <w:p w:rsidR="00812C5B" w:rsidRPr="000153D4" w:rsidRDefault="00812C5B" w:rsidP="000F1DF9">
      <w:pPr>
        <w:spacing w:after="0" w:line="240" w:lineRule="auto"/>
        <w:jc w:val="both"/>
        <w:rPr>
          <w:rFonts w:eastAsia="Times New Roman" w:cs="Times New Roman"/>
          <w:szCs w:val="24"/>
        </w:rPr>
      </w:pPr>
    </w:p>
    <w:p w:rsidR="00812C5B" w:rsidRPr="005C2A78" w:rsidRDefault="00812C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3ABCD2D296A1449AA0CC40AF98E9D9E5"/>
          </w:placeholder>
        </w:sdtPr>
        <w:sdtContent>
          <w:r>
            <w:rPr>
              <w:rFonts w:eastAsia="Times New Roman" w:cs="Times New Roman"/>
              <w:b/>
              <w:szCs w:val="24"/>
              <w:u w:val="single"/>
            </w:rPr>
            <w:t>RULEMAKING AUTHORITY</w:t>
          </w:r>
        </w:sdtContent>
      </w:sdt>
    </w:p>
    <w:p w:rsidR="00812C5B" w:rsidRPr="006529C4" w:rsidRDefault="00812C5B" w:rsidP="00774EC7">
      <w:pPr>
        <w:spacing w:after="0" w:line="240" w:lineRule="auto"/>
        <w:jc w:val="both"/>
        <w:rPr>
          <w:rFonts w:cs="Times New Roman"/>
          <w:szCs w:val="24"/>
        </w:rPr>
      </w:pPr>
    </w:p>
    <w:p w:rsidR="00812C5B" w:rsidRPr="006529C4" w:rsidRDefault="00812C5B" w:rsidP="00774EC7">
      <w:pPr>
        <w:spacing w:after="0" w:line="240" w:lineRule="auto"/>
        <w:jc w:val="both"/>
        <w:rPr>
          <w:rFonts w:cs="Times New Roman"/>
          <w:szCs w:val="24"/>
        </w:rPr>
      </w:pPr>
      <w:r>
        <w:rPr>
          <w:rFonts w:cs="Times New Roman"/>
          <w:szCs w:val="24"/>
        </w:rPr>
        <w:t>Rulemaking authority is expressly granted to the Public Safety Commission in SECTION 5 (Section 1956.041, Occupations Code) of this bill.</w:t>
      </w:r>
    </w:p>
    <w:p w:rsidR="00812C5B" w:rsidRPr="006529C4" w:rsidRDefault="00812C5B" w:rsidP="00774EC7">
      <w:pPr>
        <w:spacing w:after="0" w:line="240" w:lineRule="auto"/>
        <w:jc w:val="both"/>
        <w:rPr>
          <w:rFonts w:cs="Times New Roman"/>
          <w:szCs w:val="24"/>
        </w:rPr>
      </w:pPr>
    </w:p>
    <w:p w:rsidR="00812C5B" w:rsidRPr="005C2A78" w:rsidRDefault="00812C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DC4BCD540FA04CF4ABC61035C73BB82B"/>
          </w:placeholder>
        </w:sdtPr>
        <w:sdtContent>
          <w:r>
            <w:rPr>
              <w:rFonts w:eastAsia="Times New Roman" w:cs="Times New Roman"/>
              <w:b/>
              <w:szCs w:val="24"/>
              <w:u w:val="single"/>
            </w:rPr>
            <w:t>SECTION BY SECTION ANALYSIS</w:t>
          </w:r>
        </w:sdtContent>
      </w:sdt>
    </w:p>
    <w:p w:rsidR="00812C5B" w:rsidRPr="005C2A78" w:rsidRDefault="00812C5B" w:rsidP="000F1DF9">
      <w:pPr>
        <w:spacing w:after="0" w:line="240" w:lineRule="auto"/>
        <w:jc w:val="both"/>
        <w:rPr>
          <w:rFonts w:eastAsia="Times New Roman" w:cs="Times New Roman"/>
          <w:szCs w:val="24"/>
        </w:rPr>
      </w:pPr>
    </w:p>
    <w:p w:rsidR="00812C5B" w:rsidRDefault="00812C5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1956.001, Occupations Code, by amending Subdivision (6-a) and adding Subdivision (6-b), as follows:</w:t>
      </w:r>
    </w:p>
    <w:p w:rsidR="00812C5B" w:rsidRDefault="00812C5B" w:rsidP="000F1DF9">
      <w:pPr>
        <w:spacing w:after="0" w:line="240" w:lineRule="auto"/>
        <w:jc w:val="both"/>
        <w:rPr>
          <w:rFonts w:eastAsia="Times New Roman" w:cs="Times New Roman"/>
          <w:szCs w:val="24"/>
        </w:rPr>
      </w:pPr>
    </w:p>
    <w:p w:rsidR="00812C5B" w:rsidRDefault="00812C5B" w:rsidP="000153D4">
      <w:pPr>
        <w:spacing w:after="0" w:line="240" w:lineRule="auto"/>
        <w:ind w:left="720"/>
        <w:jc w:val="both"/>
        <w:rPr>
          <w:rFonts w:eastAsia="Times New Roman" w:cs="Times New Roman"/>
          <w:szCs w:val="24"/>
        </w:rPr>
      </w:pPr>
      <w:r>
        <w:rPr>
          <w:rFonts w:eastAsia="Times New Roman" w:cs="Times New Roman"/>
          <w:szCs w:val="24"/>
        </w:rPr>
        <w:t>(6-a) Defines "explosive device."</w:t>
      </w:r>
    </w:p>
    <w:p w:rsidR="00812C5B" w:rsidRDefault="00812C5B" w:rsidP="000153D4">
      <w:pPr>
        <w:spacing w:after="0" w:line="240" w:lineRule="auto"/>
        <w:ind w:left="720"/>
        <w:jc w:val="both"/>
        <w:rPr>
          <w:rFonts w:eastAsia="Times New Roman" w:cs="Times New Roman"/>
          <w:szCs w:val="24"/>
        </w:rPr>
      </w:pPr>
    </w:p>
    <w:p w:rsidR="00812C5B" w:rsidRPr="005C2A78" w:rsidRDefault="00812C5B" w:rsidP="00B44F7A">
      <w:pPr>
        <w:spacing w:after="0" w:line="240" w:lineRule="auto"/>
        <w:ind w:left="720"/>
        <w:jc w:val="both"/>
        <w:rPr>
          <w:rFonts w:eastAsia="Times New Roman" w:cs="Times New Roman"/>
          <w:szCs w:val="24"/>
        </w:rPr>
      </w:pPr>
      <w:r>
        <w:rPr>
          <w:rFonts w:eastAsia="Times New Roman" w:cs="Times New Roman"/>
          <w:szCs w:val="24"/>
        </w:rPr>
        <w:t>(6-b) Redesignates existing Subdivision (6-a) as Subdivision (6-b) and makes no further changes to this subdivision.</w:t>
      </w:r>
    </w:p>
    <w:p w:rsidR="00812C5B" w:rsidRPr="005C2A78" w:rsidRDefault="00812C5B" w:rsidP="000F1DF9">
      <w:pPr>
        <w:spacing w:after="0" w:line="240" w:lineRule="auto"/>
        <w:jc w:val="both"/>
        <w:rPr>
          <w:rFonts w:eastAsia="Times New Roman" w:cs="Times New Roman"/>
          <w:szCs w:val="24"/>
        </w:rPr>
      </w:pPr>
    </w:p>
    <w:p w:rsidR="00812C5B" w:rsidRDefault="00812C5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1956.003(c), Occupations Code, as follows:</w:t>
      </w:r>
    </w:p>
    <w:p w:rsidR="00812C5B" w:rsidRDefault="00812C5B" w:rsidP="000F1DF9">
      <w:pPr>
        <w:spacing w:after="0" w:line="240" w:lineRule="auto"/>
        <w:jc w:val="both"/>
        <w:rPr>
          <w:rFonts w:eastAsia="Times New Roman" w:cs="Times New Roman"/>
          <w:szCs w:val="24"/>
        </w:rPr>
      </w:pPr>
    </w:p>
    <w:p w:rsidR="00812C5B" w:rsidRPr="005C2A78" w:rsidRDefault="00812C5B" w:rsidP="00B44F7A">
      <w:pPr>
        <w:spacing w:after="0" w:line="240" w:lineRule="auto"/>
        <w:ind w:left="720"/>
        <w:jc w:val="both"/>
        <w:rPr>
          <w:rFonts w:eastAsia="Times New Roman" w:cs="Times New Roman"/>
          <w:szCs w:val="24"/>
        </w:rPr>
      </w:pPr>
      <w:r>
        <w:rPr>
          <w:rFonts w:eastAsia="Times New Roman" w:cs="Times New Roman"/>
          <w:szCs w:val="24"/>
        </w:rPr>
        <w:t xml:space="preserve">(c) Includes inspection reports for the business, information regarding violations of this chapter (Metal Recycling Entities) by the business, and information regarding disciplinary actions initiated against the business to information on each business that is issued a license or permit that is required to be submitted to the Texas Department of Public Safety (DPS) in the manner required by DPS. </w:t>
      </w:r>
    </w:p>
    <w:p w:rsidR="00812C5B" w:rsidRPr="005C2A78" w:rsidRDefault="00812C5B" w:rsidP="000F1DF9">
      <w:pPr>
        <w:spacing w:after="0" w:line="240" w:lineRule="auto"/>
        <w:jc w:val="both"/>
        <w:rPr>
          <w:rFonts w:eastAsia="Times New Roman" w:cs="Times New Roman"/>
          <w:szCs w:val="24"/>
        </w:rPr>
      </w:pPr>
    </w:p>
    <w:p w:rsidR="00812C5B" w:rsidRDefault="00812C5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Amends Section 1956.036, Occupations Code, by adding Subsection (f), as follows:</w:t>
      </w:r>
    </w:p>
    <w:p w:rsidR="00812C5B" w:rsidRDefault="00812C5B" w:rsidP="000F1DF9">
      <w:pPr>
        <w:spacing w:after="0" w:line="240" w:lineRule="auto"/>
        <w:jc w:val="both"/>
        <w:rPr>
          <w:rFonts w:eastAsia="Times New Roman" w:cs="Times New Roman"/>
          <w:szCs w:val="24"/>
        </w:rPr>
      </w:pPr>
    </w:p>
    <w:p w:rsidR="00812C5B" w:rsidRDefault="00812C5B" w:rsidP="00812C5B">
      <w:pPr>
        <w:spacing w:after="0" w:line="240" w:lineRule="auto"/>
        <w:ind w:left="720"/>
        <w:jc w:val="both"/>
        <w:rPr>
          <w:rFonts w:eastAsia="Times New Roman" w:cs="Times New Roman"/>
          <w:szCs w:val="24"/>
        </w:rPr>
      </w:pPr>
      <w:r>
        <w:rPr>
          <w:rFonts w:eastAsia="Times New Roman" w:cs="Times New Roman"/>
          <w:szCs w:val="24"/>
        </w:rPr>
        <w:t xml:space="preserve">(f) Requires a metal recycling entity to report to DPS by telephone, e-mail, or through the DPS website the entity's possession of an explosive device unknowingly purchased or otherwise obtained by the entity not later than the close of business on the entity's first working day after the date the possession of the device is discovered.  Authorizes a metal recycling entity to report to an appropriate law enforcement authority or the nearest military installation the possession of an explosive device that the entity unknowingly purchased or otherwise obtained so that the explosive device may be removed from the entity or disposed of as soon as possible. </w:t>
      </w:r>
    </w:p>
    <w:p w:rsidR="00812C5B" w:rsidRDefault="00812C5B" w:rsidP="000F1DF9">
      <w:pPr>
        <w:spacing w:after="0" w:line="240" w:lineRule="auto"/>
        <w:jc w:val="both"/>
        <w:rPr>
          <w:rFonts w:eastAsia="Times New Roman" w:cs="Times New Roman"/>
          <w:szCs w:val="24"/>
        </w:rPr>
      </w:pPr>
    </w:p>
    <w:p w:rsidR="00812C5B" w:rsidRDefault="00812C5B" w:rsidP="000F1DF9">
      <w:pPr>
        <w:spacing w:after="0" w:line="240" w:lineRule="auto"/>
        <w:jc w:val="both"/>
        <w:rPr>
          <w:rFonts w:eastAsia="Times New Roman" w:cs="Times New Roman"/>
          <w:szCs w:val="24"/>
        </w:rPr>
      </w:pPr>
      <w:r>
        <w:rPr>
          <w:rFonts w:eastAsia="Times New Roman" w:cs="Times New Roman"/>
          <w:szCs w:val="24"/>
        </w:rPr>
        <w:t>SECTION 4. Amends Section 1956.040, Occupations Code, by adding Subsections (c-1), (c-2), (c-3), (c-4), (c-5), and (d-1), as follows:</w:t>
      </w:r>
    </w:p>
    <w:p w:rsidR="00812C5B" w:rsidRDefault="00812C5B" w:rsidP="000F1DF9">
      <w:pPr>
        <w:spacing w:after="0" w:line="240" w:lineRule="auto"/>
        <w:jc w:val="both"/>
        <w:rPr>
          <w:rFonts w:eastAsia="Times New Roman" w:cs="Times New Roman"/>
          <w:szCs w:val="24"/>
        </w:rPr>
      </w:pPr>
    </w:p>
    <w:p w:rsidR="00812C5B" w:rsidRDefault="00812C5B" w:rsidP="002878F7">
      <w:pPr>
        <w:spacing w:after="0" w:line="240" w:lineRule="auto"/>
        <w:ind w:left="720"/>
        <w:jc w:val="both"/>
        <w:rPr>
          <w:rFonts w:eastAsia="Times New Roman" w:cs="Times New Roman"/>
          <w:szCs w:val="24"/>
        </w:rPr>
      </w:pPr>
      <w:r>
        <w:rPr>
          <w:rFonts w:eastAsia="Times New Roman" w:cs="Times New Roman"/>
          <w:szCs w:val="24"/>
        </w:rPr>
        <w:t>(c-1) Provides that a person commits an offense if the person knowingly sells an explosive device to a metal recycling entity.</w:t>
      </w:r>
    </w:p>
    <w:p w:rsidR="00812C5B" w:rsidRDefault="00812C5B" w:rsidP="002878F7">
      <w:pPr>
        <w:spacing w:after="0" w:line="240" w:lineRule="auto"/>
        <w:ind w:left="720"/>
        <w:jc w:val="both"/>
        <w:rPr>
          <w:rFonts w:eastAsia="Times New Roman" w:cs="Times New Roman"/>
          <w:szCs w:val="24"/>
        </w:rPr>
      </w:pPr>
    </w:p>
    <w:p w:rsidR="00812C5B" w:rsidRDefault="00812C5B" w:rsidP="002878F7">
      <w:pPr>
        <w:spacing w:after="0" w:line="240" w:lineRule="auto"/>
        <w:ind w:left="720"/>
        <w:jc w:val="both"/>
        <w:rPr>
          <w:rFonts w:eastAsia="Times New Roman" w:cs="Times New Roman"/>
          <w:szCs w:val="24"/>
        </w:rPr>
      </w:pPr>
      <w:r>
        <w:rPr>
          <w:rFonts w:eastAsia="Times New Roman" w:cs="Times New Roman"/>
          <w:szCs w:val="24"/>
        </w:rPr>
        <w:t xml:space="preserve">(c-2) Provides that a metal recycling entity commits an offense if the entity knowingly buys an explosive device. </w:t>
      </w:r>
    </w:p>
    <w:p w:rsidR="00812C5B" w:rsidRDefault="00812C5B" w:rsidP="002878F7">
      <w:pPr>
        <w:spacing w:after="0" w:line="240" w:lineRule="auto"/>
        <w:ind w:left="720"/>
        <w:jc w:val="both"/>
        <w:rPr>
          <w:rFonts w:eastAsia="Times New Roman" w:cs="Times New Roman"/>
          <w:szCs w:val="24"/>
        </w:rPr>
      </w:pPr>
    </w:p>
    <w:p w:rsidR="00812C5B" w:rsidRDefault="00812C5B" w:rsidP="002878F7">
      <w:pPr>
        <w:spacing w:after="0" w:line="240" w:lineRule="auto"/>
        <w:ind w:left="720"/>
        <w:jc w:val="both"/>
        <w:rPr>
          <w:rFonts w:eastAsia="Times New Roman" w:cs="Times New Roman"/>
          <w:szCs w:val="24"/>
        </w:rPr>
      </w:pPr>
      <w:r>
        <w:rPr>
          <w:rFonts w:eastAsia="Times New Roman" w:cs="Times New Roman"/>
          <w:szCs w:val="24"/>
        </w:rPr>
        <w:t xml:space="preserve">(c-3) Provides that, except as provided by Subsection (c-5), an offense under Subsection (c-1) or (c-2) is a Class A misdemeanor. </w:t>
      </w:r>
    </w:p>
    <w:p w:rsidR="00812C5B" w:rsidRDefault="00812C5B" w:rsidP="002878F7">
      <w:pPr>
        <w:spacing w:after="0" w:line="240" w:lineRule="auto"/>
        <w:ind w:left="720"/>
        <w:jc w:val="both"/>
        <w:rPr>
          <w:rFonts w:eastAsia="Times New Roman" w:cs="Times New Roman"/>
          <w:szCs w:val="24"/>
        </w:rPr>
      </w:pPr>
    </w:p>
    <w:p w:rsidR="00812C5B" w:rsidRDefault="00812C5B" w:rsidP="002878F7">
      <w:pPr>
        <w:spacing w:after="0" w:line="240" w:lineRule="auto"/>
        <w:ind w:left="720"/>
        <w:jc w:val="both"/>
        <w:rPr>
          <w:rFonts w:eastAsia="Times New Roman" w:cs="Times New Roman"/>
          <w:szCs w:val="24"/>
        </w:rPr>
      </w:pPr>
      <w:r>
        <w:rPr>
          <w:rFonts w:eastAsia="Times New Roman" w:cs="Times New Roman"/>
          <w:szCs w:val="24"/>
        </w:rPr>
        <w:t xml:space="preserve">(c-4) Provides that a metal recycling entity commits an offense if the entity knowingly stores or allows to be stored on the entity's premises an explosive device. Provides that, except as provided by Subsection (c-5), an offense under this subsection is a Class A misdemeanor. Provides that, for purposes of this subsection, a metal recycling entity is considered to store an explosive device on the entity's premises beginning not earlier than 72 hours after the time a person presents the explosive device to the entity for sale or an attempted sale and ending at the time the entity reports the presence of the explosive device on the entity's premises to DPS. Provides that a metal recycling entity is not liable under this section for the time it takes for DPS, a law enforcement agency, or a military installation to respond to the entity's report that the entity possesses an explosive device. </w:t>
      </w:r>
    </w:p>
    <w:p w:rsidR="00812C5B" w:rsidRDefault="00812C5B" w:rsidP="002878F7">
      <w:pPr>
        <w:spacing w:after="0" w:line="240" w:lineRule="auto"/>
        <w:ind w:left="720"/>
        <w:jc w:val="both"/>
        <w:rPr>
          <w:rFonts w:eastAsia="Times New Roman" w:cs="Times New Roman"/>
          <w:szCs w:val="24"/>
        </w:rPr>
      </w:pPr>
    </w:p>
    <w:p w:rsidR="00812C5B" w:rsidRDefault="00812C5B" w:rsidP="002878F7">
      <w:pPr>
        <w:spacing w:after="0" w:line="240" w:lineRule="auto"/>
        <w:ind w:left="720"/>
        <w:jc w:val="both"/>
        <w:rPr>
          <w:rFonts w:eastAsia="Times New Roman" w:cs="Times New Roman"/>
          <w:szCs w:val="24"/>
        </w:rPr>
      </w:pPr>
      <w:r>
        <w:rPr>
          <w:rFonts w:eastAsia="Times New Roman" w:cs="Times New Roman"/>
          <w:szCs w:val="24"/>
        </w:rPr>
        <w:t xml:space="preserve">(c-5) Provides that an offense under Subsection (c-1), (c-2), or (c-4) is a second degree felony if it is shown at the trial of the offense that a person suffered death or serious bodily injury, as defined by Section 1.07 (Definitions), Penal Code, as a result of the detonation of an explosive device. </w:t>
      </w:r>
    </w:p>
    <w:p w:rsidR="00812C5B" w:rsidRDefault="00812C5B" w:rsidP="002878F7">
      <w:pPr>
        <w:spacing w:after="0" w:line="240" w:lineRule="auto"/>
        <w:ind w:left="720"/>
        <w:jc w:val="both"/>
        <w:rPr>
          <w:rFonts w:eastAsia="Times New Roman" w:cs="Times New Roman"/>
          <w:szCs w:val="24"/>
        </w:rPr>
      </w:pPr>
    </w:p>
    <w:p w:rsidR="00812C5B" w:rsidRPr="005C2A78" w:rsidRDefault="00812C5B" w:rsidP="002878F7">
      <w:pPr>
        <w:spacing w:after="0" w:line="240" w:lineRule="auto"/>
        <w:ind w:left="720"/>
        <w:jc w:val="both"/>
        <w:rPr>
          <w:rFonts w:eastAsia="Times New Roman" w:cs="Times New Roman"/>
          <w:szCs w:val="24"/>
        </w:rPr>
      </w:pPr>
      <w:r>
        <w:rPr>
          <w:rFonts w:eastAsia="Times New Roman" w:cs="Times New Roman"/>
          <w:szCs w:val="24"/>
        </w:rPr>
        <w:t>(d-1) Authorizes the court to order the defendant to make restitution to certain parties on the conviction of an offense under Subsection (c-1), (c-2), or (c-4).</w:t>
      </w:r>
    </w:p>
    <w:p w:rsidR="00812C5B" w:rsidRPr="006529C4" w:rsidRDefault="00812C5B" w:rsidP="00774EC7">
      <w:pPr>
        <w:spacing w:after="0" w:line="240" w:lineRule="auto"/>
        <w:jc w:val="both"/>
        <w:rPr>
          <w:rFonts w:cs="Times New Roman"/>
          <w:szCs w:val="24"/>
        </w:rPr>
      </w:pPr>
    </w:p>
    <w:p w:rsidR="00812C5B" w:rsidRDefault="00812C5B" w:rsidP="001217D7">
      <w:pPr>
        <w:spacing w:after="0" w:line="240" w:lineRule="auto"/>
        <w:jc w:val="both"/>
      </w:pPr>
      <w:r>
        <w:t>SECTION 5. Amends Section 1956.041, Occupations Code, by amending Subsections (a) and (b) and adding Subsections (b-1), (b-2), and (f), as follows:</w:t>
      </w:r>
    </w:p>
    <w:p w:rsidR="00812C5B" w:rsidRDefault="00812C5B" w:rsidP="001217D7">
      <w:pPr>
        <w:spacing w:after="0" w:line="240" w:lineRule="auto"/>
        <w:jc w:val="both"/>
      </w:pPr>
    </w:p>
    <w:p w:rsidR="00812C5B" w:rsidRDefault="00812C5B" w:rsidP="001217D7">
      <w:pPr>
        <w:spacing w:after="0" w:line="240" w:lineRule="auto"/>
        <w:ind w:left="720"/>
        <w:jc w:val="both"/>
      </w:pPr>
      <w:r>
        <w:t>(a) Authorizes the Public Safety Commission (commission), after notice and an opportunity for a hearing, to impose an administrative penalty on a person who violates this subchapter (Practice by Certificate Holders), Subchapter A-2 (Certificate of Registration), or a commission rule or order under this chapter, or engages in conduct that would constitute an offense under Section 1956.040(c-2) or (c-4), rather than on a person who violates Section 1956.036.</w:t>
      </w:r>
    </w:p>
    <w:p w:rsidR="00812C5B" w:rsidRDefault="00812C5B" w:rsidP="001217D7">
      <w:pPr>
        <w:spacing w:after="0" w:line="240" w:lineRule="auto"/>
        <w:ind w:left="720"/>
        <w:jc w:val="both"/>
      </w:pPr>
    </w:p>
    <w:p w:rsidR="00812C5B" w:rsidRDefault="00812C5B" w:rsidP="001217D7">
      <w:pPr>
        <w:spacing w:after="0" w:line="240" w:lineRule="auto"/>
        <w:ind w:left="720"/>
        <w:jc w:val="both"/>
      </w:pPr>
      <w:r>
        <w:t xml:space="preserve">(b) Prohibits the amount of the administrative penalty, except as provided by Subsection (b-1), from exceeding $1,000. Provides that each day a violation occurs or continues to occur is a separate violation for the purpose of imposing a penalty under this section. Makes a conforming change. </w:t>
      </w:r>
    </w:p>
    <w:p w:rsidR="00812C5B" w:rsidRDefault="00812C5B" w:rsidP="001217D7">
      <w:pPr>
        <w:spacing w:after="0" w:line="240" w:lineRule="auto"/>
        <w:ind w:left="720"/>
        <w:jc w:val="both"/>
      </w:pPr>
    </w:p>
    <w:p w:rsidR="00812C5B" w:rsidRDefault="00812C5B" w:rsidP="001217D7">
      <w:pPr>
        <w:spacing w:after="0" w:line="240" w:lineRule="auto"/>
        <w:ind w:left="720"/>
        <w:jc w:val="both"/>
      </w:pPr>
      <w:r>
        <w:t>(b-1) Prohibits the amount of an administrative penalty for engaging in conduct described by Subsection (a)(2) or for a violation of Section 1956.036(f) from exceeding $1,000 for each violation. Prohibits the aggregate penalty under this subsection for multiple violations from exceeding $10,000.</w:t>
      </w:r>
    </w:p>
    <w:p w:rsidR="00812C5B" w:rsidRDefault="00812C5B" w:rsidP="001217D7">
      <w:pPr>
        <w:spacing w:after="0" w:line="240" w:lineRule="auto"/>
        <w:ind w:left="720"/>
        <w:jc w:val="both"/>
      </w:pPr>
    </w:p>
    <w:p w:rsidR="00812C5B" w:rsidRDefault="00812C5B" w:rsidP="001217D7">
      <w:pPr>
        <w:spacing w:after="0" w:line="240" w:lineRule="auto"/>
        <w:ind w:left="720"/>
        <w:jc w:val="both"/>
      </w:pPr>
      <w:r>
        <w:t>(b-2) Requires the commission, by rule, to adopt a standardized penalty schedule for a violation based on Subsection (b).</w:t>
      </w:r>
    </w:p>
    <w:p w:rsidR="00812C5B" w:rsidRDefault="00812C5B" w:rsidP="001217D7">
      <w:pPr>
        <w:spacing w:after="0" w:line="240" w:lineRule="auto"/>
        <w:ind w:left="720"/>
        <w:jc w:val="both"/>
      </w:pPr>
    </w:p>
    <w:p w:rsidR="00812C5B" w:rsidRDefault="00812C5B" w:rsidP="001217D7">
      <w:pPr>
        <w:spacing w:after="0" w:line="240" w:lineRule="auto"/>
        <w:ind w:left="720"/>
        <w:jc w:val="both"/>
      </w:pPr>
      <w:r>
        <w:t>(f) Requires that an administrative penalty collected under this section be deposited in a special account in the general revenue fund and authorizes it to be appropriated only to DPS.</w:t>
      </w:r>
    </w:p>
    <w:p w:rsidR="00812C5B" w:rsidRDefault="00812C5B" w:rsidP="002878F7">
      <w:pPr>
        <w:spacing w:after="0" w:line="240" w:lineRule="auto"/>
        <w:ind w:left="720"/>
        <w:jc w:val="both"/>
      </w:pPr>
    </w:p>
    <w:p w:rsidR="00812C5B" w:rsidRDefault="00812C5B" w:rsidP="002878F7">
      <w:pPr>
        <w:spacing w:after="0" w:line="240" w:lineRule="auto"/>
        <w:jc w:val="both"/>
      </w:pPr>
      <w:r>
        <w:t>SECTION 6. Makes application of Section 1956.041, Occupations Code, as amended by this Act, prospective.</w:t>
      </w:r>
    </w:p>
    <w:p w:rsidR="00812C5B" w:rsidRDefault="00812C5B" w:rsidP="002878F7">
      <w:pPr>
        <w:spacing w:after="0" w:line="240" w:lineRule="auto"/>
        <w:jc w:val="both"/>
      </w:pPr>
    </w:p>
    <w:p w:rsidR="00812C5B" w:rsidRPr="00355E55" w:rsidRDefault="00812C5B" w:rsidP="00355E55">
      <w:pPr>
        <w:spacing w:after="0" w:line="240" w:lineRule="auto"/>
        <w:jc w:val="both"/>
      </w:pPr>
      <w:r>
        <w:t xml:space="preserve">SECTION 7. Effective date: September 1, 2017. </w:t>
      </w:r>
    </w:p>
    <w:p w:rsidR="00812C5B" w:rsidRPr="00B44F7A" w:rsidRDefault="00812C5B" w:rsidP="00B44F7A"/>
    <w:p w:rsidR="00812C5B" w:rsidRPr="00B829F3" w:rsidRDefault="00812C5B" w:rsidP="00B829F3"/>
    <w:p w:rsidR="00812C5B" w:rsidRPr="001A00EC" w:rsidRDefault="00812C5B" w:rsidP="001A00EC"/>
    <w:sectPr w:rsidR="00812C5B" w:rsidRPr="001A00E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85" w:rsidRDefault="00DB1485" w:rsidP="000F1DF9">
      <w:pPr>
        <w:spacing w:after="0" w:line="240" w:lineRule="auto"/>
      </w:pPr>
      <w:r>
        <w:separator/>
      </w:r>
    </w:p>
  </w:endnote>
  <w:endnote w:type="continuationSeparator" w:id="0">
    <w:p w:rsidR="00DB1485" w:rsidRDefault="00DB14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14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2C5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12C5B">
                <w:rPr>
                  <w:sz w:val="20"/>
                  <w:szCs w:val="20"/>
                </w:rPr>
                <w:t>S.B. 208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12C5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14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2C5B">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2C5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85" w:rsidRDefault="00DB1485" w:rsidP="000F1DF9">
      <w:pPr>
        <w:spacing w:after="0" w:line="240" w:lineRule="auto"/>
      </w:pPr>
      <w:r>
        <w:separator/>
      </w:r>
    </w:p>
  </w:footnote>
  <w:footnote w:type="continuationSeparator" w:id="0">
    <w:p w:rsidR="00DB1485" w:rsidRDefault="00DB148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2C5B"/>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148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12C5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12C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33CB" w:rsidP="00E933C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DCDE11130054EACB58E16098E077865"/>
        <w:category>
          <w:name w:val="General"/>
          <w:gallery w:val="placeholder"/>
        </w:category>
        <w:types>
          <w:type w:val="bbPlcHdr"/>
        </w:types>
        <w:behaviors>
          <w:behavior w:val="content"/>
        </w:behaviors>
        <w:guid w:val="{90F0B6DC-571A-4FBF-A9D9-7C10A76D80C6}"/>
      </w:docPartPr>
      <w:docPartBody>
        <w:p w:rsidR="00000000" w:rsidRDefault="00955137"/>
      </w:docPartBody>
    </w:docPart>
    <w:docPart>
      <w:docPartPr>
        <w:name w:val="96EB42158B6C4CF69028E1BBE26573C4"/>
        <w:category>
          <w:name w:val="General"/>
          <w:gallery w:val="placeholder"/>
        </w:category>
        <w:types>
          <w:type w:val="bbPlcHdr"/>
        </w:types>
        <w:behaviors>
          <w:behavior w:val="content"/>
        </w:behaviors>
        <w:guid w:val="{1CB579FA-34DD-495F-88B4-0533113FD6BE}"/>
      </w:docPartPr>
      <w:docPartBody>
        <w:p w:rsidR="00000000" w:rsidRDefault="00955137"/>
      </w:docPartBody>
    </w:docPart>
    <w:docPart>
      <w:docPartPr>
        <w:name w:val="145E071915904BDCB7F367CAA2F7032C"/>
        <w:category>
          <w:name w:val="General"/>
          <w:gallery w:val="placeholder"/>
        </w:category>
        <w:types>
          <w:type w:val="bbPlcHdr"/>
        </w:types>
        <w:behaviors>
          <w:behavior w:val="content"/>
        </w:behaviors>
        <w:guid w:val="{57B30E1D-C7D4-41AD-8EFD-EE6483F2E055}"/>
      </w:docPartPr>
      <w:docPartBody>
        <w:p w:rsidR="00000000" w:rsidRDefault="00955137"/>
      </w:docPartBody>
    </w:docPart>
    <w:docPart>
      <w:docPartPr>
        <w:name w:val="D97D3351323A49C99A014CDB94ACA10C"/>
        <w:category>
          <w:name w:val="General"/>
          <w:gallery w:val="placeholder"/>
        </w:category>
        <w:types>
          <w:type w:val="bbPlcHdr"/>
        </w:types>
        <w:behaviors>
          <w:behavior w:val="content"/>
        </w:behaviors>
        <w:guid w:val="{986F0671-4AB5-4FE6-9722-8BD58FB5B44C}"/>
      </w:docPartPr>
      <w:docPartBody>
        <w:p w:rsidR="00000000" w:rsidRDefault="00955137"/>
      </w:docPartBody>
    </w:docPart>
    <w:docPart>
      <w:docPartPr>
        <w:name w:val="DAD937B4B9D14937A0F058257BAE1025"/>
        <w:category>
          <w:name w:val="General"/>
          <w:gallery w:val="placeholder"/>
        </w:category>
        <w:types>
          <w:type w:val="bbPlcHdr"/>
        </w:types>
        <w:behaviors>
          <w:behavior w:val="content"/>
        </w:behaviors>
        <w:guid w:val="{809859CF-8067-465F-A280-71FB5C5CBAB9}"/>
      </w:docPartPr>
      <w:docPartBody>
        <w:p w:rsidR="00000000" w:rsidRDefault="00955137"/>
      </w:docPartBody>
    </w:docPart>
    <w:docPart>
      <w:docPartPr>
        <w:name w:val="279B8D386DF14F17AD0B86EF96C69803"/>
        <w:category>
          <w:name w:val="General"/>
          <w:gallery w:val="placeholder"/>
        </w:category>
        <w:types>
          <w:type w:val="bbPlcHdr"/>
        </w:types>
        <w:behaviors>
          <w:behavior w:val="content"/>
        </w:behaviors>
        <w:guid w:val="{9FFAB2B1-F39C-47D3-891A-870E22AA40ED}"/>
      </w:docPartPr>
      <w:docPartBody>
        <w:p w:rsidR="00000000" w:rsidRDefault="00955137"/>
      </w:docPartBody>
    </w:docPart>
    <w:docPart>
      <w:docPartPr>
        <w:name w:val="06D79BDF0B3946C6A8082D2D9A5C5FBB"/>
        <w:category>
          <w:name w:val="General"/>
          <w:gallery w:val="placeholder"/>
        </w:category>
        <w:types>
          <w:type w:val="bbPlcHdr"/>
        </w:types>
        <w:behaviors>
          <w:behavior w:val="content"/>
        </w:behaviors>
        <w:guid w:val="{AF51A827-2A2E-4D86-8929-3C960B76C371}"/>
      </w:docPartPr>
      <w:docPartBody>
        <w:p w:rsidR="00000000" w:rsidRDefault="00955137"/>
      </w:docPartBody>
    </w:docPart>
    <w:docPart>
      <w:docPartPr>
        <w:name w:val="268EF98CD63F4920BA24004AAE1ACE48"/>
        <w:category>
          <w:name w:val="General"/>
          <w:gallery w:val="placeholder"/>
        </w:category>
        <w:types>
          <w:type w:val="bbPlcHdr"/>
        </w:types>
        <w:behaviors>
          <w:behavior w:val="content"/>
        </w:behaviors>
        <w:guid w:val="{48AEA7AB-CE17-438A-A45B-36437867C465}"/>
      </w:docPartPr>
      <w:docPartBody>
        <w:p w:rsidR="00000000" w:rsidRDefault="00955137"/>
      </w:docPartBody>
    </w:docPart>
    <w:docPart>
      <w:docPartPr>
        <w:name w:val="791DDD3B060F486785284E1DE91001B5"/>
        <w:category>
          <w:name w:val="General"/>
          <w:gallery w:val="placeholder"/>
        </w:category>
        <w:types>
          <w:type w:val="bbPlcHdr"/>
        </w:types>
        <w:behaviors>
          <w:behavior w:val="content"/>
        </w:behaviors>
        <w:guid w:val="{BDA2E6E2-A9F1-4E45-8B70-755B2DD5929E}"/>
      </w:docPartPr>
      <w:docPartBody>
        <w:p w:rsidR="00000000" w:rsidRDefault="00E933CB" w:rsidP="00E933CB">
          <w:pPr>
            <w:pStyle w:val="791DDD3B060F486785284E1DE91001B5"/>
          </w:pPr>
          <w:r w:rsidRPr="00A30DD1">
            <w:rPr>
              <w:rStyle w:val="PlaceholderText"/>
            </w:rPr>
            <w:t>Click here to enter a date.</w:t>
          </w:r>
        </w:p>
      </w:docPartBody>
    </w:docPart>
    <w:docPart>
      <w:docPartPr>
        <w:name w:val="BB08C9A9A03B47919A31A1DB35A3F6F8"/>
        <w:category>
          <w:name w:val="General"/>
          <w:gallery w:val="placeholder"/>
        </w:category>
        <w:types>
          <w:type w:val="bbPlcHdr"/>
        </w:types>
        <w:behaviors>
          <w:behavior w:val="content"/>
        </w:behaviors>
        <w:guid w:val="{B14EF315-BEC7-4567-9A1B-012C24F4E65B}"/>
      </w:docPartPr>
      <w:docPartBody>
        <w:p w:rsidR="00000000" w:rsidRDefault="00955137"/>
      </w:docPartBody>
    </w:docPart>
    <w:docPart>
      <w:docPartPr>
        <w:name w:val="859552F038C54DF0B5EE495954B87F6D"/>
        <w:category>
          <w:name w:val="General"/>
          <w:gallery w:val="placeholder"/>
        </w:category>
        <w:types>
          <w:type w:val="bbPlcHdr"/>
        </w:types>
        <w:behaviors>
          <w:behavior w:val="content"/>
        </w:behaviors>
        <w:guid w:val="{CE0E76A9-5782-414D-B4AF-ABEA5F3AFA5F}"/>
      </w:docPartPr>
      <w:docPartBody>
        <w:p w:rsidR="00000000" w:rsidRDefault="00955137"/>
      </w:docPartBody>
    </w:docPart>
    <w:docPart>
      <w:docPartPr>
        <w:name w:val="DC82D6AC5F7C49A19ED1EB86686106D8"/>
        <w:category>
          <w:name w:val="General"/>
          <w:gallery w:val="placeholder"/>
        </w:category>
        <w:types>
          <w:type w:val="bbPlcHdr"/>
        </w:types>
        <w:behaviors>
          <w:behavior w:val="content"/>
        </w:behaviors>
        <w:guid w:val="{F5187BA2-0E67-445F-923D-1D3E3669D4B3}"/>
      </w:docPartPr>
      <w:docPartBody>
        <w:p w:rsidR="00000000" w:rsidRDefault="00E933CB" w:rsidP="00E933CB">
          <w:pPr>
            <w:pStyle w:val="DC82D6AC5F7C49A19ED1EB86686106D8"/>
          </w:pPr>
          <w:r>
            <w:rPr>
              <w:rFonts w:eastAsia="Times New Roman" w:cs="Times New Roman"/>
              <w:bCs/>
              <w:szCs w:val="24"/>
            </w:rPr>
            <w:t xml:space="preserve"> </w:t>
          </w:r>
        </w:p>
      </w:docPartBody>
    </w:docPart>
    <w:docPart>
      <w:docPartPr>
        <w:name w:val="3ABCD2D296A1449AA0CC40AF98E9D9E5"/>
        <w:category>
          <w:name w:val="General"/>
          <w:gallery w:val="placeholder"/>
        </w:category>
        <w:types>
          <w:type w:val="bbPlcHdr"/>
        </w:types>
        <w:behaviors>
          <w:behavior w:val="content"/>
        </w:behaviors>
        <w:guid w:val="{D47B0B98-544D-4F93-B185-8131B2388014}"/>
      </w:docPartPr>
      <w:docPartBody>
        <w:p w:rsidR="00000000" w:rsidRDefault="00955137"/>
      </w:docPartBody>
    </w:docPart>
    <w:docPart>
      <w:docPartPr>
        <w:name w:val="DC4BCD540FA04CF4ABC61035C73BB82B"/>
        <w:category>
          <w:name w:val="General"/>
          <w:gallery w:val="placeholder"/>
        </w:category>
        <w:types>
          <w:type w:val="bbPlcHdr"/>
        </w:types>
        <w:behaviors>
          <w:behavior w:val="content"/>
        </w:behaviors>
        <w:guid w:val="{4133DBB1-C321-406A-9B14-646F18FE1DC7}"/>
      </w:docPartPr>
      <w:docPartBody>
        <w:p w:rsidR="00000000" w:rsidRDefault="009551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5137"/>
    <w:rsid w:val="00984D6C"/>
    <w:rsid w:val="00A54AD6"/>
    <w:rsid w:val="00A57564"/>
    <w:rsid w:val="00B252A4"/>
    <w:rsid w:val="00B5530B"/>
    <w:rsid w:val="00C129E8"/>
    <w:rsid w:val="00C968BA"/>
    <w:rsid w:val="00D63E87"/>
    <w:rsid w:val="00D705C9"/>
    <w:rsid w:val="00E35A8C"/>
    <w:rsid w:val="00E933C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3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33CB"/>
    <w:rPr>
      <w:rFonts w:ascii="Times New Roman" w:hAnsi="Times New Roman"/>
      <w:sz w:val="24"/>
    </w:rPr>
  </w:style>
  <w:style w:type="paragraph" w:customStyle="1" w:styleId="487D89B4F8B34DB4967D41FE18F7F88D7">
    <w:name w:val="487D89B4F8B34DB4967D41FE18F7F88D7"/>
    <w:rsid w:val="00E933CB"/>
    <w:rPr>
      <w:rFonts w:ascii="Times New Roman" w:hAnsi="Times New Roman"/>
      <w:sz w:val="24"/>
    </w:rPr>
  </w:style>
  <w:style w:type="paragraph" w:customStyle="1" w:styleId="AE2570ED5D764CD7AF9686706F550F4620">
    <w:name w:val="AE2570ED5D764CD7AF9686706F550F4620"/>
    <w:rsid w:val="00E933CB"/>
    <w:pPr>
      <w:tabs>
        <w:tab w:val="center" w:pos="4680"/>
        <w:tab w:val="right" w:pos="9360"/>
      </w:tabs>
      <w:spacing w:after="0" w:line="240" w:lineRule="auto"/>
    </w:pPr>
    <w:rPr>
      <w:rFonts w:ascii="Times New Roman" w:hAnsi="Times New Roman"/>
      <w:sz w:val="24"/>
    </w:rPr>
  </w:style>
  <w:style w:type="paragraph" w:customStyle="1" w:styleId="791DDD3B060F486785284E1DE91001B5">
    <w:name w:val="791DDD3B060F486785284E1DE91001B5"/>
    <w:rsid w:val="00E933CB"/>
  </w:style>
  <w:style w:type="paragraph" w:customStyle="1" w:styleId="DC82D6AC5F7C49A19ED1EB86686106D8">
    <w:name w:val="DC82D6AC5F7C49A19ED1EB86686106D8"/>
    <w:rsid w:val="00E933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3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33CB"/>
    <w:rPr>
      <w:rFonts w:ascii="Times New Roman" w:hAnsi="Times New Roman"/>
      <w:sz w:val="24"/>
    </w:rPr>
  </w:style>
  <w:style w:type="paragraph" w:customStyle="1" w:styleId="487D89B4F8B34DB4967D41FE18F7F88D7">
    <w:name w:val="487D89B4F8B34DB4967D41FE18F7F88D7"/>
    <w:rsid w:val="00E933CB"/>
    <w:rPr>
      <w:rFonts w:ascii="Times New Roman" w:hAnsi="Times New Roman"/>
      <w:sz w:val="24"/>
    </w:rPr>
  </w:style>
  <w:style w:type="paragraph" w:customStyle="1" w:styleId="AE2570ED5D764CD7AF9686706F550F4620">
    <w:name w:val="AE2570ED5D764CD7AF9686706F550F4620"/>
    <w:rsid w:val="00E933CB"/>
    <w:pPr>
      <w:tabs>
        <w:tab w:val="center" w:pos="4680"/>
        <w:tab w:val="right" w:pos="9360"/>
      </w:tabs>
      <w:spacing w:after="0" w:line="240" w:lineRule="auto"/>
    </w:pPr>
    <w:rPr>
      <w:rFonts w:ascii="Times New Roman" w:hAnsi="Times New Roman"/>
      <w:sz w:val="24"/>
    </w:rPr>
  </w:style>
  <w:style w:type="paragraph" w:customStyle="1" w:styleId="791DDD3B060F486785284E1DE91001B5">
    <w:name w:val="791DDD3B060F486785284E1DE91001B5"/>
    <w:rsid w:val="00E933CB"/>
  </w:style>
  <w:style w:type="paragraph" w:customStyle="1" w:styleId="DC82D6AC5F7C49A19ED1EB86686106D8">
    <w:name w:val="DC82D6AC5F7C49A19ED1EB86686106D8"/>
    <w:rsid w:val="00E933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3297A7B-A896-41B5-9D43-6EA24796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1077</Words>
  <Characters>6144</Characters>
  <Application>Microsoft Office Word</Application>
  <DocSecurity>0</DocSecurity>
  <Lines>51</Lines>
  <Paragraphs>14</Paragraphs>
  <ScaleCrop>false</ScaleCrop>
  <Company>Texas Legislative Council</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2017-05-23T22:46:00Z</cp:lastPrinted>
  <dcterms:created xsi:type="dcterms:W3CDTF">2015-05-29T14:24:00Z</dcterms:created>
  <dcterms:modified xsi:type="dcterms:W3CDTF">2017-05-23T22:46:00Z</dcterms:modified>
</cp:coreProperties>
</file>

<file path=docProps/custom.xml><?xml version="1.0" encoding="utf-8"?>
<op:Properties xmlns:vt="http://schemas.openxmlformats.org/officeDocument/2006/docPropsVTypes" xmlns:op="http://schemas.openxmlformats.org/officeDocument/2006/custom-properties"/>
</file>