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B007D" w:rsidTr="00345119">
        <w:tc>
          <w:tcPr>
            <w:tcW w:w="9576" w:type="dxa"/>
            <w:noWrap/>
          </w:tcPr>
          <w:p w:rsidR="008423E4" w:rsidRPr="0022177D" w:rsidRDefault="0080025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00258" w:rsidP="008423E4">
      <w:pPr>
        <w:jc w:val="center"/>
      </w:pPr>
    </w:p>
    <w:p w:rsidR="008423E4" w:rsidRPr="00B31F0E" w:rsidRDefault="00800258" w:rsidP="008423E4"/>
    <w:p w:rsidR="008423E4" w:rsidRPr="00742794" w:rsidRDefault="0080025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B007D" w:rsidTr="00345119">
        <w:tc>
          <w:tcPr>
            <w:tcW w:w="9576" w:type="dxa"/>
          </w:tcPr>
          <w:p w:rsidR="008423E4" w:rsidRPr="00861995" w:rsidRDefault="00800258" w:rsidP="00345119">
            <w:pPr>
              <w:jc w:val="right"/>
            </w:pPr>
            <w:r>
              <w:t>S.B. 227</w:t>
            </w:r>
          </w:p>
        </w:tc>
      </w:tr>
      <w:tr w:rsidR="001B007D" w:rsidTr="00345119">
        <w:tc>
          <w:tcPr>
            <w:tcW w:w="9576" w:type="dxa"/>
          </w:tcPr>
          <w:p w:rsidR="008423E4" w:rsidRPr="00861995" w:rsidRDefault="00800258" w:rsidP="00345119">
            <w:pPr>
              <w:jc w:val="right"/>
            </w:pPr>
            <w:r>
              <w:t xml:space="preserve">By: </w:t>
            </w:r>
            <w:r>
              <w:t>Huffman</w:t>
            </w:r>
          </w:p>
        </w:tc>
      </w:tr>
      <w:tr w:rsidR="001B007D" w:rsidTr="00345119">
        <w:tc>
          <w:tcPr>
            <w:tcW w:w="9576" w:type="dxa"/>
          </w:tcPr>
          <w:p w:rsidR="008423E4" w:rsidRPr="00861995" w:rsidRDefault="00800258" w:rsidP="00345119">
            <w:pPr>
              <w:jc w:val="right"/>
            </w:pPr>
            <w:r>
              <w:t>Criminal Jurisprudence</w:t>
            </w:r>
          </w:p>
        </w:tc>
      </w:tr>
      <w:tr w:rsidR="001B007D" w:rsidTr="00345119">
        <w:tc>
          <w:tcPr>
            <w:tcW w:w="9576" w:type="dxa"/>
          </w:tcPr>
          <w:p w:rsidR="008423E4" w:rsidRDefault="00800258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800258" w:rsidP="008423E4">
      <w:pPr>
        <w:tabs>
          <w:tab w:val="right" w:pos="9360"/>
        </w:tabs>
      </w:pPr>
    </w:p>
    <w:p w:rsidR="008423E4" w:rsidRDefault="00800258" w:rsidP="008423E4"/>
    <w:p w:rsidR="008423E4" w:rsidRDefault="0080025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B007D" w:rsidTr="00345119">
        <w:tc>
          <w:tcPr>
            <w:tcW w:w="9576" w:type="dxa"/>
          </w:tcPr>
          <w:p w:rsidR="008423E4" w:rsidRPr="00A8133F" w:rsidRDefault="00800258" w:rsidP="000E2D8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00258" w:rsidP="000E2D81"/>
          <w:p w:rsidR="008423E4" w:rsidRDefault="00800258" w:rsidP="000E2D81">
            <w:pPr>
              <w:pStyle w:val="Header"/>
              <w:jc w:val="both"/>
            </w:pPr>
            <w:r>
              <w:t xml:space="preserve">Interested parties note confusion regarding the ability of prosecutors to convict individuals who possess or deliver certain </w:t>
            </w:r>
            <w:r>
              <w:t>federally approved drugs that were not prescribed to those individuals. S.B. 227 seeks to eliminate this confusion.</w:t>
            </w:r>
          </w:p>
          <w:p w:rsidR="008423E4" w:rsidRPr="00E26B13" w:rsidRDefault="00800258" w:rsidP="000E2D81">
            <w:pPr>
              <w:rPr>
                <w:b/>
              </w:rPr>
            </w:pPr>
          </w:p>
        </w:tc>
      </w:tr>
      <w:tr w:rsidR="001B007D" w:rsidTr="00345119">
        <w:tc>
          <w:tcPr>
            <w:tcW w:w="9576" w:type="dxa"/>
          </w:tcPr>
          <w:p w:rsidR="0017725B" w:rsidRDefault="00800258" w:rsidP="000E2D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00258" w:rsidP="000E2D81">
            <w:pPr>
              <w:rPr>
                <w:b/>
                <w:u w:val="single"/>
              </w:rPr>
            </w:pPr>
          </w:p>
          <w:p w:rsidR="003570BF" w:rsidRPr="003570BF" w:rsidRDefault="00800258" w:rsidP="000E2D81">
            <w:pPr>
              <w:jc w:val="both"/>
            </w:pPr>
            <w:r>
              <w:t>It is the committee's opinion that this bill does not expressly create a criminal offense, increase the punishmen</w:t>
            </w:r>
            <w:r>
              <w:t>t for an existing criminal offense or category of offenses, or change the eligibility of a person for community supervision, parole, or mandatory supervision.</w:t>
            </w:r>
          </w:p>
          <w:p w:rsidR="0017725B" w:rsidRPr="0017725B" w:rsidRDefault="00800258" w:rsidP="000E2D81">
            <w:pPr>
              <w:rPr>
                <w:b/>
                <w:u w:val="single"/>
              </w:rPr>
            </w:pPr>
          </w:p>
        </w:tc>
      </w:tr>
      <w:tr w:rsidR="001B007D" w:rsidTr="00345119">
        <w:tc>
          <w:tcPr>
            <w:tcW w:w="9576" w:type="dxa"/>
          </w:tcPr>
          <w:p w:rsidR="008423E4" w:rsidRPr="00A8133F" w:rsidRDefault="00800258" w:rsidP="000E2D8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00258" w:rsidP="000E2D81"/>
          <w:p w:rsidR="003570BF" w:rsidRDefault="00800258" w:rsidP="000E2D8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</w:t>
            </w:r>
            <w:r>
              <w:t>y additional rulemaking authority to a state officer, department, agency, or institution.</w:t>
            </w:r>
          </w:p>
          <w:p w:rsidR="008423E4" w:rsidRPr="00E21FDC" w:rsidRDefault="00800258" w:rsidP="000E2D81">
            <w:pPr>
              <w:rPr>
                <w:b/>
              </w:rPr>
            </w:pPr>
          </w:p>
        </w:tc>
      </w:tr>
      <w:tr w:rsidR="001B007D" w:rsidTr="00345119">
        <w:tc>
          <w:tcPr>
            <w:tcW w:w="9576" w:type="dxa"/>
          </w:tcPr>
          <w:p w:rsidR="008423E4" w:rsidRPr="00A8133F" w:rsidRDefault="00800258" w:rsidP="000E2D8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00258" w:rsidP="000E2D81"/>
          <w:p w:rsidR="008423E4" w:rsidRDefault="00800258" w:rsidP="000E2D8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227 repeals </w:t>
            </w:r>
            <w:r w:rsidRPr="00267AD2">
              <w:t>Section 481.103(d), Health and Safety Code,</w:t>
            </w:r>
            <w:r>
              <w:t xml:space="preserve"> </w:t>
            </w:r>
            <w:r>
              <w:t xml:space="preserve">which makes the inclusion of a substance </w:t>
            </w:r>
            <w:r>
              <w:t xml:space="preserve">listed under Penalty Group 2 of the Texas Controlled Substances Act </w:t>
            </w:r>
            <w:r>
              <w:t xml:space="preserve">inapplicable </w:t>
            </w:r>
            <w:r>
              <w:t>and prohibits the conviction of a person for manufacturing, delivering,</w:t>
            </w:r>
            <w:r>
              <w:t xml:space="preserve"> or possessing such a substance</w:t>
            </w:r>
            <w:r>
              <w:t xml:space="preserve"> </w:t>
            </w:r>
            <w:r>
              <w:t>if the substance is approved by the Federal Drug Administration</w:t>
            </w:r>
            <w:r>
              <w:t>.</w:t>
            </w:r>
          </w:p>
          <w:p w:rsidR="008423E4" w:rsidRPr="00835628" w:rsidRDefault="00800258" w:rsidP="000E2D81">
            <w:pPr>
              <w:rPr>
                <w:b/>
              </w:rPr>
            </w:pPr>
          </w:p>
        </w:tc>
      </w:tr>
      <w:tr w:rsidR="001B007D" w:rsidTr="00345119">
        <w:tc>
          <w:tcPr>
            <w:tcW w:w="9576" w:type="dxa"/>
          </w:tcPr>
          <w:p w:rsidR="008423E4" w:rsidRPr="00A8133F" w:rsidRDefault="00800258" w:rsidP="000E2D8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00258" w:rsidP="000E2D81"/>
          <w:p w:rsidR="008423E4" w:rsidRPr="003624F2" w:rsidRDefault="00800258" w:rsidP="000E2D8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800258" w:rsidP="000E2D81">
            <w:pPr>
              <w:rPr>
                <w:b/>
              </w:rPr>
            </w:pPr>
          </w:p>
        </w:tc>
      </w:tr>
    </w:tbl>
    <w:p w:rsidR="008423E4" w:rsidRPr="00BE0E75" w:rsidRDefault="0080025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800258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00258">
      <w:r>
        <w:separator/>
      </w:r>
    </w:p>
  </w:endnote>
  <w:endnote w:type="continuationSeparator" w:id="0">
    <w:p w:rsidR="00000000" w:rsidRDefault="00800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8002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B007D" w:rsidTr="009C1E9A">
      <w:trPr>
        <w:cantSplit/>
      </w:trPr>
      <w:tc>
        <w:tcPr>
          <w:tcW w:w="0" w:type="pct"/>
        </w:tcPr>
        <w:p w:rsidR="00137D90" w:rsidRDefault="0080025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0025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0025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0025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0025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B007D" w:rsidTr="009C1E9A">
      <w:trPr>
        <w:cantSplit/>
      </w:trPr>
      <w:tc>
        <w:tcPr>
          <w:tcW w:w="0" w:type="pct"/>
        </w:tcPr>
        <w:p w:rsidR="00EC379B" w:rsidRDefault="0080025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0025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30839</w:t>
          </w:r>
        </w:p>
      </w:tc>
      <w:tc>
        <w:tcPr>
          <w:tcW w:w="2453" w:type="pct"/>
        </w:tcPr>
        <w:p w:rsidR="00EC379B" w:rsidRDefault="0080025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17.132.859</w:t>
          </w:r>
          <w:r>
            <w:fldChar w:fldCharType="end"/>
          </w:r>
        </w:p>
      </w:tc>
    </w:tr>
    <w:tr w:rsidR="001B007D" w:rsidTr="009C1E9A">
      <w:trPr>
        <w:cantSplit/>
      </w:trPr>
      <w:tc>
        <w:tcPr>
          <w:tcW w:w="0" w:type="pct"/>
        </w:tcPr>
        <w:p w:rsidR="00EC379B" w:rsidRDefault="0080025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0025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800258" w:rsidP="006D504F">
          <w:pPr>
            <w:pStyle w:val="Footer"/>
            <w:rPr>
              <w:rStyle w:val="PageNumber"/>
            </w:rPr>
          </w:pPr>
        </w:p>
        <w:p w:rsidR="00EC379B" w:rsidRDefault="0080025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B007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0025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0025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0025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8002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00258">
      <w:r>
        <w:separator/>
      </w:r>
    </w:p>
  </w:footnote>
  <w:footnote w:type="continuationSeparator" w:id="0">
    <w:p w:rsidR="00000000" w:rsidRDefault="00800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8002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8002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8002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7D"/>
    <w:rsid w:val="001B007D"/>
    <w:rsid w:val="0080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570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70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570BF"/>
  </w:style>
  <w:style w:type="paragraph" w:styleId="CommentSubject">
    <w:name w:val="annotation subject"/>
    <w:basedOn w:val="CommentText"/>
    <w:next w:val="CommentText"/>
    <w:link w:val="CommentSubjectChar"/>
    <w:rsid w:val="003570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570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570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70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570BF"/>
  </w:style>
  <w:style w:type="paragraph" w:styleId="CommentSubject">
    <w:name w:val="annotation subject"/>
    <w:basedOn w:val="CommentText"/>
    <w:next w:val="CommentText"/>
    <w:link w:val="CommentSubjectChar"/>
    <w:rsid w:val="003570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570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1047</Characters>
  <Application>Microsoft Office Word</Application>
  <DocSecurity>4</DocSecurity>
  <Lines>40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SB00227 (Committee Report (Unamended))</vt:lpstr>
    </vt:vector>
  </TitlesOfParts>
  <Company>State of Texas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30839</dc:subject>
  <dc:creator>State of Texas</dc:creator>
  <dc:description>SB 227 by Huffman-(H)Criminal Jurisprudence</dc:description>
  <cp:lastModifiedBy>Alexander McMillan</cp:lastModifiedBy>
  <cp:revision>2</cp:revision>
  <cp:lastPrinted>2017-05-12T22:36:00Z</cp:lastPrinted>
  <dcterms:created xsi:type="dcterms:W3CDTF">2017-05-17T23:52:00Z</dcterms:created>
  <dcterms:modified xsi:type="dcterms:W3CDTF">2017-05-17T23:52:00Z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17.132.859</vt:lpwstr>
  </property>
</Properties>
</file>