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D7" w:rsidRDefault="003B26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53C57B5C5F4A20B54984E716998DFB"/>
          </w:placeholder>
        </w:sdtPr>
        <w:sdtContent>
          <w:r w:rsidRPr="005C2A78">
            <w:rPr>
              <w:rFonts w:cs="Times New Roman"/>
              <w:b/>
              <w:szCs w:val="24"/>
              <w:u w:val="single"/>
            </w:rPr>
            <w:t>BILL ANALYSIS</w:t>
          </w:r>
        </w:sdtContent>
      </w:sdt>
    </w:p>
    <w:p w:rsidR="003B26D7" w:rsidRPr="00585C31" w:rsidRDefault="003B26D7" w:rsidP="000F1DF9">
      <w:pPr>
        <w:spacing w:after="0" w:line="240" w:lineRule="auto"/>
        <w:rPr>
          <w:rFonts w:cs="Times New Roman"/>
          <w:szCs w:val="24"/>
        </w:rPr>
      </w:pPr>
    </w:p>
    <w:p w:rsidR="003B26D7" w:rsidRPr="00585C31" w:rsidRDefault="003B26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26D7" w:rsidTr="000F1DF9">
        <w:tc>
          <w:tcPr>
            <w:tcW w:w="2718" w:type="dxa"/>
          </w:tcPr>
          <w:p w:rsidR="003B26D7" w:rsidRPr="005C2A78" w:rsidRDefault="003B26D7" w:rsidP="006D756B">
            <w:pPr>
              <w:rPr>
                <w:rFonts w:cs="Times New Roman"/>
                <w:szCs w:val="24"/>
              </w:rPr>
            </w:pPr>
            <w:sdt>
              <w:sdtPr>
                <w:rPr>
                  <w:rFonts w:cs="Times New Roman"/>
                  <w:szCs w:val="24"/>
                </w:rPr>
                <w:alias w:val="Agency Title"/>
                <w:tag w:val="AgencyTitleContentControl"/>
                <w:id w:val="1920747753"/>
                <w:lock w:val="sdtContentLocked"/>
                <w:placeholder>
                  <w:docPart w:val="65DB8C051E704DAFAA45CB06BC3D94BC"/>
                </w:placeholder>
              </w:sdtPr>
              <w:sdtEndPr>
                <w:rPr>
                  <w:rFonts w:cstheme="minorBidi"/>
                  <w:szCs w:val="22"/>
                </w:rPr>
              </w:sdtEndPr>
              <w:sdtContent>
                <w:r>
                  <w:rPr>
                    <w:rFonts w:cs="Times New Roman"/>
                    <w:szCs w:val="24"/>
                  </w:rPr>
                  <w:t>Senate Research Center</w:t>
                </w:r>
              </w:sdtContent>
            </w:sdt>
          </w:p>
        </w:tc>
        <w:tc>
          <w:tcPr>
            <w:tcW w:w="6858" w:type="dxa"/>
          </w:tcPr>
          <w:p w:rsidR="003B26D7" w:rsidRPr="00FF6471" w:rsidRDefault="003B26D7" w:rsidP="000F1DF9">
            <w:pPr>
              <w:jc w:val="right"/>
              <w:rPr>
                <w:rFonts w:cs="Times New Roman"/>
                <w:szCs w:val="24"/>
              </w:rPr>
            </w:pPr>
            <w:sdt>
              <w:sdtPr>
                <w:rPr>
                  <w:rFonts w:cs="Times New Roman"/>
                  <w:szCs w:val="24"/>
                </w:rPr>
                <w:alias w:val="Bill Number"/>
                <w:tag w:val="BillNumberOne"/>
                <w:id w:val="-410784069"/>
                <w:lock w:val="sdtContentLocked"/>
                <w:placeholder>
                  <w:docPart w:val="12056680D6D74AECAA252345CE545E1E"/>
                </w:placeholder>
              </w:sdtPr>
              <w:sdtContent>
                <w:r>
                  <w:rPr>
                    <w:rFonts w:cs="Times New Roman"/>
                    <w:szCs w:val="24"/>
                  </w:rPr>
                  <w:t>S.B. 261</w:t>
                </w:r>
              </w:sdtContent>
            </w:sdt>
          </w:p>
        </w:tc>
      </w:tr>
      <w:tr w:rsidR="003B26D7" w:rsidTr="000F1DF9">
        <w:sdt>
          <w:sdtPr>
            <w:rPr>
              <w:rFonts w:cs="Times New Roman"/>
              <w:szCs w:val="24"/>
            </w:rPr>
            <w:alias w:val="TLCNumber"/>
            <w:tag w:val="TLCNumber"/>
            <w:id w:val="-542600604"/>
            <w:lock w:val="sdtLocked"/>
            <w:placeholder>
              <w:docPart w:val="CDA7AE440E5143548F5E3E7D15C19C43"/>
            </w:placeholder>
            <w:showingPlcHdr/>
          </w:sdtPr>
          <w:sdtContent>
            <w:tc>
              <w:tcPr>
                <w:tcW w:w="2718" w:type="dxa"/>
              </w:tcPr>
              <w:p w:rsidR="003B26D7" w:rsidRPr="000F1DF9" w:rsidRDefault="003B26D7" w:rsidP="00BE3CAF">
                <w:pPr>
                  <w:rPr>
                    <w:rFonts w:cs="Times New Roman"/>
                    <w:szCs w:val="24"/>
                  </w:rPr>
                </w:pPr>
              </w:p>
            </w:tc>
          </w:sdtContent>
        </w:sdt>
        <w:tc>
          <w:tcPr>
            <w:tcW w:w="6858" w:type="dxa"/>
          </w:tcPr>
          <w:p w:rsidR="003B26D7" w:rsidRPr="005C2A78" w:rsidRDefault="003B26D7" w:rsidP="006D756B">
            <w:pPr>
              <w:jc w:val="right"/>
              <w:rPr>
                <w:rFonts w:cs="Times New Roman"/>
                <w:szCs w:val="24"/>
              </w:rPr>
            </w:pPr>
            <w:sdt>
              <w:sdtPr>
                <w:rPr>
                  <w:rFonts w:cs="Times New Roman"/>
                  <w:szCs w:val="24"/>
                </w:rPr>
                <w:alias w:val="Author Label"/>
                <w:tag w:val="By"/>
                <w:id w:val="72399597"/>
                <w:lock w:val="sdtLocked"/>
                <w:placeholder>
                  <w:docPart w:val="2117A2C1E243404ABE45A812DC1227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AF2893E0ED4B89BF476243F6E6439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327C874F3A44732988141DED70F7CED"/>
                </w:placeholder>
                <w:showingPlcHdr/>
              </w:sdtPr>
              <w:sdtContent/>
            </w:sdt>
          </w:p>
        </w:tc>
      </w:tr>
      <w:tr w:rsidR="003B26D7" w:rsidTr="000F1DF9">
        <w:tc>
          <w:tcPr>
            <w:tcW w:w="2718" w:type="dxa"/>
          </w:tcPr>
          <w:p w:rsidR="003B26D7" w:rsidRPr="00BC7495" w:rsidRDefault="003B26D7" w:rsidP="000F1DF9">
            <w:pPr>
              <w:rPr>
                <w:rFonts w:cs="Times New Roman"/>
                <w:szCs w:val="24"/>
              </w:rPr>
            </w:pPr>
          </w:p>
        </w:tc>
        <w:sdt>
          <w:sdtPr>
            <w:rPr>
              <w:rFonts w:cs="Times New Roman"/>
              <w:szCs w:val="24"/>
            </w:rPr>
            <w:alias w:val="Committee"/>
            <w:tag w:val="Committee"/>
            <w:id w:val="1914272295"/>
            <w:lock w:val="sdtContentLocked"/>
            <w:placeholder>
              <w:docPart w:val="CB775D18792C41D58E2843AE09361DD0"/>
            </w:placeholder>
          </w:sdtPr>
          <w:sdtContent>
            <w:tc>
              <w:tcPr>
                <w:tcW w:w="6858" w:type="dxa"/>
              </w:tcPr>
              <w:p w:rsidR="003B26D7" w:rsidRPr="00FF6471" w:rsidRDefault="003B26D7" w:rsidP="000F1DF9">
                <w:pPr>
                  <w:jc w:val="right"/>
                  <w:rPr>
                    <w:rFonts w:cs="Times New Roman"/>
                    <w:szCs w:val="24"/>
                  </w:rPr>
                </w:pPr>
                <w:r>
                  <w:rPr>
                    <w:rFonts w:cs="Times New Roman"/>
                    <w:szCs w:val="24"/>
                  </w:rPr>
                  <w:t>Business &amp; Commerce</w:t>
                </w:r>
              </w:p>
            </w:tc>
          </w:sdtContent>
        </w:sdt>
      </w:tr>
      <w:tr w:rsidR="003B26D7" w:rsidTr="000F1DF9">
        <w:tc>
          <w:tcPr>
            <w:tcW w:w="2718" w:type="dxa"/>
          </w:tcPr>
          <w:p w:rsidR="003B26D7" w:rsidRPr="00BC7495" w:rsidRDefault="003B26D7" w:rsidP="000F1DF9">
            <w:pPr>
              <w:rPr>
                <w:rFonts w:cs="Times New Roman"/>
                <w:szCs w:val="24"/>
              </w:rPr>
            </w:pPr>
          </w:p>
        </w:tc>
        <w:sdt>
          <w:sdtPr>
            <w:rPr>
              <w:rFonts w:cs="Times New Roman"/>
              <w:szCs w:val="24"/>
            </w:rPr>
            <w:alias w:val="Date"/>
            <w:tag w:val="DateContentControl"/>
            <w:id w:val="1178081906"/>
            <w:lock w:val="sdtLocked"/>
            <w:placeholder>
              <w:docPart w:val="DE30FAE96F5E42F9BB338C4F9A12F0DC"/>
            </w:placeholder>
            <w:date w:fullDate="2017-06-06T00:00:00Z">
              <w:dateFormat w:val="M/d/yyyy"/>
              <w:lid w:val="en-US"/>
              <w:storeMappedDataAs w:val="dateTime"/>
              <w:calendar w:val="gregorian"/>
            </w:date>
          </w:sdtPr>
          <w:sdtContent>
            <w:tc>
              <w:tcPr>
                <w:tcW w:w="6858" w:type="dxa"/>
              </w:tcPr>
              <w:p w:rsidR="003B26D7" w:rsidRPr="00FF6471" w:rsidRDefault="003B26D7" w:rsidP="000F1DF9">
                <w:pPr>
                  <w:jc w:val="right"/>
                  <w:rPr>
                    <w:rFonts w:cs="Times New Roman"/>
                    <w:szCs w:val="24"/>
                  </w:rPr>
                </w:pPr>
                <w:r>
                  <w:rPr>
                    <w:rFonts w:cs="Times New Roman"/>
                    <w:szCs w:val="24"/>
                  </w:rPr>
                  <w:t>6/6/2017</w:t>
                </w:r>
              </w:p>
            </w:tc>
          </w:sdtContent>
        </w:sdt>
      </w:tr>
      <w:tr w:rsidR="003B26D7" w:rsidTr="000F1DF9">
        <w:tc>
          <w:tcPr>
            <w:tcW w:w="2718" w:type="dxa"/>
          </w:tcPr>
          <w:p w:rsidR="003B26D7" w:rsidRPr="00BC7495" w:rsidRDefault="003B26D7" w:rsidP="000F1DF9">
            <w:pPr>
              <w:rPr>
                <w:rFonts w:cs="Times New Roman"/>
                <w:szCs w:val="24"/>
              </w:rPr>
            </w:pPr>
          </w:p>
        </w:tc>
        <w:sdt>
          <w:sdtPr>
            <w:rPr>
              <w:rFonts w:cs="Times New Roman"/>
              <w:szCs w:val="24"/>
            </w:rPr>
            <w:alias w:val="BA Version"/>
            <w:tag w:val="BAVersion"/>
            <w:id w:val="-1685590809"/>
            <w:lock w:val="sdtContentLocked"/>
            <w:placeholder>
              <w:docPart w:val="2FA1295CA6BC4CB8935ED47C45A2961F"/>
            </w:placeholder>
          </w:sdtPr>
          <w:sdtContent>
            <w:tc>
              <w:tcPr>
                <w:tcW w:w="6858" w:type="dxa"/>
              </w:tcPr>
              <w:p w:rsidR="003B26D7" w:rsidRPr="00FF6471" w:rsidRDefault="003B26D7" w:rsidP="000F1DF9">
                <w:pPr>
                  <w:jc w:val="right"/>
                  <w:rPr>
                    <w:rFonts w:cs="Times New Roman"/>
                    <w:szCs w:val="24"/>
                  </w:rPr>
                </w:pPr>
                <w:r>
                  <w:rPr>
                    <w:rFonts w:cs="Times New Roman"/>
                    <w:szCs w:val="24"/>
                  </w:rPr>
                  <w:t>Enrolled</w:t>
                </w:r>
              </w:p>
            </w:tc>
          </w:sdtContent>
        </w:sdt>
      </w:tr>
    </w:tbl>
    <w:p w:rsidR="003B26D7" w:rsidRPr="00FF6471" w:rsidRDefault="003B26D7" w:rsidP="000F1DF9">
      <w:pPr>
        <w:spacing w:after="0" w:line="240" w:lineRule="auto"/>
        <w:rPr>
          <w:rFonts w:cs="Times New Roman"/>
          <w:szCs w:val="24"/>
        </w:rPr>
      </w:pPr>
    </w:p>
    <w:p w:rsidR="003B26D7" w:rsidRPr="00FF6471" w:rsidRDefault="003B26D7" w:rsidP="000F1DF9">
      <w:pPr>
        <w:spacing w:after="0" w:line="240" w:lineRule="auto"/>
        <w:rPr>
          <w:rFonts w:cs="Times New Roman"/>
          <w:szCs w:val="24"/>
        </w:rPr>
      </w:pPr>
    </w:p>
    <w:p w:rsidR="003B26D7" w:rsidRPr="00FF6471" w:rsidRDefault="003B26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8BBD8D4E124394ADA319CAF4D338CD"/>
        </w:placeholder>
      </w:sdtPr>
      <w:sdtContent>
        <w:p w:rsidR="003B26D7" w:rsidRDefault="003B26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64649E749648A7B137FCC41C8735EB"/>
        </w:placeholder>
      </w:sdtPr>
      <w:sdtContent>
        <w:p w:rsidR="003B26D7" w:rsidRDefault="003B26D7" w:rsidP="003B26D7">
          <w:pPr>
            <w:pStyle w:val="NormalWeb"/>
            <w:spacing w:before="0" w:beforeAutospacing="0" w:after="0" w:afterAutospacing="0"/>
            <w:jc w:val="both"/>
            <w:divId w:val="359740987"/>
            <w:rPr>
              <w:rFonts w:eastAsia="Times New Roman" w:cstheme="minorBidi"/>
              <w:bCs/>
              <w:szCs w:val="22"/>
            </w:rPr>
          </w:pPr>
        </w:p>
        <w:p w:rsidR="003B26D7" w:rsidRPr="00BE3CAF" w:rsidRDefault="003B26D7" w:rsidP="003B26D7">
          <w:pPr>
            <w:pStyle w:val="NormalWeb"/>
            <w:spacing w:before="0" w:beforeAutospacing="0" w:after="0" w:afterAutospacing="0"/>
            <w:jc w:val="both"/>
            <w:divId w:val="359740987"/>
          </w:pPr>
          <w:r w:rsidRPr="00BE3CAF">
            <w:t xml:space="preserve">In 2015 the </w:t>
          </w:r>
          <w:r>
            <w:t xml:space="preserve">84th </w:t>
          </w:r>
          <w:r w:rsidRPr="00BE3CAF">
            <w:t>Legislature passed S.B. 20, relating to state agency contracting. This contracting omnibus bill introduced a number of much-needed reforms in Texas, but it came with certain unintended consequences. Among these was a provision that could be construed to override the Department of Information Resources' (DIR) ability to engage in bulk purchasing of information technolo</w:t>
          </w:r>
          <w:r>
            <w:t>gy commodities (e.g., computers and servers</w:t>
          </w:r>
          <w:r w:rsidRPr="00BE3CAF">
            <w:t>). Specifically, S.B. 20 included a provision limiting state agency commodity purchases to $1 million. Sensible on its face, the provision fails to make an express exception for DIR's bulk purchasing program, and, if construed to apply to that program, it could defeat the entire purpose of bulk purchasing by disaggregating state agencies' collective buying power. S.B. 261 would remedy this prob</w:t>
          </w:r>
          <w:r>
            <w:t xml:space="preserve">lem by making clear that the $1 </w:t>
          </w:r>
          <w:r w:rsidRPr="00BE3CAF">
            <w:t xml:space="preserve">million purchasing limitation does not apply to Department of Information Resources </w:t>
          </w:r>
          <w:r>
            <w:t>purchases of</w:t>
          </w:r>
          <w:r w:rsidRPr="00BE3CAF">
            <w:t xml:space="preserve"> information technology commodities for use by multiple agencies. (Original Author's / Sponsor's Statement of Intent) </w:t>
          </w:r>
        </w:p>
        <w:p w:rsidR="003B26D7" w:rsidRPr="00D70925" w:rsidRDefault="003B26D7" w:rsidP="003B26D7">
          <w:pPr>
            <w:spacing w:after="0" w:line="240" w:lineRule="auto"/>
            <w:jc w:val="both"/>
            <w:rPr>
              <w:rFonts w:eastAsia="Times New Roman" w:cs="Times New Roman"/>
              <w:bCs/>
              <w:szCs w:val="24"/>
            </w:rPr>
          </w:pPr>
        </w:p>
      </w:sdtContent>
    </w:sdt>
    <w:p w:rsidR="003B26D7" w:rsidRDefault="003B26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261 </w:t>
      </w:r>
      <w:bookmarkStart w:id="1" w:name="AmendsCurrentLaw"/>
      <w:bookmarkEnd w:id="1"/>
      <w:r>
        <w:rPr>
          <w:rFonts w:cs="Times New Roman"/>
          <w:szCs w:val="24"/>
        </w:rPr>
        <w:t>amends current law relating to the bulk purchase of information technology commodity items by the Department of Information Resources.</w:t>
      </w:r>
    </w:p>
    <w:p w:rsidR="003B26D7" w:rsidRPr="00AE2E15" w:rsidRDefault="003B26D7" w:rsidP="000F1DF9">
      <w:pPr>
        <w:spacing w:after="0" w:line="240" w:lineRule="auto"/>
        <w:jc w:val="both"/>
        <w:rPr>
          <w:rFonts w:eastAsia="Times New Roman" w:cs="Times New Roman"/>
          <w:szCs w:val="24"/>
        </w:rPr>
      </w:pPr>
    </w:p>
    <w:p w:rsidR="003B26D7" w:rsidRPr="005C2A78" w:rsidRDefault="003B26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F3F25BE67464739BD030A21BA6677C0"/>
          </w:placeholder>
        </w:sdtPr>
        <w:sdtContent>
          <w:r>
            <w:rPr>
              <w:rFonts w:eastAsia="Times New Roman" w:cs="Times New Roman"/>
              <w:b/>
              <w:szCs w:val="24"/>
              <w:u w:val="single"/>
            </w:rPr>
            <w:t>RULEMAKING AUTHORITY</w:t>
          </w:r>
        </w:sdtContent>
      </w:sdt>
    </w:p>
    <w:p w:rsidR="003B26D7" w:rsidRPr="006529C4" w:rsidRDefault="003B26D7" w:rsidP="00774EC7">
      <w:pPr>
        <w:spacing w:after="0" w:line="240" w:lineRule="auto"/>
        <w:jc w:val="both"/>
        <w:rPr>
          <w:rFonts w:cs="Times New Roman"/>
          <w:szCs w:val="24"/>
        </w:rPr>
      </w:pPr>
    </w:p>
    <w:p w:rsidR="003B26D7" w:rsidRPr="006529C4" w:rsidRDefault="003B26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26D7" w:rsidRPr="006529C4" w:rsidRDefault="003B26D7" w:rsidP="00774EC7">
      <w:pPr>
        <w:spacing w:after="0" w:line="240" w:lineRule="auto"/>
        <w:jc w:val="both"/>
        <w:rPr>
          <w:rFonts w:cs="Times New Roman"/>
          <w:szCs w:val="24"/>
        </w:rPr>
      </w:pPr>
    </w:p>
    <w:p w:rsidR="003B26D7" w:rsidRPr="005C2A78" w:rsidRDefault="003B26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A501B9817F7406AA8F8E33047B38E69"/>
          </w:placeholder>
        </w:sdtPr>
        <w:sdtContent>
          <w:r>
            <w:rPr>
              <w:rFonts w:eastAsia="Times New Roman" w:cs="Times New Roman"/>
              <w:b/>
              <w:szCs w:val="24"/>
              <w:u w:val="single"/>
            </w:rPr>
            <w:t>SECTION BY SECTION ANALYSIS</w:t>
          </w:r>
        </w:sdtContent>
      </w:sdt>
    </w:p>
    <w:p w:rsidR="003B26D7" w:rsidRPr="005C2A78" w:rsidRDefault="003B26D7" w:rsidP="000F1DF9">
      <w:pPr>
        <w:spacing w:after="0" w:line="240" w:lineRule="auto"/>
        <w:jc w:val="both"/>
        <w:rPr>
          <w:rFonts w:eastAsia="Times New Roman" w:cs="Times New Roman"/>
          <w:szCs w:val="24"/>
        </w:rPr>
      </w:pPr>
    </w:p>
    <w:p w:rsidR="003B26D7" w:rsidRDefault="003B26D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2157.068, Government Code, by adding Subsection (e-3), as follows:</w:t>
      </w:r>
    </w:p>
    <w:p w:rsidR="003B26D7" w:rsidRDefault="003B26D7" w:rsidP="000F1DF9">
      <w:pPr>
        <w:spacing w:after="0" w:line="240" w:lineRule="auto"/>
        <w:jc w:val="both"/>
        <w:rPr>
          <w:rFonts w:eastAsia="Times New Roman" w:cs="Times New Roman"/>
          <w:szCs w:val="24"/>
        </w:rPr>
      </w:pPr>
    </w:p>
    <w:p w:rsidR="003B26D7" w:rsidRPr="005C2A78" w:rsidRDefault="003B26D7" w:rsidP="00AE2E15">
      <w:pPr>
        <w:spacing w:after="0" w:line="240" w:lineRule="auto"/>
        <w:ind w:left="720"/>
        <w:jc w:val="both"/>
        <w:rPr>
          <w:rFonts w:eastAsia="Times New Roman" w:cs="Times New Roman"/>
          <w:szCs w:val="24"/>
        </w:rPr>
      </w:pPr>
      <w:r>
        <w:rPr>
          <w:rFonts w:eastAsia="Times New Roman" w:cs="Times New Roman"/>
          <w:szCs w:val="24"/>
        </w:rPr>
        <w:t>(e-3) Provides that the procedural requirements of Subsection (e-1) (relating to the list a state agency contracting to purchase a commodity item is required to use) and the limitation prescribed by Subsection (e-2) (relating to prohibiting a state agency from entering into a contract to purchase a commodity item exceeding $1 million) do not apply to a Department of Information Resources contract for the bulk purchase of commodity items intended for use by more than one state agency.</w:t>
      </w:r>
    </w:p>
    <w:p w:rsidR="003B26D7" w:rsidRPr="005C2A78" w:rsidRDefault="003B26D7" w:rsidP="000F1DF9">
      <w:pPr>
        <w:spacing w:after="0" w:line="240" w:lineRule="auto"/>
        <w:jc w:val="both"/>
        <w:rPr>
          <w:rFonts w:eastAsia="Times New Roman" w:cs="Times New Roman"/>
          <w:szCs w:val="24"/>
        </w:rPr>
      </w:pPr>
    </w:p>
    <w:p w:rsidR="003B26D7" w:rsidRPr="00AE2E15" w:rsidRDefault="003B26D7"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3B26D7" w:rsidRPr="00286145" w:rsidRDefault="003B26D7" w:rsidP="00286145"/>
    <w:p w:rsidR="003B26D7" w:rsidRPr="00EE17B6" w:rsidRDefault="003B26D7" w:rsidP="00EE17B6"/>
    <w:p w:rsidR="003B26D7" w:rsidRPr="00876FF7" w:rsidRDefault="003B26D7" w:rsidP="00876FF7"/>
    <w:sectPr w:rsidR="003B26D7" w:rsidRPr="00876FF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FE" w:rsidRDefault="00287CFE" w:rsidP="000F1DF9">
      <w:pPr>
        <w:spacing w:after="0" w:line="240" w:lineRule="auto"/>
      </w:pPr>
      <w:r>
        <w:separator/>
      </w:r>
    </w:p>
  </w:endnote>
  <w:endnote w:type="continuationSeparator" w:id="0">
    <w:p w:rsidR="00287CFE" w:rsidRDefault="00287C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7C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26D7">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26D7">
                <w:rPr>
                  <w:sz w:val="20"/>
                  <w:szCs w:val="20"/>
                </w:rPr>
                <w:t>S.B. 261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26D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7C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26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26D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FE" w:rsidRDefault="00287CFE" w:rsidP="000F1DF9">
      <w:pPr>
        <w:spacing w:after="0" w:line="240" w:lineRule="auto"/>
      </w:pPr>
      <w:r>
        <w:separator/>
      </w:r>
    </w:p>
  </w:footnote>
  <w:footnote w:type="continuationSeparator" w:id="0">
    <w:p w:rsidR="00287CFE" w:rsidRDefault="00287C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7CFE"/>
    <w:rsid w:val="00305C27"/>
    <w:rsid w:val="00330BDA"/>
    <w:rsid w:val="0034346C"/>
    <w:rsid w:val="00376DD2"/>
    <w:rsid w:val="00382704"/>
    <w:rsid w:val="003A2368"/>
    <w:rsid w:val="003B26D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6D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6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2E68" w:rsidP="000C2E6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53C57B5C5F4A20B54984E716998DFB"/>
        <w:category>
          <w:name w:val="General"/>
          <w:gallery w:val="placeholder"/>
        </w:category>
        <w:types>
          <w:type w:val="bbPlcHdr"/>
        </w:types>
        <w:behaviors>
          <w:behavior w:val="content"/>
        </w:behaviors>
        <w:guid w:val="{40C3C6A2-B300-4062-9130-D4DB493BC2A7}"/>
      </w:docPartPr>
      <w:docPartBody>
        <w:p w:rsidR="00000000" w:rsidRDefault="00C85DD5"/>
      </w:docPartBody>
    </w:docPart>
    <w:docPart>
      <w:docPartPr>
        <w:name w:val="65DB8C051E704DAFAA45CB06BC3D94BC"/>
        <w:category>
          <w:name w:val="General"/>
          <w:gallery w:val="placeholder"/>
        </w:category>
        <w:types>
          <w:type w:val="bbPlcHdr"/>
        </w:types>
        <w:behaviors>
          <w:behavior w:val="content"/>
        </w:behaviors>
        <w:guid w:val="{415F2374-56A1-4D49-AF78-565F6B3054CE}"/>
      </w:docPartPr>
      <w:docPartBody>
        <w:p w:rsidR="00000000" w:rsidRDefault="00C85DD5"/>
      </w:docPartBody>
    </w:docPart>
    <w:docPart>
      <w:docPartPr>
        <w:name w:val="12056680D6D74AECAA252345CE545E1E"/>
        <w:category>
          <w:name w:val="General"/>
          <w:gallery w:val="placeholder"/>
        </w:category>
        <w:types>
          <w:type w:val="bbPlcHdr"/>
        </w:types>
        <w:behaviors>
          <w:behavior w:val="content"/>
        </w:behaviors>
        <w:guid w:val="{BFF465B0-48B5-4C3C-81D4-00E743A06950}"/>
      </w:docPartPr>
      <w:docPartBody>
        <w:p w:rsidR="00000000" w:rsidRDefault="00C85DD5"/>
      </w:docPartBody>
    </w:docPart>
    <w:docPart>
      <w:docPartPr>
        <w:name w:val="CDA7AE440E5143548F5E3E7D15C19C43"/>
        <w:category>
          <w:name w:val="General"/>
          <w:gallery w:val="placeholder"/>
        </w:category>
        <w:types>
          <w:type w:val="bbPlcHdr"/>
        </w:types>
        <w:behaviors>
          <w:behavior w:val="content"/>
        </w:behaviors>
        <w:guid w:val="{05C4348E-78C0-45AB-B25E-17FA39557245}"/>
      </w:docPartPr>
      <w:docPartBody>
        <w:p w:rsidR="00000000" w:rsidRDefault="00C85DD5"/>
      </w:docPartBody>
    </w:docPart>
    <w:docPart>
      <w:docPartPr>
        <w:name w:val="2117A2C1E243404ABE45A812DC12276E"/>
        <w:category>
          <w:name w:val="General"/>
          <w:gallery w:val="placeholder"/>
        </w:category>
        <w:types>
          <w:type w:val="bbPlcHdr"/>
        </w:types>
        <w:behaviors>
          <w:behavior w:val="content"/>
        </w:behaviors>
        <w:guid w:val="{46D6EF8B-3744-4E1C-8ED9-B3FB2CE76D97}"/>
      </w:docPartPr>
      <w:docPartBody>
        <w:p w:rsidR="00000000" w:rsidRDefault="00C85DD5"/>
      </w:docPartBody>
    </w:docPart>
    <w:docPart>
      <w:docPartPr>
        <w:name w:val="38AF2893E0ED4B89BF476243F6E64393"/>
        <w:category>
          <w:name w:val="General"/>
          <w:gallery w:val="placeholder"/>
        </w:category>
        <w:types>
          <w:type w:val="bbPlcHdr"/>
        </w:types>
        <w:behaviors>
          <w:behavior w:val="content"/>
        </w:behaviors>
        <w:guid w:val="{D34625A2-EA77-4BE7-A7C7-70AE52358678}"/>
      </w:docPartPr>
      <w:docPartBody>
        <w:p w:rsidR="00000000" w:rsidRDefault="00C85DD5"/>
      </w:docPartBody>
    </w:docPart>
    <w:docPart>
      <w:docPartPr>
        <w:name w:val="3327C874F3A44732988141DED70F7CED"/>
        <w:category>
          <w:name w:val="General"/>
          <w:gallery w:val="placeholder"/>
        </w:category>
        <w:types>
          <w:type w:val="bbPlcHdr"/>
        </w:types>
        <w:behaviors>
          <w:behavior w:val="content"/>
        </w:behaviors>
        <w:guid w:val="{04732E88-D76F-4B2B-88ED-8A61A95EF1C2}"/>
      </w:docPartPr>
      <w:docPartBody>
        <w:p w:rsidR="00000000" w:rsidRDefault="00C85DD5"/>
      </w:docPartBody>
    </w:docPart>
    <w:docPart>
      <w:docPartPr>
        <w:name w:val="CB775D18792C41D58E2843AE09361DD0"/>
        <w:category>
          <w:name w:val="General"/>
          <w:gallery w:val="placeholder"/>
        </w:category>
        <w:types>
          <w:type w:val="bbPlcHdr"/>
        </w:types>
        <w:behaviors>
          <w:behavior w:val="content"/>
        </w:behaviors>
        <w:guid w:val="{D2479B06-55AA-46F9-8907-2B77B20831D9}"/>
      </w:docPartPr>
      <w:docPartBody>
        <w:p w:rsidR="00000000" w:rsidRDefault="00C85DD5"/>
      </w:docPartBody>
    </w:docPart>
    <w:docPart>
      <w:docPartPr>
        <w:name w:val="DE30FAE96F5E42F9BB338C4F9A12F0DC"/>
        <w:category>
          <w:name w:val="General"/>
          <w:gallery w:val="placeholder"/>
        </w:category>
        <w:types>
          <w:type w:val="bbPlcHdr"/>
        </w:types>
        <w:behaviors>
          <w:behavior w:val="content"/>
        </w:behaviors>
        <w:guid w:val="{55135524-2E30-4388-9B90-9DEA5E1D4F4E}"/>
      </w:docPartPr>
      <w:docPartBody>
        <w:p w:rsidR="00000000" w:rsidRDefault="000C2E68" w:rsidP="000C2E68">
          <w:pPr>
            <w:pStyle w:val="DE30FAE96F5E42F9BB338C4F9A12F0DC"/>
          </w:pPr>
          <w:r w:rsidRPr="00A30DD1">
            <w:rPr>
              <w:rStyle w:val="PlaceholderText"/>
            </w:rPr>
            <w:t>Click here to enter a date.</w:t>
          </w:r>
        </w:p>
      </w:docPartBody>
    </w:docPart>
    <w:docPart>
      <w:docPartPr>
        <w:name w:val="2FA1295CA6BC4CB8935ED47C45A2961F"/>
        <w:category>
          <w:name w:val="General"/>
          <w:gallery w:val="placeholder"/>
        </w:category>
        <w:types>
          <w:type w:val="bbPlcHdr"/>
        </w:types>
        <w:behaviors>
          <w:behavior w:val="content"/>
        </w:behaviors>
        <w:guid w:val="{AD256140-B049-4EB5-A3F2-509702404A41}"/>
      </w:docPartPr>
      <w:docPartBody>
        <w:p w:rsidR="00000000" w:rsidRDefault="00C85DD5"/>
      </w:docPartBody>
    </w:docPart>
    <w:docPart>
      <w:docPartPr>
        <w:name w:val="ED8BBD8D4E124394ADA319CAF4D338CD"/>
        <w:category>
          <w:name w:val="General"/>
          <w:gallery w:val="placeholder"/>
        </w:category>
        <w:types>
          <w:type w:val="bbPlcHdr"/>
        </w:types>
        <w:behaviors>
          <w:behavior w:val="content"/>
        </w:behaviors>
        <w:guid w:val="{27BBFC3B-9B07-495C-9CFD-AC4E7ADCCEC1}"/>
      </w:docPartPr>
      <w:docPartBody>
        <w:p w:rsidR="00000000" w:rsidRDefault="00C85DD5"/>
      </w:docPartBody>
    </w:docPart>
    <w:docPart>
      <w:docPartPr>
        <w:name w:val="E364649E749648A7B137FCC41C8735EB"/>
        <w:category>
          <w:name w:val="General"/>
          <w:gallery w:val="placeholder"/>
        </w:category>
        <w:types>
          <w:type w:val="bbPlcHdr"/>
        </w:types>
        <w:behaviors>
          <w:behavior w:val="content"/>
        </w:behaviors>
        <w:guid w:val="{6E965E7C-FDFF-4ED3-A20B-AF2FCFBF44BA}"/>
      </w:docPartPr>
      <w:docPartBody>
        <w:p w:rsidR="00000000" w:rsidRDefault="000C2E68" w:rsidP="000C2E68">
          <w:pPr>
            <w:pStyle w:val="E364649E749648A7B137FCC41C8735EB"/>
          </w:pPr>
          <w:r>
            <w:rPr>
              <w:rFonts w:eastAsia="Times New Roman" w:cs="Times New Roman"/>
              <w:bCs/>
              <w:szCs w:val="24"/>
            </w:rPr>
            <w:t xml:space="preserve"> </w:t>
          </w:r>
        </w:p>
      </w:docPartBody>
    </w:docPart>
    <w:docPart>
      <w:docPartPr>
        <w:name w:val="5F3F25BE67464739BD030A21BA6677C0"/>
        <w:category>
          <w:name w:val="General"/>
          <w:gallery w:val="placeholder"/>
        </w:category>
        <w:types>
          <w:type w:val="bbPlcHdr"/>
        </w:types>
        <w:behaviors>
          <w:behavior w:val="content"/>
        </w:behaviors>
        <w:guid w:val="{57D85929-46FD-48E4-8F86-56D4F0FCC478}"/>
      </w:docPartPr>
      <w:docPartBody>
        <w:p w:rsidR="00000000" w:rsidRDefault="00C85DD5"/>
      </w:docPartBody>
    </w:docPart>
    <w:docPart>
      <w:docPartPr>
        <w:name w:val="7A501B9817F7406AA8F8E33047B38E69"/>
        <w:category>
          <w:name w:val="General"/>
          <w:gallery w:val="placeholder"/>
        </w:category>
        <w:types>
          <w:type w:val="bbPlcHdr"/>
        </w:types>
        <w:behaviors>
          <w:behavior w:val="content"/>
        </w:behaviors>
        <w:guid w:val="{011AB2EE-F317-4D4E-915B-7EA46753D914}"/>
      </w:docPartPr>
      <w:docPartBody>
        <w:p w:rsidR="00000000" w:rsidRDefault="00C85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2E6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5DD5"/>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E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E68"/>
    <w:rPr>
      <w:rFonts w:ascii="Times New Roman" w:hAnsi="Times New Roman"/>
      <w:sz w:val="24"/>
    </w:rPr>
  </w:style>
  <w:style w:type="paragraph" w:customStyle="1" w:styleId="487D89B4F8B34DB4967D41FE18F7F88D7">
    <w:name w:val="487D89B4F8B34DB4967D41FE18F7F88D7"/>
    <w:rsid w:val="000C2E68"/>
    <w:rPr>
      <w:rFonts w:ascii="Times New Roman" w:hAnsi="Times New Roman"/>
      <w:sz w:val="24"/>
    </w:rPr>
  </w:style>
  <w:style w:type="paragraph" w:customStyle="1" w:styleId="AE2570ED5D764CD7AF9686706F550F4620">
    <w:name w:val="AE2570ED5D764CD7AF9686706F550F4620"/>
    <w:rsid w:val="000C2E68"/>
    <w:pPr>
      <w:tabs>
        <w:tab w:val="center" w:pos="4680"/>
        <w:tab w:val="right" w:pos="9360"/>
      </w:tabs>
      <w:spacing w:after="0" w:line="240" w:lineRule="auto"/>
    </w:pPr>
    <w:rPr>
      <w:rFonts w:ascii="Times New Roman" w:hAnsi="Times New Roman"/>
      <w:sz w:val="24"/>
    </w:rPr>
  </w:style>
  <w:style w:type="paragraph" w:customStyle="1" w:styleId="DE30FAE96F5E42F9BB338C4F9A12F0DC">
    <w:name w:val="DE30FAE96F5E42F9BB338C4F9A12F0DC"/>
    <w:rsid w:val="000C2E68"/>
  </w:style>
  <w:style w:type="paragraph" w:customStyle="1" w:styleId="E364649E749648A7B137FCC41C8735EB">
    <w:name w:val="E364649E749648A7B137FCC41C8735EB"/>
    <w:rsid w:val="000C2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E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2E68"/>
    <w:rPr>
      <w:rFonts w:ascii="Times New Roman" w:hAnsi="Times New Roman"/>
      <w:sz w:val="24"/>
    </w:rPr>
  </w:style>
  <w:style w:type="paragraph" w:customStyle="1" w:styleId="487D89B4F8B34DB4967D41FE18F7F88D7">
    <w:name w:val="487D89B4F8B34DB4967D41FE18F7F88D7"/>
    <w:rsid w:val="000C2E68"/>
    <w:rPr>
      <w:rFonts w:ascii="Times New Roman" w:hAnsi="Times New Roman"/>
      <w:sz w:val="24"/>
    </w:rPr>
  </w:style>
  <w:style w:type="paragraph" w:customStyle="1" w:styleId="AE2570ED5D764CD7AF9686706F550F4620">
    <w:name w:val="AE2570ED5D764CD7AF9686706F550F4620"/>
    <w:rsid w:val="000C2E68"/>
    <w:pPr>
      <w:tabs>
        <w:tab w:val="center" w:pos="4680"/>
        <w:tab w:val="right" w:pos="9360"/>
      </w:tabs>
      <w:spacing w:after="0" w:line="240" w:lineRule="auto"/>
    </w:pPr>
    <w:rPr>
      <w:rFonts w:ascii="Times New Roman" w:hAnsi="Times New Roman"/>
      <w:sz w:val="24"/>
    </w:rPr>
  </w:style>
  <w:style w:type="paragraph" w:customStyle="1" w:styleId="DE30FAE96F5E42F9BB338C4F9A12F0DC">
    <w:name w:val="DE30FAE96F5E42F9BB338C4F9A12F0DC"/>
    <w:rsid w:val="000C2E68"/>
  </w:style>
  <w:style w:type="paragraph" w:customStyle="1" w:styleId="E364649E749648A7B137FCC41C8735EB">
    <w:name w:val="E364649E749648A7B137FCC41C8735EB"/>
    <w:rsid w:val="000C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ECD0B3-93C1-4E10-9F02-B2731A8E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331</Words>
  <Characters>1887</Characters>
  <Application>Microsoft Office Word</Application>
  <DocSecurity>0</DocSecurity>
  <Lines>15</Lines>
  <Paragraphs>4</Paragraphs>
  <ScaleCrop>false</ScaleCrop>
  <Company>Texas Legislative Council</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2017-06-06T18:58:00Z</cp:lastPrinted>
  <dcterms:created xsi:type="dcterms:W3CDTF">2015-05-29T14:24:00Z</dcterms:created>
  <dcterms:modified xsi:type="dcterms:W3CDTF">2017-06-06T18:58:00Z</dcterms:modified>
</cp:coreProperties>
</file>

<file path=docProps/custom.xml><?xml version="1.0" encoding="utf-8"?>
<op:Properties xmlns:vt="http://schemas.openxmlformats.org/officeDocument/2006/docPropsVTypes" xmlns:op="http://schemas.openxmlformats.org/officeDocument/2006/custom-properties"/>
</file>