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34" w:rsidRDefault="007448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C846EDE26A41C4B1C29AFF9A664F6D"/>
          </w:placeholder>
        </w:sdtPr>
        <w:sdtContent>
          <w:r w:rsidRPr="005C2A78">
            <w:rPr>
              <w:rFonts w:cs="Times New Roman"/>
              <w:b/>
              <w:szCs w:val="24"/>
              <w:u w:val="single"/>
            </w:rPr>
            <w:t>BILL ANALYSIS</w:t>
          </w:r>
        </w:sdtContent>
      </w:sdt>
    </w:p>
    <w:p w:rsidR="00744834" w:rsidRPr="00585C31" w:rsidRDefault="00744834" w:rsidP="000F1DF9">
      <w:pPr>
        <w:spacing w:after="0" w:line="240" w:lineRule="auto"/>
        <w:rPr>
          <w:rFonts w:cs="Times New Roman"/>
          <w:szCs w:val="24"/>
        </w:rPr>
      </w:pPr>
    </w:p>
    <w:p w:rsidR="00744834" w:rsidRPr="00585C31" w:rsidRDefault="007448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4834" w:rsidTr="000F1DF9">
        <w:tc>
          <w:tcPr>
            <w:tcW w:w="2718" w:type="dxa"/>
          </w:tcPr>
          <w:p w:rsidR="00744834" w:rsidRPr="005C2A78" w:rsidRDefault="00744834" w:rsidP="006D756B">
            <w:pPr>
              <w:rPr>
                <w:rFonts w:cs="Times New Roman"/>
                <w:szCs w:val="24"/>
              </w:rPr>
            </w:pPr>
            <w:sdt>
              <w:sdtPr>
                <w:rPr>
                  <w:rFonts w:cs="Times New Roman"/>
                  <w:szCs w:val="24"/>
                </w:rPr>
                <w:alias w:val="Agency Title"/>
                <w:tag w:val="AgencyTitleContentControl"/>
                <w:id w:val="1920747753"/>
                <w:lock w:val="sdtContentLocked"/>
                <w:placeholder>
                  <w:docPart w:val="F58E61590FC84D5CBA20971669E1B074"/>
                </w:placeholder>
              </w:sdtPr>
              <w:sdtEndPr>
                <w:rPr>
                  <w:rFonts w:cstheme="minorBidi"/>
                  <w:szCs w:val="22"/>
                </w:rPr>
              </w:sdtEndPr>
              <w:sdtContent>
                <w:r>
                  <w:rPr>
                    <w:rFonts w:cs="Times New Roman"/>
                    <w:szCs w:val="24"/>
                  </w:rPr>
                  <w:t>Senate Research Center</w:t>
                </w:r>
              </w:sdtContent>
            </w:sdt>
          </w:p>
        </w:tc>
        <w:tc>
          <w:tcPr>
            <w:tcW w:w="6858" w:type="dxa"/>
          </w:tcPr>
          <w:p w:rsidR="00744834" w:rsidRPr="00FF6471" w:rsidRDefault="00744834" w:rsidP="000F1DF9">
            <w:pPr>
              <w:jc w:val="right"/>
              <w:rPr>
                <w:rFonts w:cs="Times New Roman"/>
                <w:szCs w:val="24"/>
              </w:rPr>
            </w:pPr>
            <w:sdt>
              <w:sdtPr>
                <w:rPr>
                  <w:rFonts w:cs="Times New Roman"/>
                  <w:szCs w:val="24"/>
                </w:rPr>
                <w:alias w:val="Bill Number"/>
                <w:tag w:val="BillNumberOne"/>
                <w:id w:val="-410784069"/>
                <w:lock w:val="sdtContentLocked"/>
                <w:placeholder>
                  <w:docPart w:val="1AF928369CAD4E949D0EC438F7C08C77"/>
                </w:placeholder>
              </w:sdtPr>
              <w:sdtContent>
                <w:r>
                  <w:rPr>
                    <w:rFonts w:cs="Times New Roman"/>
                    <w:szCs w:val="24"/>
                  </w:rPr>
                  <w:t>S.B. 293</w:t>
                </w:r>
              </w:sdtContent>
            </w:sdt>
          </w:p>
        </w:tc>
      </w:tr>
      <w:tr w:rsidR="00744834" w:rsidTr="000F1DF9">
        <w:sdt>
          <w:sdtPr>
            <w:rPr>
              <w:rFonts w:cs="Times New Roman"/>
              <w:szCs w:val="24"/>
            </w:rPr>
            <w:alias w:val="TLCNumber"/>
            <w:tag w:val="TLCNumber"/>
            <w:id w:val="-542600604"/>
            <w:lock w:val="sdtLocked"/>
            <w:placeholder>
              <w:docPart w:val="40386230517D426E8D9E68C365A1B290"/>
            </w:placeholder>
          </w:sdtPr>
          <w:sdtContent>
            <w:tc>
              <w:tcPr>
                <w:tcW w:w="2718" w:type="dxa"/>
              </w:tcPr>
              <w:p w:rsidR="00744834" w:rsidRPr="000F1DF9" w:rsidRDefault="00744834" w:rsidP="00C65088">
                <w:pPr>
                  <w:rPr>
                    <w:rFonts w:cs="Times New Roman"/>
                    <w:szCs w:val="24"/>
                  </w:rPr>
                </w:pPr>
                <w:r>
                  <w:rPr>
                    <w:rFonts w:cs="Times New Roman"/>
                    <w:szCs w:val="24"/>
                  </w:rPr>
                  <w:t>85R3516 EES-D</w:t>
                </w:r>
              </w:p>
            </w:tc>
          </w:sdtContent>
        </w:sdt>
        <w:tc>
          <w:tcPr>
            <w:tcW w:w="6858" w:type="dxa"/>
          </w:tcPr>
          <w:p w:rsidR="00744834" w:rsidRPr="005C2A78" w:rsidRDefault="00744834" w:rsidP="006D756B">
            <w:pPr>
              <w:jc w:val="right"/>
              <w:rPr>
                <w:rFonts w:cs="Times New Roman"/>
                <w:szCs w:val="24"/>
              </w:rPr>
            </w:pPr>
            <w:sdt>
              <w:sdtPr>
                <w:rPr>
                  <w:rFonts w:cs="Times New Roman"/>
                  <w:szCs w:val="24"/>
                </w:rPr>
                <w:alias w:val="Author Label"/>
                <w:tag w:val="By"/>
                <w:id w:val="72399597"/>
                <w:lock w:val="sdtLocked"/>
                <w:placeholder>
                  <w:docPart w:val="04956B93533944C990C984F3E0226C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37BBC700204896AFA561861833BF1C"/>
                </w:placeholder>
              </w:sdtPr>
              <w:sdtContent>
                <w:r>
                  <w:rPr>
                    <w:rFonts w:cs="Times New Roman"/>
                    <w:szCs w:val="24"/>
                  </w:rPr>
                  <w:t>Hinojosa; Schwertner</w:t>
                </w:r>
              </w:sdtContent>
            </w:sdt>
            <w:sdt>
              <w:sdtPr>
                <w:rPr>
                  <w:rFonts w:cs="Times New Roman"/>
                  <w:szCs w:val="24"/>
                </w:rPr>
                <w:alias w:val="Sponsor"/>
                <w:tag w:val="Sponsor"/>
                <w:id w:val="-2039656131"/>
                <w:lock w:val="sdtContentLocked"/>
                <w:placeholder>
                  <w:docPart w:val="487B969298E144E6B840D55942413538"/>
                </w:placeholder>
                <w:showingPlcHdr/>
              </w:sdtPr>
              <w:sdtContent/>
            </w:sdt>
          </w:p>
        </w:tc>
      </w:tr>
      <w:tr w:rsidR="00744834" w:rsidTr="000F1DF9">
        <w:tc>
          <w:tcPr>
            <w:tcW w:w="2718" w:type="dxa"/>
          </w:tcPr>
          <w:p w:rsidR="00744834" w:rsidRPr="00BC7495" w:rsidRDefault="00744834" w:rsidP="000F1DF9">
            <w:pPr>
              <w:rPr>
                <w:rFonts w:cs="Times New Roman"/>
                <w:szCs w:val="24"/>
              </w:rPr>
            </w:pPr>
          </w:p>
        </w:tc>
        <w:sdt>
          <w:sdtPr>
            <w:rPr>
              <w:rFonts w:cs="Times New Roman"/>
              <w:szCs w:val="24"/>
            </w:rPr>
            <w:alias w:val="Committee"/>
            <w:tag w:val="Committee"/>
            <w:id w:val="1914272295"/>
            <w:lock w:val="sdtContentLocked"/>
            <w:placeholder>
              <w:docPart w:val="A918A03148AF43DCB69B1095DEDD033D"/>
            </w:placeholder>
          </w:sdtPr>
          <w:sdtContent>
            <w:tc>
              <w:tcPr>
                <w:tcW w:w="6858" w:type="dxa"/>
              </w:tcPr>
              <w:p w:rsidR="00744834" w:rsidRPr="00FF6471" w:rsidRDefault="00744834" w:rsidP="000F1DF9">
                <w:pPr>
                  <w:jc w:val="right"/>
                  <w:rPr>
                    <w:rFonts w:cs="Times New Roman"/>
                    <w:szCs w:val="24"/>
                  </w:rPr>
                </w:pPr>
                <w:r>
                  <w:rPr>
                    <w:rFonts w:cs="Times New Roman"/>
                    <w:szCs w:val="24"/>
                  </w:rPr>
                  <w:t>Health &amp; Human Services</w:t>
                </w:r>
              </w:p>
            </w:tc>
          </w:sdtContent>
        </w:sdt>
      </w:tr>
      <w:tr w:rsidR="00744834" w:rsidTr="000F1DF9">
        <w:tc>
          <w:tcPr>
            <w:tcW w:w="2718" w:type="dxa"/>
          </w:tcPr>
          <w:p w:rsidR="00744834" w:rsidRPr="00BC7495" w:rsidRDefault="00744834" w:rsidP="000F1DF9">
            <w:pPr>
              <w:rPr>
                <w:rFonts w:cs="Times New Roman"/>
                <w:szCs w:val="24"/>
              </w:rPr>
            </w:pPr>
          </w:p>
        </w:tc>
        <w:sdt>
          <w:sdtPr>
            <w:rPr>
              <w:rFonts w:cs="Times New Roman"/>
              <w:szCs w:val="24"/>
            </w:rPr>
            <w:alias w:val="Date"/>
            <w:tag w:val="DateContentControl"/>
            <w:id w:val="1178081906"/>
            <w:lock w:val="sdtLocked"/>
            <w:placeholder>
              <w:docPart w:val="BC1ADAEB35F0490AA1B24EC9C8B30ADC"/>
            </w:placeholder>
            <w:date w:fullDate="2017-03-20T00:00:00Z">
              <w:dateFormat w:val="M/d/yyyy"/>
              <w:lid w:val="en-US"/>
              <w:storeMappedDataAs w:val="dateTime"/>
              <w:calendar w:val="gregorian"/>
            </w:date>
          </w:sdtPr>
          <w:sdtContent>
            <w:tc>
              <w:tcPr>
                <w:tcW w:w="6858" w:type="dxa"/>
              </w:tcPr>
              <w:p w:rsidR="00744834" w:rsidRPr="00FF6471" w:rsidRDefault="00744834" w:rsidP="000F1DF9">
                <w:pPr>
                  <w:jc w:val="right"/>
                  <w:rPr>
                    <w:rFonts w:cs="Times New Roman"/>
                    <w:szCs w:val="24"/>
                  </w:rPr>
                </w:pPr>
                <w:r>
                  <w:rPr>
                    <w:rFonts w:cs="Times New Roman"/>
                    <w:szCs w:val="24"/>
                  </w:rPr>
                  <w:t>3/20/2017</w:t>
                </w:r>
              </w:p>
            </w:tc>
          </w:sdtContent>
        </w:sdt>
      </w:tr>
      <w:tr w:rsidR="00744834" w:rsidTr="000F1DF9">
        <w:tc>
          <w:tcPr>
            <w:tcW w:w="2718" w:type="dxa"/>
          </w:tcPr>
          <w:p w:rsidR="00744834" w:rsidRPr="00BC7495" w:rsidRDefault="00744834" w:rsidP="000F1DF9">
            <w:pPr>
              <w:rPr>
                <w:rFonts w:cs="Times New Roman"/>
                <w:szCs w:val="24"/>
              </w:rPr>
            </w:pPr>
          </w:p>
        </w:tc>
        <w:sdt>
          <w:sdtPr>
            <w:rPr>
              <w:rFonts w:cs="Times New Roman"/>
              <w:szCs w:val="24"/>
            </w:rPr>
            <w:alias w:val="BA Version"/>
            <w:tag w:val="BAVersion"/>
            <w:id w:val="-1685590809"/>
            <w:lock w:val="sdtContentLocked"/>
            <w:placeholder>
              <w:docPart w:val="9EF6D24330E1438889B1344D87F836A4"/>
            </w:placeholder>
          </w:sdtPr>
          <w:sdtContent>
            <w:tc>
              <w:tcPr>
                <w:tcW w:w="6858" w:type="dxa"/>
              </w:tcPr>
              <w:p w:rsidR="00744834" w:rsidRPr="00FF6471" w:rsidRDefault="00744834" w:rsidP="000F1DF9">
                <w:pPr>
                  <w:jc w:val="right"/>
                  <w:rPr>
                    <w:rFonts w:cs="Times New Roman"/>
                    <w:szCs w:val="24"/>
                  </w:rPr>
                </w:pPr>
                <w:r>
                  <w:rPr>
                    <w:rFonts w:cs="Times New Roman"/>
                    <w:szCs w:val="24"/>
                  </w:rPr>
                  <w:t>As Filed</w:t>
                </w:r>
              </w:p>
            </w:tc>
          </w:sdtContent>
        </w:sdt>
      </w:tr>
    </w:tbl>
    <w:p w:rsidR="00744834" w:rsidRPr="00FF6471" w:rsidRDefault="00744834" w:rsidP="000F1DF9">
      <w:pPr>
        <w:spacing w:after="0" w:line="240" w:lineRule="auto"/>
        <w:rPr>
          <w:rFonts w:cs="Times New Roman"/>
          <w:szCs w:val="24"/>
        </w:rPr>
      </w:pPr>
    </w:p>
    <w:p w:rsidR="00744834" w:rsidRPr="00FF6471" w:rsidRDefault="00744834" w:rsidP="000F1DF9">
      <w:pPr>
        <w:spacing w:after="0" w:line="240" w:lineRule="auto"/>
        <w:rPr>
          <w:rFonts w:cs="Times New Roman"/>
          <w:szCs w:val="24"/>
        </w:rPr>
      </w:pPr>
    </w:p>
    <w:p w:rsidR="00744834" w:rsidRPr="00FF6471" w:rsidRDefault="007448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100693A9D745D8A4C7EBBEF028034D"/>
        </w:placeholder>
      </w:sdtPr>
      <w:sdtContent>
        <w:p w:rsidR="00744834" w:rsidRDefault="007448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1C4DF4B3F3432AA3AD3F9076AD2601"/>
        </w:placeholder>
      </w:sdtPr>
      <w:sdtContent>
        <w:p w:rsidR="00744834" w:rsidRDefault="00744834" w:rsidP="00A92F96">
          <w:pPr>
            <w:pStyle w:val="NormalWeb"/>
            <w:spacing w:before="0" w:beforeAutospacing="0" w:after="0" w:afterAutospacing="0"/>
            <w:jc w:val="both"/>
            <w:divId w:val="1130199590"/>
            <w:rPr>
              <w:rFonts w:eastAsia="Times New Roman"/>
              <w:bCs/>
            </w:rPr>
          </w:pPr>
        </w:p>
        <w:p w:rsidR="00744834" w:rsidRDefault="00744834" w:rsidP="00A92F96">
          <w:pPr>
            <w:pStyle w:val="NormalWeb"/>
            <w:spacing w:before="0" w:beforeAutospacing="0" w:after="0" w:afterAutospacing="0"/>
            <w:jc w:val="both"/>
            <w:divId w:val="1130199590"/>
            <w:rPr>
              <w:color w:val="000000"/>
            </w:rPr>
          </w:pPr>
          <w:r w:rsidRPr="009530C6">
            <w:rPr>
              <w:color w:val="000000"/>
            </w:rPr>
            <w:t>Last session</w:t>
          </w:r>
          <w:r>
            <w:rPr>
              <w:color w:val="000000"/>
            </w:rPr>
            <w:t>,</w:t>
          </w:r>
          <w:r w:rsidRPr="009530C6">
            <w:rPr>
              <w:color w:val="000000"/>
            </w:rPr>
            <w:t xml:space="preserve"> the Office of Inspector General (OIG) Sunset bill (S</w:t>
          </w:r>
          <w:r>
            <w:rPr>
              <w:color w:val="000000"/>
            </w:rPr>
            <w:t>.</w:t>
          </w:r>
          <w:r w:rsidRPr="009530C6">
            <w:rPr>
              <w:color w:val="000000"/>
            </w:rPr>
            <w:t>B</w:t>
          </w:r>
          <w:r>
            <w:rPr>
              <w:color w:val="000000"/>
            </w:rPr>
            <w:t>. 207, 84th Legislature, Regular Session, 2015, Hinojosa) required the inspector g</w:t>
          </w:r>
          <w:r w:rsidRPr="009530C6">
            <w:rPr>
              <w:color w:val="000000"/>
            </w:rPr>
            <w:t>eneral to prove that fraud from a provider would have "a significant financial risk to the state and a threat to the</w:t>
          </w:r>
          <w:r>
            <w:rPr>
              <w:color w:val="000000"/>
            </w:rPr>
            <w:t xml:space="preserve"> integrity of Medicaid" if the inspector g</w:t>
          </w:r>
          <w:r w:rsidRPr="009530C6">
            <w:rPr>
              <w:color w:val="000000"/>
            </w:rPr>
            <w:t>eneral wanted to place a Credible Allegation of Fraud (CAF) hold on the provider. This language was necessary because the OIG was sig</w:t>
          </w:r>
          <w:r>
            <w:rPr>
              <w:color w:val="000000"/>
            </w:rPr>
            <w:t>nificantly overusing CAF holds.</w:t>
          </w:r>
        </w:p>
        <w:p w:rsidR="00744834" w:rsidRPr="009530C6" w:rsidRDefault="00744834" w:rsidP="00A92F96">
          <w:pPr>
            <w:pStyle w:val="NormalWeb"/>
            <w:spacing w:before="0" w:beforeAutospacing="0" w:after="0" w:afterAutospacing="0"/>
            <w:jc w:val="both"/>
            <w:divId w:val="1130199590"/>
            <w:rPr>
              <w:color w:val="000000"/>
            </w:rPr>
          </w:pPr>
        </w:p>
        <w:p w:rsidR="00744834" w:rsidRPr="009530C6" w:rsidRDefault="00744834" w:rsidP="00A92F96">
          <w:pPr>
            <w:pStyle w:val="NormalWeb"/>
            <w:spacing w:before="0" w:beforeAutospacing="0" w:after="0" w:afterAutospacing="0"/>
            <w:jc w:val="both"/>
            <w:divId w:val="1130199590"/>
            <w:rPr>
              <w:color w:val="000000"/>
            </w:rPr>
          </w:pPr>
          <w:r w:rsidRPr="009530C6">
            <w:rPr>
              <w:color w:val="000000"/>
            </w:rPr>
            <w:t>S</w:t>
          </w:r>
          <w:r>
            <w:rPr>
              <w:color w:val="000000"/>
            </w:rPr>
            <w:t>.</w:t>
          </w:r>
          <w:r w:rsidRPr="009530C6">
            <w:rPr>
              <w:color w:val="000000"/>
            </w:rPr>
            <w:t>B</w:t>
          </w:r>
          <w:r>
            <w:rPr>
              <w:color w:val="000000"/>
            </w:rPr>
            <w:t>.</w:t>
          </w:r>
          <w:r w:rsidRPr="009530C6">
            <w:rPr>
              <w:color w:val="000000"/>
            </w:rPr>
            <w:t xml:space="preserve"> 293 clarifies this</w:t>
          </w:r>
          <w:r>
            <w:rPr>
              <w:color w:val="000000"/>
            </w:rPr>
            <w:t xml:space="preserve"> standard by requiring the </w:t>
          </w:r>
          <w:r w:rsidRPr="009530C6">
            <w:rPr>
              <w:color w:val="000000"/>
            </w:rPr>
            <w:t>executive commissioner</w:t>
          </w:r>
          <w:r>
            <w:rPr>
              <w:color w:val="000000"/>
            </w:rPr>
            <w:t xml:space="preserve"> of the Health and Human Services Commission, together with </w:t>
          </w:r>
          <w:r w:rsidRPr="009530C6">
            <w:rPr>
              <w:color w:val="000000"/>
            </w:rPr>
            <w:t xml:space="preserve">OIG, to draft rules defining what constitutes "a significant financial risk to the state and a threat to the integrity of Medicaid." </w:t>
          </w:r>
        </w:p>
        <w:p w:rsidR="00744834" w:rsidRPr="00D70925" w:rsidRDefault="00744834" w:rsidP="00A92F96">
          <w:pPr>
            <w:spacing w:after="0" w:line="240" w:lineRule="auto"/>
            <w:jc w:val="both"/>
            <w:rPr>
              <w:rFonts w:eastAsia="Times New Roman" w:cs="Times New Roman"/>
              <w:bCs/>
              <w:szCs w:val="24"/>
            </w:rPr>
          </w:pPr>
        </w:p>
      </w:sdtContent>
    </w:sdt>
    <w:p w:rsidR="00744834" w:rsidRDefault="007448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293 </w:t>
      </w:r>
      <w:bookmarkStart w:id="1" w:name="AmendsCurrentLaw"/>
      <w:bookmarkEnd w:id="1"/>
      <w:r>
        <w:rPr>
          <w:rFonts w:cs="Times New Roman"/>
          <w:szCs w:val="24"/>
        </w:rPr>
        <w:t>amends current law relating to the proof required to impose payment holds in certain cases of alleged fraud by Medicaid providers.</w:t>
      </w:r>
    </w:p>
    <w:p w:rsidR="00744834" w:rsidRPr="00DC5401" w:rsidRDefault="00744834" w:rsidP="000F1DF9">
      <w:pPr>
        <w:spacing w:after="0" w:line="240" w:lineRule="auto"/>
        <w:jc w:val="both"/>
        <w:rPr>
          <w:rFonts w:eastAsia="Times New Roman" w:cs="Times New Roman"/>
          <w:szCs w:val="24"/>
        </w:rPr>
      </w:pPr>
    </w:p>
    <w:p w:rsidR="00744834" w:rsidRPr="005C2A78" w:rsidRDefault="007448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8C3DDE7BBF3483DB1E15A58D0B50938"/>
          </w:placeholder>
        </w:sdtPr>
        <w:sdtContent>
          <w:r>
            <w:rPr>
              <w:rFonts w:eastAsia="Times New Roman" w:cs="Times New Roman"/>
              <w:b/>
              <w:szCs w:val="24"/>
              <w:u w:val="single"/>
            </w:rPr>
            <w:t>RULEMAKING AUTHORITY</w:t>
          </w:r>
        </w:sdtContent>
      </w:sdt>
    </w:p>
    <w:p w:rsidR="00744834" w:rsidRPr="006529C4" w:rsidRDefault="00744834" w:rsidP="00774EC7">
      <w:pPr>
        <w:spacing w:after="0" w:line="240" w:lineRule="auto"/>
        <w:jc w:val="both"/>
        <w:rPr>
          <w:rFonts w:cs="Times New Roman"/>
          <w:szCs w:val="24"/>
        </w:rPr>
      </w:pPr>
    </w:p>
    <w:p w:rsidR="00744834" w:rsidRPr="006529C4" w:rsidRDefault="0074483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531.102, Government Code) of this bill.</w:t>
      </w:r>
    </w:p>
    <w:p w:rsidR="00744834" w:rsidRPr="006529C4" w:rsidRDefault="00744834" w:rsidP="00774EC7">
      <w:pPr>
        <w:spacing w:after="0" w:line="240" w:lineRule="auto"/>
        <w:jc w:val="both"/>
        <w:rPr>
          <w:rFonts w:cs="Times New Roman"/>
          <w:szCs w:val="24"/>
        </w:rPr>
      </w:pPr>
    </w:p>
    <w:p w:rsidR="00744834" w:rsidRPr="005C2A78" w:rsidRDefault="007448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9BD2226939741FCAD39610C6D2A8247"/>
          </w:placeholder>
        </w:sdtPr>
        <w:sdtContent>
          <w:r>
            <w:rPr>
              <w:rFonts w:eastAsia="Times New Roman" w:cs="Times New Roman"/>
              <w:b/>
              <w:szCs w:val="24"/>
              <w:u w:val="single"/>
            </w:rPr>
            <w:t>SECTION BY SECTION ANALYSIS</w:t>
          </w:r>
        </w:sdtContent>
      </w:sdt>
    </w:p>
    <w:p w:rsidR="00744834" w:rsidRPr="005C2A78" w:rsidRDefault="00744834" w:rsidP="000F1DF9">
      <w:pPr>
        <w:spacing w:after="0" w:line="240" w:lineRule="auto"/>
        <w:jc w:val="both"/>
        <w:rPr>
          <w:rFonts w:eastAsia="Times New Roman" w:cs="Times New Roman"/>
          <w:szCs w:val="24"/>
        </w:rPr>
      </w:pPr>
    </w:p>
    <w:p w:rsidR="00744834" w:rsidRPr="005C2A78" w:rsidRDefault="0074483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531.102(g), Government Code, to include the requirement that the executive commissioner of the Health and Human Services Commission (executive commissioner), in consultation with the Office of the Inspector General, adopt rules regarding what constitutes an ongoing significant financial risk to the state and a threat to the integrity of Medicaid for purposes of Subdivision (3)(c) (relating to the requirement that OIG-HHSC show probable cause as the basis of payment hold on a Medicaid provider).</w:t>
      </w:r>
    </w:p>
    <w:p w:rsidR="00744834" w:rsidRPr="005C2A78" w:rsidRDefault="00744834" w:rsidP="000F1DF9">
      <w:pPr>
        <w:spacing w:after="0" w:line="240" w:lineRule="auto"/>
        <w:jc w:val="both"/>
        <w:rPr>
          <w:rFonts w:eastAsia="Times New Roman" w:cs="Times New Roman"/>
          <w:szCs w:val="24"/>
        </w:rPr>
      </w:pPr>
    </w:p>
    <w:p w:rsidR="00744834" w:rsidRPr="005C2A78" w:rsidRDefault="0074483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soon as practicable after the effective date of this Act, to adopt the rules required by Section 531.102(g)(3-a), Government Code, as added by this Act.</w:t>
      </w:r>
    </w:p>
    <w:p w:rsidR="00744834" w:rsidRPr="005C2A78" w:rsidRDefault="00744834" w:rsidP="000F1DF9">
      <w:pPr>
        <w:spacing w:after="0" w:line="240" w:lineRule="auto"/>
        <w:jc w:val="both"/>
        <w:rPr>
          <w:rFonts w:eastAsia="Times New Roman" w:cs="Times New Roman"/>
          <w:szCs w:val="24"/>
        </w:rPr>
      </w:pPr>
    </w:p>
    <w:p w:rsidR="00744834" w:rsidRPr="005C2A78" w:rsidRDefault="0074483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delay of implementation until such a waiver or authorization is granted.</w:t>
      </w:r>
    </w:p>
    <w:p w:rsidR="00744834" w:rsidRPr="006529C4" w:rsidRDefault="00744834" w:rsidP="00774EC7">
      <w:pPr>
        <w:spacing w:after="0" w:line="240" w:lineRule="auto"/>
        <w:jc w:val="both"/>
        <w:rPr>
          <w:rFonts w:cs="Times New Roman"/>
          <w:szCs w:val="24"/>
        </w:rPr>
      </w:pPr>
    </w:p>
    <w:p w:rsidR="00744834" w:rsidRPr="00E85517" w:rsidRDefault="00744834" w:rsidP="00E85517">
      <w:pPr>
        <w:spacing w:after="0" w:line="240" w:lineRule="auto"/>
        <w:jc w:val="both"/>
      </w:pPr>
      <w:r>
        <w:t>SECTION 4. Effective date: upon passage or September 1, 2017.</w:t>
      </w:r>
    </w:p>
    <w:p w:rsidR="00744834" w:rsidRPr="00A92F96" w:rsidRDefault="00744834" w:rsidP="00A92F96"/>
    <w:p w:rsidR="00986E9F" w:rsidRPr="00744834" w:rsidRDefault="00986E9F" w:rsidP="00744834"/>
    <w:sectPr w:rsidR="00986E9F" w:rsidRPr="0074483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D5" w:rsidRDefault="00DB6AD5" w:rsidP="000F1DF9">
      <w:pPr>
        <w:spacing w:after="0" w:line="240" w:lineRule="auto"/>
      </w:pPr>
      <w:r>
        <w:separator/>
      </w:r>
    </w:p>
  </w:endnote>
  <w:endnote w:type="continuationSeparator" w:id="0">
    <w:p w:rsidR="00DB6AD5" w:rsidRDefault="00DB6A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6A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483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4834">
                <w:rPr>
                  <w:sz w:val="20"/>
                  <w:szCs w:val="20"/>
                </w:rPr>
                <w:t>S.B. 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483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6A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48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483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D5" w:rsidRDefault="00DB6AD5" w:rsidP="000F1DF9">
      <w:pPr>
        <w:spacing w:after="0" w:line="240" w:lineRule="auto"/>
      </w:pPr>
      <w:r>
        <w:separator/>
      </w:r>
    </w:p>
  </w:footnote>
  <w:footnote w:type="continuationSeparator" w:id="0">
    <w:p w:rsidR="00DB6AD5" w:rsidRDefault="00DB6A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4834"/>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B6AD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483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48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4C1B" w:rsidP="00954C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C846EDE26A41C4B1C29AFF9A664F6D"/>
        <w:category>
          <w:name w:val="General"/>
          <w:gallery w:val="placeholder"/>
        </w:category>
        <w:types>
          <w:type w:val="bbPlcHdr"/>
        </w:types>
        <w:behaviors>
          <w:behavior w:val="content"/>
        </w:behaviors>
        <w:guid w:val="{D1DC604D-7487-4427-8059-77BE2413BD09}"/>
      </w:docPartPr>
      <w:docPartBody>
        <w:p w:rsidR="00000000" w:rsidRDefault="00F20C5D"/>
      </w:docPartBody>
    </w:docPart>
    <w:docPart>
      <w:docPartPr>
        <w:name w:val="F58E61590FC84D5CBA20971669E1B074"/>
        <w:category>
          <w:name w:val="General"/>
          <w:gallery w:val="placeholder"/>
        </w:category>
        <w:types>
          <w:type w:val="bbPlcHdr"/>
        </w:types>
        <w:behaviors>
          <w:behavior w:val="content"/>
        </w:behaviors>
        <w:guid w:val="{0AD842CE-1076-4D8E-8FA3-22600F7A777A}"/>
      </w:docPartPr>
      <w:docPartBody>
        <w:p w:rsidR="00000000" w:rsidRDefault="00F20C5D"/>
      </w:docPartBody>
    </w:docPart>
    <w:docPart>
      <w:docPartPr>
        <w:name w:val="1AF928369CAD4E949D0EC438F7C08C77"/>
        <w:category>
          <w:name w:val="General"/>
          <w:gallery w:val="placeholder"/>
        </w:category>
        <w:types>
          <w:type w:val="bbPlcHdr"/>
        </w:types>
        <w:behaviors>
          <w:behavior w:val="content"/>
        </w:behaviors>
        <w:guid w:val="{20CF22E9-B351-4AD3-947F-57EB84FB816B}"/>
      </w:docPartPr>
      <w:docPartBody>
        <w:p w:rsidR="00000000" w:rsidRDefault="00F20C5D"/>
      </w:docPartBody>
    </w:docPart>
    <w:docPart>
      <w:docPartPr>
        <w:name w:val="40386230517D426E8D9E68C365A1B290"/>
        <w:category>
          <w:name w:val="General"/>
          <w:gallery w:val="placeholder"/>
        </w:category>
        <w:types>
          <w:type w:val="bbPlcHdr"/>
        </w:types>
        <w:behaviors>
          <w:behavior w:val="content"/>
        </w:behaviors>
        <w:guid w:val="{93D7385C-273B-41E8-A009-F5289CA0E090}"/>
      </w:docPartPr>
      <w:docPartBody>
        <w:p w:rsidR="00000000" w:rsidRDefault="00F20C5D"/>
      </w:docPartBody>
    </w:docPart>
    <w:docPart>
      <w:docPartPr>
        <w:name w:val="04956B93533944C990C984F3E0226CED"/>
        <w:category>
          <w:name w:val="General"/>
          <w:gallery w:val="placeholder"/>
        </w:category>
        <w:types>
          <w:type w:val="bbPlcHdr"/>
        </w:types>
        <w:behaviors>
          <w:behavior w:val="content"/>
        </w:behaviors>
        <w:guid w:val="{1FAD57AB-7834-43A4-895F-9BD53A886BA7}"/>
      </w:docPartPr>
      <w:docPartBody>
        <w:p w:rsidR="00000000" w:rsidRDefault="00F20C5D"/>
      </w:docPartBody>
    </w:docPart>
    <w:docPart>
      <w:docPartPr>
        <w:name w:val="F837BBC700204896AFA561861833BF1C"/>
        <w:category>
          <w:name w:val="General"/>
          <w:gallery w:val="placeholder"/>
        </w:category>
        <w:types>
          <w:type w:val="bbPlcHdr"/>
        </w:types>
        <w:behaviors>
          <w:behavior w:val="content"/>
        </w:behaviors>
        <w:guid w:val="{45B45886-822D-4361-8DD9-648CDB907EBE}"/>
      </w:docPartPr>
      <w:docPartBody>
        <w:p w:rsidR="00000000" w:rsidRDefault="00F20C5D"/>
      </w:docPartBody>
    </w:docPart>
    <w:docPart>
      <w:docPartPr>
        <w:name w:val="487B969298E144E6B840D55942413538"/>
        <w:category>
          <w:name w:val="General"/>
          <w:gallery w:val="placeholder"/>
        </w:category>
        <w:types>
          <w:type w:val="bbPlcHdr"/>
        </w:types>
        <w:behaviors>
          <w:behavior w:val="content"/>
        </w:behaviors>
        <w:guid w:val="{D481E9C2-129A-48DE-A5C6-BC68327C9DAE}"/>
      </w:docPartPr>
      <w:docPartBody>
        <w:p w:rsidR="00000000" w:rsidRDefault="00F20C5D"/>
      </w:docPartBody>
    </w:docPart>
    <w:docPart>
      <w:docPartPr>
        <w:name w:val="A918A03148AF43DCB69B1095DEDD033D"/>
        <w:category>
          <w:name w:val="General"/>
          <w:gallery w:val="placeholder"/>
        </w:category>
        <w:types>
          <w:type w:val="bbPlcHdr"/>
        </w:types>
        <w:behaviors>
          <w:behavior w:val="content"/>
        </w:behaviors>
        <w:guid w:val="{448740B0-061C-4AC6-9BF1-7F5C427F3CC5}"/>
      </w:docPartPr>
      <w:docPartBody>
        <w:p w:rsidR="00000000" w:rsidRDefault="00F20C5D"/>
      </w:docPartBody>
    </w:docPart>
    <w:docPart>
      <w:docPartPr>
        <w:name w:val="BC1ADAEB35F0490AA1B24EC9C8B30ADC"/>
        <w:category>
          <w:name w:val="General"/>
          <w:gallery w:val="placeholder"/>
        </w:category>
        <w:types>
          <w:type w:val="bbPlcHdr"/>
        </w:types>
        <w:behaviors>
          <w:behavior w:val="content"/>
        </w:behaviors>
        <w:guid w:val="{D83F8F72-D6B8-4B41-9A32-B5B30C309CCB}"/>
      </w:docPartPr>
      <w:docPartBody>
        <w:p w:rsidR="00000000" w:rsidRDefault="00954C1B" w:rsidP="00954C1B">
          <w:pPr>
            <w:pStyle w:val="BC1ADAEB35F0490AA1B24EC9C8B30ADC"/>
          </w:pPr>
          <w:r w:rsidRPr="00A30DD1">
            <w:rPr>
              <w:rStyle w:val="PlaceholderText"/>
            </w:rPr>
            <w:t>Click here to enter a date.</w:t>
          </w:r>
        </w:p>
      </w:docPartBody>
    </w:docPart>
    <w:docPart>
      <w:docPartPr>
        <w:name w:val="9EF6D24330E1438889B1344D87F836A4"/>
        <w:category>
          <w:name w:val="General"/>
          <w:gallery w:val="placeholder"/>
        </w:category>
        <w:types>
          <w:type w:val="bbPlcHdr"/>
        </w:types>
        <w:behaviors>
          <w:behavior w:val="content"/>
        </w:behaviors>
        <w:guid w:val="{9D6562BF-DE82-485D-82B1-8F156D93085F}"/>
      </w:docPartPr>
      <w:docPartBody>
        <w:p w:rsidR="00000000" w:rsidRDefault="00F20C5D"/>
      </w:docPartBody>
    </w:docPart>
    <w:docPart>
      <w:docPartPr>
        <w:name w:val="CA100693A9D745D8A4C7EBBEF028034D"/>
        <w:category>
          <w:name w:val="General"/>
          <w:gallery w:val="placeholder"/>
        </w:category>
        <w:types>
          <w:type w:val="bbPlcHdr"/>
        </w:types>
        <w:behaviors>
          <w:behavior w:val="content"/>
        </w:behaviors>
        <w:guid w:val="{92A5A097-B0D9-429D-A4AC-AC3BA9821577}"/>
      </w:docPartPr>
      <w:docPartBody>
        <w:p w:rsidR="00000000" w:rsidRDefault="00F20C5D"/>
      </w:docPartBody>
    </w:docPart>
    <w:docPart>
      <w:docPartPr>
        <w:name w:val="4E1C4DF4B3F3432AA3AD3F9076AD2601"/>
        <w:category>
          <w:name w:val="General"/>
          <w:gallery w:val="placeholder"/>
        </w:category>
        <w:types>
          <w:type w:val="bbPlcHdr"/>
        </w:types>
        <w:behaviors>
          <w:behavior w:val="content"/>
        </w:behaviors>
        <w:guid w:val="{EFE82965-3622-4F17-8BBF-26CB9F529AF1}"/>
      </w:docPartPr>
      <w:docPartBody>
        <w:p w:rsidR="00000000" w:rsidRDefault="00954C1B" w:rsidP="00954C1B">
          <w:pPr>
            <w:pStyle w:val="4E1C4DF4B3F3432AA3AD3F9076AD2601"/>
          </w:pPr>
          <w:r>
            <w:rPr>
              <w:rFonts w:eastAsia="Times New Roman" w:cs="Times New Roman"/>
              <w:bCs/>
              <w:szCs w:val="24"/>
            </w:rPr>
            <w:t xml:space="preserve"> </w:t>
          </w:r>
        </w:p>
      </w:docPartBody>
    </w:docPart>
    <w:docPart>
      <w:docPartPr>
        <w:name w:val="28C3DDE7BBF3483DB1E15A58D0B50938"/>
        <w:category>
          <w:name w:val="General"/>
          <w:gallery w:val="placeholder"/>
        </w:category>
        <w:types>
          <w:type w:val="bbPlcHdr"/>
        </w:types>
        <w:behaviors>
          <w:behavior w:val="content"/>
        </w:behaviors>
        <w:guid w:val="{C7380849-B747-4B91-97AF-3F533C2C8DD2}"/>
      </w:docPartPr>
      <w:docPartBody>
        <w:p w:rsidR="00000000" w:rsidRDefault="00F20C5D"/>
      </w:docPartBody>
    </w:docPart>
    <w:docPart>
      <w:docPartPr>
        <w:name w:val="A9BD2226939741FCAD39610C6D2A8247"/>
        <w:category>
          <w:name w:val="General"/>
          <w:gallery w:val="placeholder"/>
        </w:category>
        <w:types>
          <w:type w:val="bbPlcHdr"/>
        </w:types>
        <w:behaviors>
          <w:behavior w:val="content"/>
        </w:behaviors>
        <w:guid w:val="{31EB8C98-0D33-4472-81D7-3230DC821575}"/>
      </w:docPartPr>
      <w:docPartBody>
        <w:p w:rsidR="00000000" w:rsidRDefault="00F20C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4C1B"/>
    <w:rsid w:val="00984D6C"/>
    <w:rsid w:val="00A54AD6"/>
    <w:rsid w:val="00A57564"/>
    <w:rsid w:val="00B252A4"/>
    <w:rsid w:val="00B5530B"/>
    <w:rsid w:val="00C129E8"/>
    <w:rsid w:val="00C968BA"/>
    <w:rsid w:val="00D63E87"/>
    <w:rsid w:val="00D705C9"/>
    <w:rsid w:val="00E35A8C"/>
    <w:rsid w:val="00F20C5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C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4C1B"/>
    <w:rPr>
      <w:rFonts w:ascii="Times New Roman" w:hAnsi="Times New Roman"/>
      <w:sz w:val="24"/>
    </w:rPr>
  </w:style>
  <w:style w:type="paragraph" w:customStyle="1" w:styleId="487D89B4F8B34DB4967D41FE18F7F88D7">
    <w:name w:val="487D89B4F8B34DB4967D41FE18F7F88D7"/>
    <w:rsid w:val="00954C1B"/>
    <w:rPr>
      <w:rFonts w:ascii="Times New Roman" w:hAnsi="Times New Roman"/>
      <w:sz w:val="24"/>
    </w:rPr>
  </w:style>
  <w:style w:type="paragraph" w:customStyle="1" w:styleId="AE2570ED5D764CD7AF9686706F550F4620">
    <w:name w:val="AE2570ED5D764CD7AF9686706F550F4620"/>
    <w:rsid w:val="00954C1B"/>
    <w:pPr>
      <w:tabs>
        <w:tab w:val="center" w:pos="4680"/>
        <w:tab w:val="right" w:pos="9360"/>
      </w:tabs>
      <w:spacing w:after="0" w:line="240" w:lineRule="auto"/>
    </w:pPr>
    <w:rPr>
      <w:rFonts w:ascii="Times New Roman" w:hAnsi="Times New Roman"/>
      <w:sz w:val="24"/>
    </w:rPr>
  </w:style>
  <w:style w:type="paragraph" w:customStyle="1" w:styleId="BC1ADAEB35F0490AA1B24EC9C8B30ADC">
    <w:name w:val="BC1ADAEB35F0490AA1B24EC9C8B30ADC"/>
    <w:rsid w:val="00954C1B"/>
  </w:style>
  <w:style w:type="paragraph" w:customStyle="1" w:styleId="4E1C4DF4B3F3432AA3AD3F9076AD2601">
    <w:name w:val="4E1C4DF4B3F3432AA3AD3F9076AD2601"/>
    <w:rsid w:val="00954C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C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4C1B"/>
    <w:rPr>
      <w:rFonts w:ascii="Times New Roman" w:hAnsi="Times New Roman"/>
      <w:sz w:val="24"/>
    </w:rPr>
  </w:style>
  <w:style w:type="paragraph" w:customStyle="1" w:styleId="487D89B4F8B34DB4967D41FE18F7F88D7">
    <w:name w:val="487D89B4F8B34DB4967D41FE18F7F88D7"/>
    <w:rsid w:val="00954C1B"/>
    <w:rPr>
      <w:rFonts w:ascii="Times New Roman" w:hAnsi="Times New Roman"/>
      <w:sz w:val="24"/>
    </w:rPr>
  </w:style>
  <w:style w:type="paragraph" w:customStyle="1" w:styleId="AE2570ED5D764CD7AF9686706F550F4620">
    <w:name w:val="AE2570ED5D764CD7AF9686706F550F4620"/>
    <w:rsid w:val="00954C1B"/>
    <w:pPr>
      <w:tabs>
        <w:tab w:val="center" w:pos="4680"/>
        <w:tab w:val="right" w:pos="9360"/>
      </w:tabs>
      <w:spacing w:after="0" w:line="240" w:lineRule="auto"/>
    </w:pPr>
    <w:rPr>
      <w:rFonts w:ascii="Times New Roman" w:hAnsi="Times New Roman"/>
      <w:sz w:val="24"/>
    </w:rPr>
  </w:style>
  <w:style w:type="paragraph" w:customStyle="1" w:styleId="BC1ADAEB35F0490AA1B24EC9C8B30ADC">
    <w:name w:val="BC1ADAEB35F0490AA1B24EC9C8B30ADC"/>
    <w:rsid w:val="00954C1B"/>
  </w:style>
  <w:style w:type="paragraph" w:customStyle="1" w:styleId="4E1C4DF4B3F3432AA3AD3F9076AD2601">
    <w:name w:val="4E1C4DF4B3F3432AA3AD3F9076AD2601"/>
    <w:rsid w:val="00954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9C1E19-BDA8-4186-B233-BDD8A282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354</Words>
  <Characters>2023</Characters>
  <Application>Microsoft Office Word</Application>
  <DocSecurity>0</DocSecurity>
  <Lines>16</Lines>
  <Paragraphs>4</Paragraphs>
  <ScaleCrop>false</ScaleCrop>
  <Company>Texas Legislative Council</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2017-03-20T21:45:00Z</cp:lastPrinted>
  <dcterms:created xsi:type="dcterms:W3CDTF">2015-05-29T14:24:00Z</dcterms:created>
  <dcterms:modified xsi:type="dcterms:W3CDTF">2017-03-20T21:45:00Z</dcterms:modified>
</cp:coreProperties>
</file>

<file path=docProps/custom.xml><?xml version="1.0" encoding="utf-8"?>
<op:Properties xmlns:vt="http://schemas.openxmlformats.org/officeDocument/2006/docPropsVTypes" xmlns:op="http://schemas.openxmlformats.org/officeDocument/2006/custom-properties"/>
</file>