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5C18" w:rsidTr="00345119">
        <w:tc>
          <w:tcPr>
            <w:tcW w:w="9576" w:type="dxa"/>
            <w:noWrap/>
          </w:tcPr>
          <w:p w:rsidR="008423E4" w:rsidRPr="0022177D" w:rsidRDefault="00DB167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167F" w:rsidP="008423E4">
      <w:pPr>
        <w:jc w:val="center"/>
      </w:pPr>
    </w:p>
    <w:p w:rsidR="008423E4" w:rsidRPr="00B31F0E" w:rsidRDefault="00DB167F" w:rsidP="008423E4"/>
    <w:p w:rsidR="008423E4" w:rsidRPr="00742794" w:rsidRDefault="00DB167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5C18" w:rsidTr="00345119">
        <w:tc>
          <w:tcPr>
            <w:tcW w:w="9576" w:type="dxa"/>
          </w:tcPr>
          <w:p w:rsidR="008423E4" w:rsidRPr="00861995" w:rsidRDefault="00DB167F" w:rsidP="006277B6">
            <w:pPr>
              <w:jc w:val="right"/>
            </w:pPr>
            <w:r>
              <w:t>S.B. 304</w:t>
            </w:r>
          </w:p>
        </w:tc>
      </w:tr>
      <w:tr w:rsidR="00A75C18" w:rsidTr="00345119">
        <w:tc>
          <w:tcPr>
            <w:tcW w:w="9576" w:type="dxa"/>
          </w:tcPr>
          <w:p w:rsidR="008423E4" w:rsidRPr="00861995" w:rsidRDefault="00DB167F" w:rsidP="006277B6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A75C18" w:rsidTr="00345119">
        <w:tc>
          <w:tcPr>
            <w:tcW w:w="9576" w:type="dxa"/>
          </w:tcPr>
          <w:p w:rsidR="008423E4" w:rsidRPr="00861995" w:rsidRDefault="00DB167F" w:rsidP="006277B6">
            <w:pPr>
              <w:jc w:val="right"/>
            </w:pPr>
            <w:r>
              <w:t>Public Health</w:t>
            </w:r>
          </w:p>
        </w:tc>
      </w:tr>
      <w:tr w:rsidR="00A75C18" w:rsidTr="00345119">
        <w:tc>
          <w:tcPr>
            <w:tcW w:w="9576" w:type="dxa"/>
          </w:tcPr>
          <w:p w:rsidR="008423E4" w:rsidRDefault="00DB167F" w:rsidP="006277B6">
            <w:pPr>
              <w:jc w:val="right"/>
            </w:pPr>
            <w:r>
              <w:t>Committee Report (Unamended)</w:t>
            </w:r>
          </w:p>
        </w:tc>
      </w:tr>
    </w:tbl>
    <w:p w:rsidR="008423E4" w:rsidRDefault="00DB167F" w:rsidP="008423E4">
      <w:pPr>
        <w:tabs>
          <w:tab w:val="right" w:pos="9360"/>
        </w:tabs>
      </w:pPr>
    </w:p>
    <w:p w:rsidR="008423E4" w:rsidRDefault="00DB167F" w:rsidP="008423E4"/>
    <w:p w:rsidR="008423E4" w:rsidRDefault="00DB167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5C18" w:rsidTr="00345119">
        <w:tc>
          <w:tcPr>
            <w:tcW w:w="9576" w:type="dxa"/>
          </w:tcPr>
          <w:p w:rsidR="008423E4" w:rsidRPr="00A8133F" w:rsidRDefault="00DB167F" w:rsidP="00CE0E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167F" w:rsidP="00CE0E7F"/>
          <w:p w:rsidR="008423E4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>
              <w:t>he Texas Board of Chiropractic Examiners</w:t>
            </w:r>
            <w:r>
              <w:t>, which</w:t>
            </w:r>
            <w:r>
              <w:t xml:space="preserve"> regulates chiropractors in Texas</w:t>
            </w:r>
            <w:r>
              <w:t xml:space="preserve">, is subject to the Texas Sunset Act and will be abolished </w:t>
            </w:r>
            <w:r>
              <w:t xml:space="preserve">on September 1, 2017, unless continued by the legislature. </w:t>
            </w:r>
            <w:r>
              <w:t xml:space="preserve">S.B. 304 seeks to continue the board with several statutory modifications. </w:t>
            </w:r>
          </w:p>
          <w:p w:rsidR="00947CC9" w:rsidRPr="00E26B13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75C18" w:rsidTr="00345119">
        <w:tc>
          <w:tcPr>
            <w:tcW w:w="9576" w:type="dxa"/>
          </w:tcPr>
          <w:p w:rsidR="0017725B" w:rsidRDefault="00DB167F" w:rsidP="00CE0E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167F" w:rsidP="00CE0E7F">
            <w:pPr>
              <w:rPr>
                <w:b/>
                <w:u w:val="single"/>
              </w:rPr>
            </w:pPr>
          </w:p>
          <w:p w:rsidR="007964D7" w:rsidRPr="007964D7" w:rsidRDefault="00DB167F" w:rsidP="00CE0E7F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B167F" w:rsidP="00CE0E7F">
            <w:pPr>
              <w:rPr>
                <w:b/>
                <w:u w:val="single"/>
              </w:rPr>
            </w:pPr>
          </w:p>
        </w:tc>
      </w:tr>
      <w:tr w:rsidR="00A75C18" w:rsidTr="00345119">
        <w:tc>
          <w:tcPr>
            <w:tcW w:w="9576" w:type="dxa"/>
          </w:tcPr>
          <w:p w:rsidR="008423E4" w:rsidRPr="00A8133F" w:rsidRDefault="00DB167F" w:rsidP="00CE0E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DB167F" w:rsidP="00CE0E7F"/>
          <w:p w:rsidR="00222F83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6A2201">
              <w:t>Texas Board of Chiropractic Examiners</w:t>
            </w:r>
            <w:r>
              <w:t xml:space="preserve"> in SECTION 8 of this bill.</w:t>
            </w:r>
          </w:p>
          <w:p w:rsidR="008423E4" w:rsidRPr="00E21FDC" w:rsidRDefault="00DB167F" w:rsidP="00CE0E7F">
            <w:pPr>
              <w:rPr>
                <w:b/>
              </w:rPr>
            </w:pPr>
          </w:p>
        </w:tc>
      </w:tr>
      <w:tr w:rsidR="00A75C18" w:rsidTr="00345119">
        <w:tc>
          <w:tcPr>
            <w:tcW w:w="9576" w:type="dxa"/>
          </w:tcPr>
          <w:p w:rsidR="008423E4" w:rsidRPr="00A8133F" w:rsidRDefault="00DB167F" w:rsidP="00CE0E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167F" w:rsidP="00CE0E7F"/>
          <w:p w:rsidR="001B06CC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304</w:t>
            </w:r>
            <w:r>
              <w:t xml:space="preserve"> amends the </w:t>
            </w:r>
            <w:r w:rsidRPr="00E22678">
              <w:t>Occupations Code</w:t>
            </w:r>
            <w:r>
              <w:t xml:space="preserve"> </w:t>
            </w:r>
            <w:r>
              <w:t xml:space="preserve">to </w:t>
            </w:r>
            <w:r>
              <w:t xml:space="preserve">continue the </w:t>
            </w:r>
            <w:r w:rsidRPr="006A2201">
              <w:t xml:space="preserve">Texas Board of Chiropractic </w:t>
            </w:r>
            <w:r w:rsidRPr="006A2201">
              <w:t>Examiners</w:t>
            </w:r>
            <w:r>
              <w:t xml:space="preserve"> until September 1, 2029, and to </w:t>
            </w:r>
            <w:r>
              <w:t>include</w:t>
            </w:r>
            <w:r>
              <w:t xml:space="preserve"> diagnosing</w:t>
            </w:r>
            <w:r>
              <w:t xml:space="preserve"> </w:t>
            </w:r>
            <w:r w:rsidRPr="00773D6C">
              <w:t>the biomechanical condition of the spine and musculoskeletal system of the human body</w:t>
            </w:r>
            <w:r>
              <w:t xml:space="preserve"> among the acts that constitute the practice of chiropractic. </w:t>
            </w:r>
            <w:r>
              <w:t xml:space="preserve">The bill includes </w:t>
            </w:r>
            <w:r>
              <w:t>among the required contents of</w:t>
            </w:r>
            <w:r>
              <w:t xml:space="preserve"> a training program </w:t>
            </w:r>
            <w:r>
              <w:t xml:space="preserve">that </w:t>
            </w:r>
            <w:r>
              <w:t xml:space="preserve">a person who </w:t>
            </w:r>
            <w:r w:rsidRPr="003A4A40">
              <w:t>is appointed to and qualifies for office as a member of the board</w:t>
            </w:r>
            <w:r>
              <w:t xml:space="preserve"> must complete before the person may vote, deliberate, or be counted as a member in attendance at a board meeting</w:t>
            </w:r>
            <w:r w:rsidRPr="003A4A40">
              <w:t xml:space="preserve"> </w:t>
            </w:r>
            <w:r>
              <w:t xml:space="preserve">information regarding </w:t>
            </w:r>
            <w:r w:rsidRPr="003A4A40">
              <w:t xml:space="preserve">the scope of and </w:t>
            </w:r>
            <w:r w:rsidRPr="003A4A40">
              <w:t>limitations on the board's rulemaking authority</w:t>
            </w:r>
            <w:r>
              <w:t>;</w:t>
            </w:r>
            <w:r>
              <w:t xml:space="preserve"> </w:t>
            </w:r>
            <w:r>
              <w:t xml:space="preserve">the </w:t>
            </w:r>
            <w:r w:rsidRPr="00E5368B">
              <w:t xml:space="preserve">types of board rules, interpretations, and enforcement actions that may implicate federal antitrust law by limiting competition or impacting prices charged by persons engaged in a profession or business </w:t>
            </w:r>
            <w:r w:rsidRPr="00E5368B">
              <w:t>the board regulates</w:t>
            </w:r>
            <w:r>
              <w:t>;</w:t>
            </w:r>
            <w:r>
              <w:t xml:space="preserve"> </w:t>
            </w:r>
            <w:r>
              <w:t xml:space="preserve">and the requirements of </w:t>
            </w:r>
            <w:r w:rsidRPr="003A4A40">
              <w:t>other laws applicable to members of the board in performing their duties</w:t>
            </w:r>
            <w:r>
              <w:t xml:space="preserve">. </w:t>
            </w:r>
            <w:r>
              <w:t>The bill clarifies that such required contents regarding laws relating to conflicts of interest are laws relating to the disclosure of su</w:t>
            </w:r>
            <w:r>
              <w:t xml:space="preserve">ch conflicts. </w:t>
            </w:r>
            <w:r>
              <w:t xml:space="preserve">The bill requires the </w:t>
            </w:r>
            <w:r>
              <w:t xml:space="preserve">board's </w:t>
            </w:r>
            <w:r w:rsidRPr="0010263E">
              <w:t xml:space="preserve">executive director </w:t>
            </w:r>
            <w:r>
              <w:t xml:space="preserve">to </w:t>
            </w:r>
            <w:r w:rsidRPr="0010263E">
              <w:t>create a t</w:t>
            </w:r>
            <w:r>
              <w:t xml:space="preserve">raining manual that includes </w:t>
            </w:r>
            <w:r>
              <w:t>the</w:t>
            </w:r>
            <w:r w:rsidRPr="0010263E">
              <w:t xml:space="preserve"> </w:t>
            </w:r>
            <w:r w:rsidRPr="0010263E">
              <w:t>information</w:t>
            </w:r>
            <w:r>
              <w:t xml:space="preserve"> </w:t>
            </w:r>
            <w:r>
              <w:t xml:space="preserve">such a training program must include </w:t>
            </w:r>
            <w:r>
              <w:t xml:space="preserve">and to </w:t>
            </w:r>
            <w:r w:rsidRPr="0010263E">
              <w:t>distribute a copy of the training manual annually to each board member</w:t>
            </w:r>
            <w:r>
              <w:t xml:space="preserve"> </w:t>
            </w:r>
            <w:r>
              <w:t xml:space="preserve">and </w:t>
            </w:r>
            <w:r>
              <w:t>requires each me</w:t>
            </w:r>
            <w:r>
              <w:t xml:space="preserve">mber of the board, on </w:t>
            </w:r>
            <w:r w:rsidRPr="0010263E">
              <w:t>receipt of the training manual,</w:t>
            </w:r>
            <w:r>
              <w:t xml:space="preserve"> to </w:t>
            </w:r>
            <w:r w:rsidRPr="0010263E">
              <w:t>sign and submit to the executive director a statement acknowledging receipt of the training manual.</w:t>
            </w:r>
            <w:r>
              <w:t xml:space="preserve"> </w:t>
            </w:r>
            <w:r>
              <w:t xml:space="preserve">The bill </w:t>
            </w:r>
            <w:r>
              <w:t>applies these requirements to a</w:t>
            </w:r>
            <w:r>
              <w:t xml:space="preserve"> board</w:t>
            </w:r>
            <w:r>
              <w:t xml:space="preserve"> member appointed </w:t>
            </w:r>
            <w:r w:rsidRPr="00FD264E">
              <w:t xml:space="preserve">before, </w:t>
            </w:r>
            <w:r>
              <w:t xml:space="preserve">on, or after the bill's </w:t>
            </w:r>
            <w:r>
              <w:t>effective date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 xml:space="preserve">requires </w:t>
            </w:r>
            <w:r>
              <w:t xml:space="preserve">a </w:t>
            </w:r>
            <w:r>
              <w:t xml:space="preserve">board </w:t>
            </w:r>
            <w:r>
              <w:t xml:space="preserve">member who </w:t>
            </w:r>
            <w:r w:rsidRPr="00FD264E">
              <w:t xml:space="preserve">completed the </w:t>
            </w:r>
            <w:r>
              <w:t xml:space="preserve">required </w:t>
            </w:r>
            <w:r w:rsidRPr="00FD264E">
              <w:t xml:space="preserve">training program </w:t>
            </w:r>
            <w:r>
              <w:t xml:space="preserve">before the bill's effective date to </w:t>
            </w:r>
            <w:r w:rsidRPr="00FD264E">
              <w:t>complet</w:t>
            </w:r>
            <w:r>
              <w:t>e</w:t>
            </w:r>
            <w:r>
              <w:t xml:space="preserve"> </w:t>
            </w:r>
            <w:r w:rsidRPr="00FD264E">
              <w:t>additional training on</w:t>
            </w:r>
            <w:r>
              <w:t xml:space="preserve">ly on </w:t>
            </w:r>
            <w:r>
              <w:t xml:space="preserve">the </w:t>
            </w:r>
            <w:r>
              <w:t xml:space="preserve">subjects added </w:t>
            </w:r>
            <w:r>
              <w:t xml:space="preserve">to the training program </w:t>
            </w:r>
            <w:r>
              <w:t>by the bill</w:t>
            </w:r>
            <w:r>
              <w:t xml:space="preserve"> and </w:t>
            </w:r>
            <w:r>
              <w:t xml:space="preserve">prohibits </w:t>
            </w:r>
            <w:r>
              <w:t xml:space="preserve">that </w:t>
            </w:r>
            <w:r>
              <w:t>member from voti</w:t>
            </w:r>
            <w:r>
              <w:t xml:space="preserve">ng, deliberating, or being counted </w:t>
            </w:r>
            <w:r w:rsidRPr="00B37BA0">
              <w:t>as a member in attendance at a meeting of the board held on or after December 1, 2017, until the member completes the additional training.</w:t>
            </w:r>
            <w:r w:rsidRPr="00FD264E">
              <w:t xml:space="preserve"> </w:t>
            </w:r>
          </w:p>
          <w:p w:rsidR="001B06CC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F6944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304</w:t>
            </w:r>
            <w:r>
              <w:t xml:space="preserve"> removes</w:t>
            </w:r>
            <w:r>
              <w:t xml:space="preserve"> the limitation on the board's authority to set a fee below a ce</w:t>
            </w:r>
            <w:r>
              <w:t>rtain amount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9F6944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2027F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304</w:t>
            </w:r>
            <w:r>
              <w:t xml:space="preserve"> prohibit</w:t>
            </w:r>
            <w:r>
              <w:t>s</w:t>
            </w:r>
            <w:r>
              <w:t xml:space="preserve"> the </w:t>
            </w:r>
            <w:r>
              <w:t>b</w:t>
            </w:r>
            <w:r w:rsidRPr="00E22678">
              <w:t xml:space="preserve">oard </w:t>
            </w:r>
            <w:r>
              <w:t xml:space="preserve">from accepting </w:t>
            </w:r>
            <w:r w:rsidRPr="00E22678">
              <w:t>anonymous complaints</w:t>
            </w:r>
            <w:r>
              <w:t xml:space="preserve"> </w:t>
            </w:r>
            <w:r>
              <w:t xml:space="preserve">and </w:t>
            </w:r>
            <w:r>
              <w:t xml:space="preserve">requires </w:t>
            </w:r>
            <w:r w:rsidRPr="006E73B6">
              <w:t xml:space="preserve">a complaint </w:t>
            </w:r>
            <w:r w:rsidRPr="006E73B6">
              <w:lastRenderedPageBreak/>
              <w:t>filed with the board by an insurance agent, insurer, pharmaceutical company, or third-party administrator against a</w:t>
            </w:r>
            <w:r>
              <w:t xml:space="preserve"> </w:t>
            </w:r>
            <w:r w:rsidRPr="006E73B6">
              <w:t>license holder</w:t>
            </w:r>
            <w:r>
              <w:t xml:space="preserve"> to </w:t>
            </w:r>
            <w:r w:rsidRPr="006E73B6">
              <w:t>include the nam</w:t>
            </w:r>
            <w:r w:rsidRPr="006E73B6">
              <w:t xml:space="preserve">e and address of the agent, insurer,  company, or administrator filing the complaint. </w:t>
            </w:r>
            <w:r>
              <w:t xml:space="preserve">The bill requires the board, not </w:t>
            </w:r>
            <w:r w:rsidRPr="006E73B6">
              <w:t>later than the 15th day after the date the complaint is filed with the board,</w:t>
            </w:r>
            <w:r>
              <w:t xml:space="preserve"> to </w:t>
            </w:r>
            <w:r w:rsidRPr="006E73B6">
              <w:t xml:space="preserve">notify the license holder who is the subject of the </w:t>
            </w:r>
            <w:r w:rsidRPr="006E73B6">
              <w:t>complaint of the name and address of the agent, insurer, company, or administrator who filed the complaint, unless the notice wou</w:t>
            </w:r>
            <w:r>
              <w:t xml:space="preserve">ld jeopardize an investigation. </w:t>
            </w:r>
          </w:p>
          <w:p w:rsidR="00F2027F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304</w:t>
            </w:r>
            <w:r>
              <w:t xml:space="preserve"> </w:t>
            </w:r>
            <w:r>
              <w:t xml:space="preserve">repeals statutory provisions requiring the board to appoint </w:t>
            </w:r>
            <w:r w:rsidRPr="00451415">
              <w:t xml:space="preserve">local chiropractic peer </w:t>
            </w:r>
            <w:r w:rsidRPr="00451415">
              <w:t>review committees</w:t>
            </w:r>
            <w:r>
              <w:t xml:space="preserve"> and instead </w:t>
            </w:r>
            <w:r>
              <w:t>requires the board by rule</w:t>
            </w:r>
            <w:r>
              <w:t xml:space="preserve"> </w:t>
            </w:r>
            <w:r>
              <w:t xml:space="preserve">to develop </w:t>
            </w:r>
            <w:r>
              <w:t>not later than March 1, 2018,</w:t>
            </w:r>
            <w:r>
              <w:t xml:space="preserve"> </w:t>
            </w:r>
            <w:r w:rsidRPr="004E2D45">
              <w:t>an expert review process to assist the board with the investigation of complaints filed with the board that require additional chiropractic expertise.</w:t>
            </w:r>
            <w:r>
              <w:t xml:space="preserve"> The bil</w:t>
            </w:r>
            <w:r>
              <w:t xml:space="preserve">l requires the board to </w:t>
            </w:r>
            <w:r w:rsidRPr="004E2D45">
              <w:t>determine the type of complaints that require potential expert review, including standard of care complaints;</w:t>
            </w:r>
            <w:r>
              <w:t xml:space="preserve"> </w:t>
            </w:r>
            <w:r w:rsidRPr="004E2D45">
              <w:t>create a list of qualified experts to review complaints that require additional chiropractic expertise; and</w:t>
            </w:r>
            <w:r>
              <w:t xml:space="preserve"> </w:t>
            </w:r>
            <w:r w:rsidRPr="004E2D45">
              <w:t>establish a me</w:t>
            </w:r>
            <w:r w:rsidRPr="004E2D45">
              <w:t>thod for assigning an expert to a complaint that ensures unbiased assignments of complaints, maintains confidentiality of complaints, and avoids conflicts of interest related to complaints.</w:t>
            </w:r>
            <w:r>
              <w:t xml:space="preserve"> The bill requires the rules </w:t>
            </w:r>
            <w:r>
              <w:t xml:space="preserve">adopted by the board </w:t>
            </w:r>
            <w:r>
              <w:t xml:space="preserve">to address </w:t>
            </w:r>
            <w:r>
              <w:t>certai</w:t>
            </w:r>
            <w:r>
              <w:t>n</w:t>
            </w:r>
            <w:r>
              <w:t xml:space="preserve"> specified matters</w:t>
            </w:r>
            <w:r w:rsidRPr="004E2D45">
              <w:t xml:space="preserve"> </w:t>
            </w:r>
            <w:r>
              <w:t>and</w:t>
            </w:r>
            <w:r>
              <w:t xml:space="preserve"> authorizes the board to </w:t>
            </w:r>
            <w:r w:rsidRPr="00F160AF">
              <w:t>contract with a qualified expert</w:t>
            </w:r>
            <w:r>
              <w:t xml:space="preserve"> on the list created by the board </w:t>
            </w:r>
            <w:r w:rsidRPr="00F160AF">
              <w:t>to assist the board in the investigation of a complaint that requires additional chiropractic expertise.</w:t>
            </w:r>
            <w:r>
              <w:t xml:space="preserve"> </w:t>
            </w:r>
          </w:p>
          <w:p w:rsidR="006807D9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807D9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304</w:t>
            </w:r>
            <w:r w:rsidRPr="006807D9">
              <w:t xml:space="preserve"> </w:t>
            </w:r>
            <w:r>
              <w:t>extends</w:t>
            </w:r>
            <w:r w:rsidRPr="006807D9">
              <w:t xml:space="preserve"> </w:t>
            </w:r>
            <w:r>
              <w:t>the privileged cla</w:t>
            </w:r>
            <w:r>
              <w:t xml:space="preserve">ssification and confidentiality of </w:t>
            </w:r>
            <w:r w:rsidRPr="006807D9">
              <w:t xml:space="preserve">the board's investigation  files </w:t>
            </w:r>
            <w:r>
              <w:t xml:space="preserve">and the exemption of those files from any means of legal compulsion for release to anyone other than the board or a board employee or agent </w:t>
            </w:r>
            <w:r>
              <w:t>to</w:t>
            </w:r>
            <w:r w:rsidRPr="006807D9">
              <w:t xml:space="preserve"> all investigative information in the possessi</w:t>
            </w:r>
            <w:r w:rsidRPr="006807D9">
              <w:t>on of or received or gathered by the board or the board's employees or agents relating to a license holder, an application for a license, or a criminal investigation or proceeding</w:t>
            </w:r>
            <w:r>
              <w:t xml:space="preserve"> and</w:t>
            </w:r>
            <w:r>
              <w:t xml:space="preserve"> </w:t>
            </w:r>
            <w:r>
              <w:t xml:space="preserve">specifies that </w:t>
            </w:r>
            <w:r>
              <w:t>the authorized</w:t>
            </w:r>
            <w:r>
              <w:t xml:space="preserve"> </w:t>
            </w:r>
            <w:r>
              <w:t xml:space="preserve">disclosure of that information to a board </w:t>
            </w:r>
            <w:r>
              <w:t xml:space="preserve">employee or agent </w:t>
            </w:r>
            <w:r>
              <w:t xml:space="preserve">is </w:t>
            </w:r>
            <w:r>
              <w:t>restricted</w:t>
            </w:r>
            <w:r>
              <w:t xml:space="preserve"> to an employee or agent </w:t>
            </w:r>
            <w:r w:rsidRPr="006807D9">
              <w:t xml:space="preserve">involved in any disciplinary action relating to a license holder. The bill establishes that the board's </w:t>
            </w:r>
            <w:r>
              <w:t>provision</w:t>
            </w:r>
            <w:r w:rsidRPr="006807D9">
              <w:t xml:space="preserve"> </w:t>
            </w:r>
            <w:r w:rsidRPr="006807D9">
              <w:t>of information in the board's possession that the board intends to offer into evidence</w:t>
            </w:r>
            <w:r w:rsidRPr="006807D9">
              <w:t xml:space="preserve"> in presenting its case in chief at the contested case hearing on the complaint to the license holder does not constitute a waiver of </w:t>
            </w:r>
            <w:r>
              <w:t>that</w:t>
            </w:r>
            <w:r w:rsidRPr="006807D9">
              <w:t xml:space="preserve"> </w:t>
            </w:r>
            <w:r w:rsidRPr="006807D9">
              <w:t>privilege or confidentiality. The bill requires the board to protect the identity of a complainant to the extent poss</w:t>
            </w:r>
            <w:r w:rsidRPr="006807D9">
              <w:t>ible.</w:t>
            </w:r>
          </w:p>
          <w:p w:rsidR="006807D9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A7002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304</w:t>
            </w:r>
            <w:r>
              <w:t xml:space="preserve"> requires the board to </w:t>
            </w:r>
            <w:r w:rsidRPr="00035F55">
              <w:t>require that an applicant for a</w:t>
            </w:r>
            <w:r>
              <w:t xml:space="preserve"> </w:t>
            </w:r>
            <w:r w:rsidRPr="00035F55">
              <w:t>license</w:t>
            </w:r>
            <w:r>
              <w:t xml:space="preserve"> to practice</w:t>
            </w:r>
            <w:r w:rsidRPr="00035F55">
              <w:t xml:space="preserve"> </w:t>
            </w:r>
            <w:r>
              <w:t>chiropractic</w:t>
            </w:r>
            <w:r w:rsidRPr="00035F55">
              <w:t xml:space="preserve"> </w:t>
            </w:r>
            <w:r w:rsidRPr="00035F55">
              <w:t>submit a complete and legible set of fingerprints to the board or to the Department of Public Safety</w:t>
            </w:r>
            <w:r>
              <w:t xml:space="preserve"> (DPS)</w:t>
            </w:r>
            <w:r w:rsidRPr="00035F55">
              <w:t xml:space="preserve"> </w:t>
            </w:r>
            <w:r w:rsidRPr="00035F55">
              <w:t xml:space="preserve">on a </w:t>
            </w:r>
            <w:r>
              <w:t xml:space="preserve">board-prescribed </w:t>
            </w:r>
            <w:r w:rsidRPr="00035F55">
              <w:t>form</w:t>
            </w:r>
            <w:r>
              <w:t xml:space="preserve"> </w:t>
            </w:r>
            <w:r w:rsidRPr="00035F55">
              <w:t xml:space="preserve">for the purpose of </w:t>
            </w:r>
            <w:r w:rsidRPr="00035F55">
              <w:t>obtaining criminal history record information from</w:t>
            </w:r>
            <w:r>
              <w:t xml:space="preserve"> DPS</w:t>
            </w:r>
            <w:r w:rsidRPr="00035F55">
              <w:t xml:space="preserve"> and the </w:t>
            </w:r>
            <w:r>
              <w:t>FBI</w:t>
            </w:r>
            <w:r>
              <w:t xml:space="preserve"> </w:t>
            </w:r>
            <w:r>
              <w:t xml:space="preserve">and </w:t>
            </w:r>
            <w:r>
              <w:t xml:space="preserve">prohibits the board from issuing </w:t>
            </w:r>
            <w:r w:rsidRPr="00035F55">
              <w:t>a license to a per</w:t>
            </w:r>
            <w:r>
              <w:t>son who does not comply with this</w:t>
            </w:r>
            <w:r w:rsidRPr="00035F55">
              <w:t xml:space="preserve"> requirement</w:t>
            </w:r>
            <w:r>
              <w:t xml:space="preserve">. The bill requires the board to </w:t>
            </w:r>
            <w:r w:rsidRPr="0029721A">
              <w:t>conduct a criminal history record information check of e</w:t>
            </w:r>
            <w:r w:rsidRPr="0029721A">
              <w:t>ach applicant for a license</w:t>
            </w:r>
            <w:r>
              <w:t>. The bill</w:t>
            </w:r>
            <w:r>
              <w:t xml:space="preserve"> </w:t>
            </w:r>
            <w:r>
              <w:t xml:space="preserve">authorizes the board to </w:t>
            </w:r>
            <w:r w:rsidRPr="0029721A">
              <w:t>enter into a</w:t>
            </w:r>
            <w:r>
              <w:t>n agreement with DPS to administer the required</w:t>
            </w:r>
            <w:r w:rsidRPr="0029721A">
              <w:t xml:space="preserve"> criminal history record information check</w:t>
            </w:r>
            <w:r>
              <w:t xml:space="preserve"> and </w:t>
            </w:r>
            <w:r>
              <w:t xml:space="preserve">to </w:t>
            </w:r>
            <w:r>
              <w:t>authorize</w:t>
            </w:r>
            <w:r w:rsidRPr="00BC2009">
              <w:t xml:space="preserve"> </w:t>
            </w:r>
            <w:r>
              <w:t>DPS</w:t>
            </w:r>
            <w:r w:rsidRPr="00BC2009">
              <w:t xml:space="preserve"> to collect from each app</w:t>
            </w:r>
            <w:r>
              <w:t>licant the costs incurred by</w:t>
            </w:r>
            <w:r w:rsidRPr="00BC2009">
              <w:t xml:space="preserve"> </w:t>
            </w:r>
            <w:r>
              <w:t>DPS</w:t>
            </w:r>
            <w:r w:rsidRPr="00BC2009">
              <w:t xml:space="preserve"> in conducting </w:t>
            </w:r>
            <w:r w:rsidRPr="00BC2009">
              <w:t>the criminal history record information check.</w:t>
            </w:r>
            <w:r>
              <w:t xml:space="preserve"> The bill requires the board to </w:t>
            </w:r>
            <w:r w:rsidRPr="00BC2009">
              <w:t>establish a process to search</w:t>
            </w:r>
            <w:r>
              <w:t>,</w:t>
            </w:r>
            <w:r w:rsidRPr="00BC2009">
              <w:t xml:space="preserve"> before issuing an initial or renewal license</w:t>
            </w:r>
            <w:r>
              <w:t xml:space="preserve">, </w:t>
            </w:r>
            <w:r w:rsidRPr="00BC2009">
              <w:t>at least one national practitioner database to determine whether another state has taken any discipli</w:t>
            </w:r>
            <w:r w:rsidRPr="00BC2009">
              <w:t xml:space="preserve">nary action against an applicant or license holder </w:t>
            </w:r>
            <w:r>
              <w:t>and requires the board to check such a database with respect to a license holder on receipt of a renewal application.</w:t>
            </w:r>
            <w:r>
              <w:t xml:space="preserve"> </w:t>
            </w:r>
          </w:p>
          <w:p w:rsidR="000A7002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57A91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304</w:t>
            </w:r>
            <w:r>
              <w:t xml:space="preserve"> requires an applicant renewing </w:t>
            </w:r>
            <w:r>
              <w:t xml:space="preserve">a </w:t>
            </w:r>
            <w:r>
              <w:t xml:space="preserve">license </w:t>
            </w:r>
            <w:r>
              <w:t xml:space="preserve">to practice chiropractic </w:t>
            </w:r>
            <w:r>
              <w:t xml:space="preserve">to </w:t>
            </w:r>
            <w:r w:rsidRPr="0082700C">
              <w:t xml:space="preserve">submit </w:t>
            </w:r>
            <w:r w:rsidRPr="0082700C">
              <w:t>a complete and legible set of fingerpri</w:t>
            </w:r>
            <w:r>
              <w:t>nts for purposes of performing the</w:t>
            </w:r>
            <w:r w:rsidRPr="0082700C">
              <w:t xml:space="preserve"> criminal history record information check</w:t>
            </w:r>
            <w:r>
              <w:t xml:space="preserve"> </w:t>
            </w:r>
            <w:r>
              <w:t xml:space="preserve">and </w:t>
            </w:r>
            <w:r>
              <w:t xml:space="preserve">authorizes the board to </w:t>
            </w:r>
            <w:r w:rsidRPr="0082700C">
              <w:t>administratively suspend or refuse to renew the license of a per</w:t>
            </w:r>
            <w:r>
              <w:t>son who does not comply with this</w:t>
            </w:r>
            <w:r w:rsidRPr="0082700C">
              <w:t xml:space="preserve"> requirement</w:t>
            </w:r>
            <w:r>
              <w:t xml:space="preserve">. The bill </w:t>
            </w:r>
            <w:r>
              <w:t>exempts</w:t>
            </w:r>
            <w:r>
              <w:t xml:space="preserve"> </w:t>
            </w:r>
            <w:r>
              <w:t xml:space="preserve">a </w:t>
            </w:r>
            <w:r>
              <w:t xml:space="preserve">license holder </w:t>
            </w:r>
            <w:r>
              <w:t xml:space="preserve">from that </w:t>
            </w:r>
            <w:r w:rsidRPr="0082700C">
              <w:t>require</w:t>
            </w:r>
            <w:r>
              <w:t>ment</w:t>
            </w:r>
            <w:r w:rsidRPr="0082700C">
              <w:t xml:space="preserve"> if the license holder has previously submitted fingerprints </w:t>
            </w:r>
            <w:r>
              <w:t>as required</w:t>
            </w:r>
            <w:r w:rsidRPr="0082700C">
              <w:t xml:space="preserve"> for license issuance</w:t>
            </w:r>
            <w:r>
              <w:t xml:space="preserve"> or </w:t>
            </w:r>
            <w:r w:rsidRPr="0082700C">
              <w:t>as part of a prior license renewal.</w:t>
            </w:r>
            <w:r>
              <w:t xml:space="preserve"> </w:t>
            </w:r>
            <w:r>
              <w:t>The bill requires the board</w:t>
            </w:r>
            <w:r>
              <w:t xml:space="preserve"> to </w:t>
            </w:r>
            <w:r w:rsidRPr="00E868DC">
              <w:t>obtain</w:t>
            </w:r>
            <w:r>
              <w:t xml:space="preserve"> </w:t>
            </w:r>
            <w:r>
              <w:t xml:space="preserve">not </w:t>
            </w:r>
            <w:r w:rsidRPr="00E868DC">
              <w:t xml:space="preserve">later than September 1, </w:t>
            </w:r>
            <w:r w:rsidRPr="00E868DC">
              <w:t>2019,</w:t>
            </w:r>
            <w:r>
              <w:t xml:space="preserve"> </w:t>
            </w:r>
            <w:r w:rsidRPr="00E868DC">
              <w:t>criminal history record information on each person who o</w:t>
            </w:r>
            <w:r>
              <w:t>n the bill</w:t>
            </w:r>
            <w:r>
              <w:t>'</w:t>
            </w:r>
            <w:r>
              <w:t>s effective date</w:t>
            </w:r>
            <w:r w:rsidRPr="00E868DC">
              <w:t xml:space="preserve"> holds a license</w:t>
            </w:r>
            <w:r>
              <w:t xml:space="preserve"> </w:t>
            </w:r>
            <w:r w:rsidRPr="00E868DC">
              <w:t>and did not undergo a criminal history record information check based on the license holder's fingerprints on the init</w:t>
            </w:r>
            <w:r>
              <w:t xml:space="preserve">ial </w:t>
            </w:r>
            <w:r>
              <w:t xml:space="preserve">license </w:t>
            </w:r>
            <w:r>
              <w:t>application</w:t>
            </w:r>
            <w:r>
              <w:t xml:space="preserve"> and</w:t>
            </w:r>
            <w:r>
              <w:t xml:space="preserve"> auth</w:t>
            </w:r>
            <w:r>
              <w:t xml:space="preserve">orizes the </w:t>
            </w:r>
            <w:r>
              <w:lastRenderedPageBreak/>
              <w:t xml:space="preserve">board to </w:t>
            </w:r>
            <w:r w:rsidRPr="00E868DC">
              <w:t xml:space="preserve">suspend the license of </w:t>
            </w:r>
            <w:r>
              <w:t xml:space="preserve">such </w:t>
            </w:r>
            <w:r w:rsidRPr="00E868DC">
              <w:t>a license holder who does not provide the criminal history record information as required</w:t>
            </w:r>
            <w:r>
              <w:t>.</w:t>
            </w:r>
          </w:p>
          <w:p w:rsidR="00257A91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812AD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304</w:t>
            </w:r>
            <w:r>
              <w:t xml:space="preserve"> </w:t>
            </w:r>
            <w:r w:rsidRPr="00257A91">
              <w:t xml:space="preserve">removes </w:t>
            </w:r>
            <w:r>
              <w:t xml:space="preserve">the requirement that </w:t>
            </w:r>
            <w:r>
              <w:t xml:space="preserve">an applicant for a license by examination present </w:t>
            </w:r>
            <w:r>
              <w:t xml:space="preserve">to the board </w:t>
            </w:r>
            <w:r>
              <w:t>satisfactory ev</w:t>
            </w:r>
            <w:r>
              <w:t xml:space="preserve">idence </w:t>
            </w:r>
            <w:r>
              <w:t xml:space="preserve">that the applicant is </w:t>
            </w:r>
            <w:r>
              <w:t xml:space="preserve">of </w:t>
            </w:r>
            <w:r w:rsidRPr="00257A91">
              <w:t>good moral character.</w:t>
            </w:r>
            <w:r>
              <w:t xml:space="preserve"> The bill removes the requirement that </w:t>
            </w:r>
            <w:r>
              <w:t xml:space="preserve">an </w:t>
            </w:r>
            <w:r>
              <w:t xml:space="preserve">applicant pass </w:t>
            </w:r>
            <w:r w:rsidRPr="00257A91">
              <w:t xml:space="preserve">the </w:t>
            </w:r>
            <w:r>
              <w:t xml:space="preserve">license </w:t>
            </w:r>
            <w:r w:rsidRPr="00257A91">
              <w:t>examination within three attempts.</w:t>
            </w:r>
            <w:r>
              <w:t xml:space="preserve"> The bill removes the </w:t>
            </w:r>
            <w:r>
              <w:t>requirement that the registration of a chiropractor practicing in Texas with t</w:t>
            </w:r>
            <w:r>
              <w:t>he board b</w:t>
            </w:r>
            <w:r>
              <w:t>e</w:t>
            </w:r>
            <w:r>
              <w:t xml:space="preserve"> renewed </w:t>
            </w:r>
            <w:r>
              <w:t>annual</w:t>
            </w:r>
            <w:r>
              <w:t>ly</w:t>
            </w:r>
            <w:r>
              <w:t xml:space="preserve"> </w:t>
            </w:r>
            <w:r>
              <w:t>and</w:t>
            </w:r>
            <w:r>
              <w:t xml:space="preserve"> instead </w:t>
            </w:r>
            <w:r>
              <w:t xml:space="preserve">makes a license to practice chiropractic </w:t>
            </w:r>
            <w:r w:rsidRPr="00A515F3">
              <w:t>valid for a term of one or two years as determined by board rule.</w:t>
            </w:r>
            <w:r>
              <w:t xml:space="preserve"> </w:t>
            </w:r>
            <w:r>
              <w:t xml:space="preserve">The bill includes </w:t>
            </w:r>
            <w:r w:rsidRPr="008F0623">
              <w:t xml:space="preserve">failing to submit fingerprints to the board or </w:t>
            </w:r>
            <w:r>
              <w:t>to DPS</w:t>
            </w:r>
            <w:r w:rsidRPr="008F0623">
              <w:t xml:space="preserve"> to enable the board to obtain </w:t>
            </w:r>
            <w:r>
              <w:t xml:space="preserve">an applicant's </w:t>
            </w:r>
            <w:r w:rsidRPr="008F0623">
              <w:t>criminal history record information</w:t>
            </w:r>
            <w:r>
              <w:t xml:space="preserve"> among the act</w:t>
            </w:r>
            <w:r>
              <w:t>ions</w:t>
            </w:r>
            <w:r>
              <w:t xml:space="preserve"> for which the board </w:t>
            </w:r>
            <w:r>
              <w:t>may</w:t>
            </w:r>
            <w:r>
              <w:t xml:space="preserve"> </w:t>
            </w:r>
            <w:r w:rsidRPr="008F0623">
              <w:t>refuse to admit a person to examinations</w:t>
            </w:r>
            <w:r>
              <w:t xml:space="preserve"> and revoke or </w:t>
            </w:r>
            <w:r w:rsidRPr="008F0623">
              <w:t>suspend a license or place a license holder on probation</w:t>
            </w:r>
            <w:r>
              <w:t xml:space="preserve">. </w:t>
            </w:r>
            <w:r>
              <w:t xml:space="preserve">The bill authorizes the board to </w:t>
            </w:r>
            <w:r w:rsidRPr="00567F24">
              <w:t>refuse to admit a</w:t>
            </w:r>
            <w:r w:rsidRPr="00567F24">
              <w:t xml:space="preserve"> </w:t>
            </w:r>
            <w:r>
              <w:t>person to an examination and to</w:t>
            </w:r>
            <w:r w:rsidRPr="00567F24">
              <w:t xml:space="preserve"> revoke or</w:t>
            </w:r>
            <w:r>
              <w:t xml:space="preserve"> to</w:t>
            </w:r>
            <w:r w:rsidRPr="00567F24">
              <w:t xml:space="preserve"> suspend a license or</w:t>
            </w:r>
            <w:r>
              <w:t xml:space="preserve"> to</w:t>
            </w:r>
            <w:r w:rsidRPr="00567F24">
              <w:t xml:space="preserve"> place a license holder on probation for a period determined by the board because of the person's or license holder's violation of a </w:t>
            </w:r>
            <w:r>
              <w:t xml:space="preserve">state </w:t>
            </w:r>
            <w:r w:rsidRPr="00567F24">
              <w:t>law</w:t>
            </w:r>
            <w:r>
              <w:t xml:space="preserve"> other than </w:t>
            </w:r>
            <w:r>
              <w:t>state law</w:t>
            </w:r>
            <w:r>
              <w:t xml:space="preserve"> relating to </w:t>
            </w:r>
            <w:r>
              <w:t>chiropracto</w:t>
            </w:r>
            <w:r>
              <w:t>rs</w:t>
            </w:r>
            <w:r w:rsidRPr="00567F24">
              <w:t>, a rule of anoth</w:t>
            </w:r>
            <w:r>
              <w:t>er licensing board in Texas</w:t>
            </w:r>
            <w:r w:rsidRPr="00567F24">
              <w:t>, or a statute or rule of another state as dete</w:t>
            </w:r>
            <w:r>
              <w:t>rmined through a search of the national practitioner database</w:t>
            </w:r>
            <w:r>
              <w:t>,</w:t>
            </w:r>
            <w:r w:rsidRPr="00567F24">
              <w:t xml:space="preserve"> if the violatio</w:t>
            </w:r>
            <w:r>
              <w:t xml:space="preserve">n constitutes a violation of </w:t>
            </w:r>
            <w:r>
              <w:t>Texas</w:t>
            </w:r>
            <w:r>
              <w:t xml:space="preserve"> </w:t>
            </w:r>
            <w:r w:rsidRPr="00567F24">
              <w:t>l</w:t>
            </w:r>
            <w:r>
              <w:t>aw</w:t>
            </w:r>
            <w:r w:rsidRPr="00567F24">
              <w:t xml:space="preserve"> or a board rule.</w:t>
            </w:r>
          </w:p>
          <w:p w:rsidR="00B812AD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57A91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S.B. 304</w:t>
            </w:r>
            <w:r>
              <w:t xml:space="preserve"> repeals provisions</w:t>
            </w:r>
            <w:r>
              <w:t xml:space="preserve"> requiring </w:t>
            </w:r>
            <w:r>
              <w:t xml:space="preserve">the board to adopt requirements for </w:t>
            </w:r>
            <w:r w:rsidRPr="00451415">
              <w:t>registering chiropractic facilities</w:t>
            </w:r>
            <w:r>
              <w:t xml:space="preserve"> as necessary to protect the public health, safety, and welfare</w:t>
            </w:r>
            <w:r>
              <w:t>.</w:t>
            </w:r>
            <w:r>
              <w:t xml:space="preserve">  </w:t>
            </w:r>
          </w:p>
          <w:p w:rsidR="00B37BA0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964D7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304</w:t>
            </w:r>
            <w:r>
              <w:t xml:space="preserve"> repeals the following Occupation</w:t>
            </w:r>
            <w:r>
              <w:t>s</w:t>
            </w:r>
            <w:r>
              <w:t xml:space="preserve"> Code prov</w:t>
            </w:r>
            <w:r>
              <w:t>i</w:t>
            </w:r>
            <w:r>
              <w:t>sions:</w:t>
            </w:r>
          </w:p>
          <w:p w:rsidR="00B37BA0" w:rsidRDefault="00DB167F" w:rsidP="00CE0E7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964D7">
              <w:t>Subchapter F, Chapter</w:t>
            </w:r>
            <w:r>
              <w:t xml:space="preserve"> 201</w:t>
            </w:r>
          </w:p>
          <w:p w:rsidR="007964D7" w:rsidRDefault="00DB167F" w:rsidP="00CE0E7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964D7">
              <w:t>Section 201.312</w:t>
            </w:r>
          </w:p>
          <w:p w:rsidR="008423E4" w:rsidRPr="00835628" w:rsidRDefault="00DB167F" w:rsidP="00CE0E7F">
            <w:pPr>
              <w:rPr>
                <w:b/>
              </w:rPr>
            </w:pPr>
          </w:p>
        </w:tc>
      </w:tr>
      <w:tr w:rsidR="00A75C18" w:rsidTr="00345119">
        <w:tc>
          <w:tcPr>
            <w:tcW w:w="9576" w:type="dxa"/>
          </w:tcPr>
          <w:p w:rsidR="008423E4" w:rsidRPr="00A8133F" w:rsidRDefault="00DB167F" w:rsidP="00CE0E7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167F" w:rsidP="00CE0E7F"/>
          <w:p w:rsidR="008423E4" w:rsidRPr="003624F2" w:rsidRDefault="00DB167F" w:rsidP="00CE0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B167F" w:rsidP="00CE0E7F">
            <w:pPr>
              <w:rPr>
                <w:b/>
              </w:rPr>
            </w:pPr>
          </w:p>
        </w:tc>
      </w:tr>
    </w:tbl>
    <w:p w:rsidR="008423E4" w:rsidRPr="00BE0E75" w:rsidRDefault="00DB167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B167F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167F">
      <w:r>
        <w:separator/>
      </w:r>
    </w:p>
  </w:endnote>
  <w:endnote w:type="continuationSeparator" w:id="0">
    <w:p w:rsidR="00000000" w:rsidRDefault="00DB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5C18" w:rsidTr="009C1E9A">
      <w:trPr>
        <w:cantSplit/>
      </w:trPr>
      <w:tc>
        <w:tcPr>
          <w:tcW w:w="0" w:type="pct"/>
        </w:tcPr>
        <w:p w:rsidR="00137D90" w:rsidRDefault="00DB16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16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16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16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16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5C18" w:rsidTr="009C1E9A">
      <w:trPr>
        <w:cantSplit/>
      </w:trPr>
      <w:tc>
        <w:tcPr>
          <w:tcW w:w="0" w:type="pct"/>
        </w:tcPr>
        <w:p w:rsidR="00EC379B" w:rsidRDefault="00DB16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167F" w:rsidP="006277B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27460</w:t>
          </w:r>
        </w:p>
      </w:tc>
      <w:tc>
        <w:tcPr>
          <w:tcW w:w="2453" w:type="pct"/>
        </w:tcPr>
        <w:p w:rsidR="00EC379B" w:rsidRDefault="00DB16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17.118.1507</w:t>
          </w:r>
          <w:r>
            <w:fldChar w:fldCharType="end"/>
          </w:r>
        </w:p>
      </w:tc>
    </w:tr>
    <w:tr w:rsidR="00A75C18" w:rsidTr="009C1E9A">
      <w:trPr>
        <w:cantSplit/>
      </w:trPr>
      <w:tc>
        <w:tcPr>
          <w:tcW w:w="0" w:type="pct"/>
        </w:tcPr>
        <w:p w:rsidR="00EC379B" w:rsidRDefault="00DB16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16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B167F" w:rsidP="006D504F">
          <w:pPr>
            <w:pStyle w:val="Footer"/>
            <w:rPr>
              <w:rStyle w:val="PageNumber"/>
            </w:rPr>
          </w:pPr>
        </w:p>
        <w:p w:rsidR="00EC379B" w:rsidRDefault="00DB16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5C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167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167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167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167F">
      <w:r>
        <w:separator/>
      </w:r>
    </w:p>
  </w:footnote>
  <w:footnote w:type="continuationSeparator" w:id="0">
    <w:p w:rsidR="00000000" w:rsidRDefault="00DB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6B53"/>
    <w:multiLevelType w:val="hybridMultilevel"/>
    <w:tmpl w:val="46CEB334"/>
    <w:lvl w:ilvl="0" w:tplc="FC607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5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21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0F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0B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49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07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A7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69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18"/>
    <w:rsid w:val="00A75C18"/>
    <w:rsid w:val="00D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2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D45"/>
  </w:style>
  <w:style w:type="paragraph" w:styleId="CommentSubject">
    <w:name w:val="annotation subject"/>
    <w:basedOn w:val="CommentText"/>
    <w:next w:val="CommentText"/>
    <w:link w:val="CommentSubjectChar"/>
    <w:rsid w:val="004E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D45"/>
    <w:rPr>
      <w:b/>
      <w:bCs/>
    </w:rPr>
  </w:style>
  <w:style w:type="paragraph" w:styleId="Revision">
    <w:name w:val="Revision"/>
    <w:hidden/>
    <w:uiPriority w:val="99"/>
    <w:semiHidden/>
    <w:rsid w:val="001521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2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D45"/>
  </w:style>
  <w:style w:type="paragraph" w:styleId="CommentSubject">
    <w:name w:val="annotation subject"/>
    <w:basedOn w:val="CommentText"/>
    <w:next w:val="CommentText"/>
    <w:link w:val="CommentSubjectChar"/>
    <w:rsid w:val="004E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D45"/>
    <w:rPr>
      <w:b/>
      <w:bCs/>
    </w:rPr>
  </w:style>
  <w:style w:type="paragraph" w:styleId="Revision">
    <w:name w:val="Revision"/>
    <w:hidden/>
    <w:uiPriority w:val="99"/>
    <w:semiHidden/>
    <w:rsid w:val="001521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1536</Words>
  <Characters>8099</Characters>
  <Application>Microsoft Office Word</Application>
  <DocSecurity>4</DocSecurity>
  <Lines>143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SB00304 (Committee Report (Unamended))</vt:lpstr>
    </vt:vector>
  </TitlesOfParts>
  <Company>State of Texas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27460</dc:subject>
  <dc:creator>State of Texas</dc:creator>
  <dc:description>SB 304 by Taylor, Van-(H)Public Health</dc:description>
  <cp:lastModifiedBy>Alexander McMillan</cp:lastModifiedBy>
  <cp:revision>2</cp:revision>
  <cp:lastPrinted>2017-04-29T23:31:00Z</cp:lastPrinted>
  <dcterms:created xsi:type="dcterms:W3CDTF">2017-05-11T00:56:00Z</dcterms:created>
  <dcterms:modified xsi:type="dcterms:W3CDTF">2017-05-11T00:56:00Z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17.118.1507</vt:lpwstr>
  </property>
</Properties>
</file>