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0ED" w:rsidRDefault="009070E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F2F382F46744F8A9F5BC147B9196FE"/>
          </w:placeholder>
        </w:sdtPr>
        <w:sdtContent>
          <w:r w:rsidRPr="005C2A78">
            <w:rPr>
              <w:rFonts w:cs="Times New Roman"/>
              <w:b/>
              <w:szCs w:val="24"/>
              <w:u w:val="single"/>
            </w:rPr>
            <w:t>BILL ANALYSIS</w:t>
          </w:r>
        </w:sdtContent>
      </w:sdt>
    </w:p>
    <w:p w:rsidR="009070ED" w:rsidRPr="00585C31" w:rsidRDefault="009070ED" w:rsidP="000F1DF9">
      <w:pPr>
        <w:spacing w:after="0" w:line="240" w:lineRule="auto"/>
        <w:rPr>
          <w:rFonts w:cs="Times New Roman"/>
          <w:szCs w:val="24"/>
        </w:rPr>
      </w:pPr>
    </w:p>
    <w:p w:rsidR="009070ED" w:rsidRPr="00585C31" w:rsidRDefault="009070E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070ED" w:rsidTr="000F1DF9">
        <w:tc>
          <w:tcPr>
            <w:tcW w:w="2718" w:type="dxa"/>
          </w:tcPr>
          <w:p w:rsidR="009070ED" w:rsidRPr="005C2A78" w:rsidRDefault="009070ED" w:rsidP="006D756B">
            <w:pPr>
              <w:rPr>
                <w:rFonts w:cs="Times New Roman"/>
                <w:szCs w:val="24"/>
              </w:rPr>
            </w:pPr>
            <w:sdt>
              <w:sdtPr>
                <w:rPr>
                  <w:rFonts w:cs="Times New Roman"/>
                  <w:szCs w:val="24"/>
                </w:rPr>
                <w:alias w:val="Agency Title"/>
                <w:tag w:val="AgencyTitleContentControl"/>
                <w:id w:val="1920747753"/>
                <w:lock w:val="sdtContentLocked"/>
                <w:placeholder>
                  <w:docPart w:val="1C63453ACF344FDBBD269C0CF79514D3"/>
                </w:placeholder>
              </w:sdtPr>
              <w:sdtEndPr>
                <w:rPr>
                  <w:rFonts w:cstheme="minorBidi"/>
                  <w:szCs w:val="22"/>
                </w:rPr>
              </w:sdtEndPr>
              <w:sdtContent>
                <w:r>
                  <w:rPr>
                    <w:rFonts w:cs="Times New Roman"/>
                    <w:szCs w:val="24"/>
                  </w:rPr>
                  <w:t>Senate Research Center</w:t>
                </w:r>
              </w:sdtContent>
            </w:sdt>
          </w:p>
        </w:tc>
        <w:tc>
          <w:tcPr>
            <w:tcW w:w="6858" w:type="dxa"/>
          </w:tcPr>
          <w:p w:rsidR="009070ED" w:rsidRPr="00FF6471" w:rsidRDefault="009070ED" w:rsidP="000F1DF9">
            <w:pPr>
              <w:jc w:val="right"/>
              <w:rPr>
                <w:rFonts w:cs="Times New Roman"/>
                <w:szCs w:val="24"/>
              </w:rPr>
            </w:pPr>
            <w:sdt>
              <w:sdtPr>
                <w:rPr>
                  <w:rFonts w:cs="Times New Roman"/>
                  <w:szCs w:val="24"/>
                </w:rPr>
                <w:alias w:val="Bill Number"/>
                <w:tag w:val="BillNumberOne"/>
                <w:id w:val="-410784069"/>
                <w:lock w:val="sdtContentLocked"/>
                <w:placeholder>
                  <w:docPart w:val="08F60FDA50AB4B588BA31EDF85BF4580"/>
                </w:placeholder>
              </w:sdtPr>
              <w:sdtContent>
                <w:r>
                  <w:rPr>
                    <w:rFonts w:cs="Times New Roman"/>
                    <w:szCs w:val="24"/>
                  </w:rPr>
                  <w:t>S.B. 304</w:t>
                </w:r>
              </w:sdtContent>
            </w:sdt>
          </w:p>
        </w:tc>
      </w:tr>
      <w:tr w:rsidR="009070ED" w:rsidTr="000F1DF9">
        <w:sdt>
          <w:sdtPr>
            <w:rPr>
              <w:rFonts w:cs="Times New Roman"/>
              <w:szCs w:val="24"/>
            </w:rPr>
            <w:alias w:val="TLCNumber"/>
            <w:tag w:val="TLCNumber"/>
            <w:id w:val="-542600604"/>
            <w:lock w:val="sdtLocked"/>
            <w:placeholder>
              <w:docPart w:val="92736E47B38B42169ED447A0FCABBC1D"/>
            </w:placeholder>
          </w:sdtPr>
          <w:sdtContent>
            <w:tc>
              <w:tcPr>
                <w:tcW w:w="2718" w:type="dxa"/>
              </w:tcPr>
              <w:p w:rsidR="009070ED" w:rsidRPr="000F1DF9" w:rsidRDefault="009070ED" w:rsidP="00C65088">
                <w:pPr>
                  <w:rPr>
                    <w:rFonts w:cs="Times New Roman"/>
                    <w:szCs w:val="24"/>
                  </w:rPr>
                </w:pPr>
                <w:r>
                  <w:rPr>
                    <w:rFonts w:cs="Times New Roman"/>
                    <w:szCs w:val="24"/>
                  </w:rPr>
                  <w:t>85R11875 YDB-D</w:t>
                </w:r>
              </w:p>
            </w:tc>
          </w:sdtContent>
        </w:sdt>
        <w:tc>
          <w:tcPr>
            <w:tcW w:w="6858" w:type="dxa"/>
          </w:tcPr>
          <w:p w:rsidR="009070ED" w:rsidRPr="005C2A78" w:rsidRDefault="009070ED" w:rsidP="006D756B">
            <w:pPr>
              <w:jc w:val="right"/>
              <w:rPr>
                <w:rFonts w:cs="Times New Roman"/>
                <w:szCs w:val="24"/>
              </w:rPr>
            </w:pPr>
            <w:sdt>
              <w:sdtPr>
                <w:rPr>
                  <w:rFonts w:cs="Times New Roman"/>
                  <w:szCs w:val="24"/>
                </w:rPr>
                <w:alias w:val="Author Label"/>
                <w:tag w:val="By"/>
                <w:id w:val="72399597"/>
                <w:lock w:val="sdtLocked"/>
                <w:placeholder>
                  <w:docPart w:val="009061E7B51549DB9F7D6B6047E50D4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390329ED4941CD8802D5C719F584B0"/>
                </w:placeholder>
              </w:sdtPr>
              <w:sdtContent>
                <w:r>
                  <w:rPr>
                    <w:rFonts w:cs="Times New Roman"/>
                    <w:szCs w:val="24"/>
                  </w:rPr>
                  <w:t>Taylor, Van et al.</w:t>
                </w:r>
              </w:sdtContent>
            </w:sdt>
            <w:sdt>
              <w:sdtPr>
                <w:rPr>
                  <w:rFonts w:cs="Times New Roman"/>
                  <w:szCs w:val="24"/>
                </w:rPr>
                <w:alias w:val="Sponsor"/>
                <w:tag w:val="Sponsor"/>
                <w:id w:val="-2039656131"/>
                <w:lock w:val="sdtContentLocked"/>
                <w:placeholder>
                  <w:docPart w:val="68416E967C33496FB8C2672550D0C887"/>
                </w:placeholder>
                <w:showingPlcHdr/>
              </w:sdtPr>
              <w:sdtContent/>
            </w:sdt>
          </w:p>
        </w:tc>
      </w:tr>
      <w:tr w:rsidR="009070ED" w:rsidTr="000F1DF9">
        <w:tc>
          <w:tcPr>
            <w:tcW w:w="2718" w:type="dxa"/>
          </w:tcPr>
          <w:p w:rsidR="009070ED" w:rsidRPr="00BC7495" w:rsidRDefault="009070ED" w:rsidP="000F1DF9">
            <w:pPr>
              <w:rPr>
                <w:rFonts w:cs="Times New Roman"/>
                <w:szCs w:val="24"/>
              </w:rPr>
            </w:pPr>
          </w:p>
        </w:tc>
        <w:sdt>
          <w:sdtPr>
            <w:rPr>
              <w:rFonts w:cs="Times New Roman"/>
              <w:szCs w:val="24"/>
            </w:rPr>
            <w:alias w:val="Committee"/>
            <w:tag w:val="Committee"/>
            <w:id w:val="1914272295"/>
            <w:lock w:val="sdtContentLocked"/>
            <w:placeholder>
              <w:docPart w:val="DFD29B710EC748A4AB1C394DF9B2DADD"/>
            </w:placeholder>
          </w:sdtPr>
          <w:sdtContent>
            <w:tc>
              <w:tcPr>
                <w:tcW w:w="6858" w:type="dxa"/>
              </w:tcPr>
              <w:p w:rsidR="009070ED" w:rsidRPr="00FF6471" w:rsidRDefault="009070ED" w:rsidP="000F1DF9">
                <w:pPr>
                  <w:jc w:val="right"/>
                  <w:rPr>
                    <w:rFonts w:cs="Times New Roman"/>
                    <w:szCs w:val="24"/>
                  </w:rPr>
                </w:pPr>
                <w:r>
                  <w:rPr>
                    <w:rFonts w:cs="Times New Roman"/>
                    <w:szCs w:val="24"/>
                  </w:rPr>
                  <w:t>Health &amp; Human Services</w:t>
                </w:r>
              </w:p>
            </w:tc>
          </w:sdtContent>
        </w:sdt>
      </w:tr>
      <w:tr w:rsidR="009070ED" w:rsidTr="000F1DF9">
        <w:tc>
          <w:tcPr>
            <w:tcW w:w="2718" w:type="dxa"/>
          </w:tcPr>
          <w:p w:rsidR="009070ED" w:rsidRPr="00BC7495" w:rsidRDefault="009070ED" w:rsidP="000F1DF9">
            <w:pPr>
              <w:rPr>
                <w:rFonts w:cs="Times New Roman"/>
                <w:szCs w:val="24"/>
              </w:rPr>
            </w:pPr>
          </w:p>
        </w:tc>
        <w:sdt>
          <w:sdtPr>
            <w:rPr>
              <w:rFonts w:cs="Times New Roman"/>
              <w:szCs w:val="24"/>
            </w:rPr>
            <w:alias w:val="Date"/>
            <w:tag w:val="DateContentControl"/>
            <w:id w:val="1178081906"/>
            <w:lock w:val="sdtLocked"/>
            <w:placeholder>
              <w:docPart w:val="378FD56A4EEA4823AFB058FD8056E04C"/>
            </w:placeholder>
            <w:date w:fullDate="2017-03-16T00:00:00Z">
              <w:dateFormat w:val="M/d/yyyy"/>
              <w:lid w:val="en-US"/>
              <w:storeMappedDataAs w:val="dateTime"/>
              <w:calendar w:val="gregorian"/>
            </w:date>
          </w:sdtPr>
          <w:sdtContent>
            <w:tc>
              <w:tcPr>
                <w:tcW w:w="6858" w:type="dxa"/>
              </w:tcPr>
              <w:p w:rsidR="009070ED" w:rsidRPr="00FF6471" w:rsidRDefault="009070ED" w:rsidP="000F1DF9">
                <w:pPr>
                  <w:jc w:val="right"/>
                  <w:rPr>
                    <w:rFonts w:cs="Times New Roman"/>
                    <w:szCs w:val="24"/>
                  </w:rPr>
                </w:pPr>
                <w:r>
                  <w:rPr>
                    <w:rFonts w:cs="Times New Roman"/>
                    <w:szCs w:val="24"/>
                  </w:rPr>
                  <w:t>3/16/2017</w:t>
                </w:r>
              </w:p>
            </w:tc>
          </w:sdtContent>
        </w:sdt>
      </w:tr>
      <w:tr w:rsidR="009070ED" w:rsidTr="000F1DF9">
        <w:tc>
          <w:tcPr>
            <w:tcW w:w="2718" w:type="dxa"/>
          </w:tcPr>
          <w:p w:rsidR="009070ED" w:rsidRPr="00BC7495" w:rsidRDefault="009070ED" w:rsidP="000F1DF9">
            <w:pPr>
              <w:rPr>
                <w:rFonts w:cs="Times New Roman"/>
                <w:szCs w:val="24"/>
              </w:rPr>
            </w:pPr>
          </w:p>
        </w:tc>
        <w:sdt>
          <w:sdtPr>
            <w:rPr>
              <w:rFonts w:cs="Times New Roman"/>
              <w:szCs w:val="24"/>
            </w:rPr>
            <w:alias w:val="BA Version"/>
            <w:tag w:val="BAVersion"/>
            <w:id w:val="-1685590809"/>
            <w:lock w:val="sdtContentLocked"/>
            <w:placeholder>
              <w:docPart w:val="0A0BF891AB4F4A6C8FE06A6959960608"/>
            </w:placeholder>
          </w:sdtPr>
          <w:sdtContent>
            <w:tc>
              <w:tcPr>
                <w:tcW w:w="6858" w:type="dxa"/>
              </w:tcPr>
              <w:p w:rsidR="009070ED" w:rsidRPr="00FF6471" w:rsidRDefault="009070ED" w:rsidP="000F1DF9">
                <w:pPr>
                  <w:jc w:val="right"/>
                  <w:rPr>
                    <w:rFonts w:cs="Times New Roman"/>
                    <w:szCs w:val="24"/>
                  </w:rPr>
                </w:pPr>
                <w:r>
                  <w:rPr>
                    <w:rFonts w:cs="Times New Roman"/>
                    <w:szCs w:val="24"/>
                  </w:rPr>
                  <w:t>As Filed</w:t>
                </w:r>
              </w:p>
            </w:tc>
          </w:sdtContent>
        </w:sdt>
      </w:tr>
    </w:tbl>
    <w:p w:rsidR="009070ED" w:rsidRPr="00FF6471" w:rsidRDefault="009070ED" w:rsidP="000F1DF9">
      <w:pPr>
        <w:spacing w:after="0" w:line="240" w:lineRule="auto"/>
        <w:rPr>
          <w:rFonts w:cs="Times New Roman"/>
          <w:szCs w:val="24"/>
        </w:rPr>
      </w:pPr>
    </w:p>
    <w:p w:rsidR="009070ED" w:rsidRPr="00FF6471" w:rsidRDefault="009070ED" w:rsidP="000F1DF9">
      <w:pPr>
        <w:spacing w:after="0" w:line="240" w:lineRule="auto"/>
        <w:rPr>
          <w:rFonts w:cs="Times New Roman"/>
          <w:szCs w:val="24"/>
        </w:rPr>
      </w:pPr>
    </w:p>
    <w:p w:rsidR="009070ED" w:rsidRPr="00FF6471" w:rsidRDefault="009070E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1BD254501084D798BF5BADD1910794E"/>
        </w:placeholder>
      </w:sdtPr>
      <w:sdtContent>
        <w:p w:rsidR="009070ED" w:rsidRDefault="009070E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7129721E7264AE596BB13F76AC303D9"/>
        </w:placeholder>
      </w:sdtPr>
      <w:sdtContent>
        <w:p w:rsidR="009070ED" w:rsidRDefault="009070ED" w:rsidP="00913304">
          <w:pPr>
            <w:pStyle w:val="NormalWeb"/>
            <w:spacing w:before="0" w:beforeAutospacing="0" w:after="0" w:afterAutospacing="0"/>
            <w:jc w:val="both"/>
            <w:divId w:val="1710648899"/>
            <w:rPr>
              <w:rFonts w:eastAsia="Times New Roman"/>
              <w:bCs/>
            </w:rPr>
          </w:pPr>
        </w:p>
        <w:p w:rsidR="009070ED" w:rsidRDefault="009070ED" w:rsidP="00913304">
          <w:pPr>
            <w:pStyle w:val="NormalWeb"/>
            <w:spacing w:before="0" w:beforeAutospacing="0" w:after="0" w:afterAutospacing="0"/>
            <w:jc w:val="both"/>
            <w:divId w:val="1710648899"/>
            <w:rPr>
              <w:color w:val="000000"/>
            </w:rPr>
          </w:pPr>
          <w:r w:rsidRPr="00103C4E">
            <w:rPr>
              <w:color w:val="000000"/>
            </w:rPr>
            <w:t>The purpose of the bill is to enact the recommendations of the Sunset Advisory Commission on the Texas Board of Chiropractic Examiners</w:t>
          </w:r>
          <w:r>
            <w:rPr>
              <w:color w:val="000000"/>
            </w:rPr>
            <w:t xml:space="preserve"> (TBCE)</w:t>
          </w:r>
          <w:r w:rsidRPr="00103C4E">
            <w:rPr>
              <w:color w:val="000000"/>
            </w:rPr>
            <w:t xml:space="preserve">. </w:t>
          </w:r>
          <w:r>
            <w:rPr>
              <w:color w:val="000000"/>
            </w:rPr>
            <w:t xml:space="preserve">TBCE </w:t>
          </w:r>
          <w:r w:rsidRPr="00103C4E">
            <w:rPr>
              <w:color w:val="000000"/>
            </w:rPr>
            <w:t xml:space="preserve">regulates chiropractors in Texas. To achieve its mission of protecting the public, </w:t>
          </w:r>
          <w:r>
            <w:rPr>
              <w:color w:val="000000"/>
            </w:rPr>
            <w:t>TBCE</w:t>
          </w:r>
          <w:r w:rsidRPr="00103C4E">
            <w:rPr>
              <w:color w:val="000000"/>
            </w:rPr>
            <w:t xml:space="preserve"> licenses chiropractors and registers chiropractic facilities, investigates complaints, and takes disciplinary action against indi</w:t>
          </w:r>
          <w:r>
            <w:rPr>
              <w:color w:val="000000"/>
            </w:rPr>
            <w:t>viduals who violate TBCE’</w:t>
          </w:r>
          <w:r w:rsidRPr="00103C4E">
            <w:rPr>
              <w:color w:val="000000"/>
            </w:rPr>
            <w:t>s statute or rules.</w:t>
          </w:r>
        </w:p>
        <w:p w:rsidR="009070ED" w:rsidRPr="00103C4E" w:rsidRDefault="009070ED" w:rsidP="00913304">
          <w:pPr>
            <w:pStyle w:val="NormalWeb"/>
            <w:spacing w:before="0" w:beforeAutospacing="0" w:after="0" w:afterAutospacing="0"/>
            <w:jc w:val="both"/>
            <w:divId w:val="1710648899"/>
            <w:rPr>
              <w:color w:val="000000"/>
            </w:rPr>
          </w:pPr>
        </w:p>
        <w:p w:rsidR="009070ED" w:rsidRDefault="009070ED" w:rsidP="00913304">
          <w:pPr>
            <w:pStyle w:val="NormalWeb"/>
            <w:spacing w:before="0" w:beforeAutospacing="0" w:after="0" w:afterAutospacing="0"/>
            <w:jc w:val="both"/>
            <w:divId w:val="1710648899"/>
            <w:rPr>
              <w:color w:val="000000"/>
            </w:rPr>
          </w:pPr>
          <w:r>
            <w:rPr>
              <w:color w:val="000000"/>
            </w:rPr>
            <w:t>TBCE</w:t>
          </w:r>
          <w:r w:rsidRPr="00103C4E">
            <w:rPr>
              <w:color w:val="000000"/>
            </w:rPr>
            <w:t xml:space="preserve"> is subject to abolishment under the Sunset Act on September 1,</w:t>
          </w:r>
          <w:r>
            <w:rPr>
              <w:color w:val="000000"/>
            </w:rPr>
            <w:t xml:space="preserve"> 2017, unless continued by the l</w:t>
          </w:r>
          <w:r w:rsidRPr="00103C4E">
            <w:rPr>
              <w:color w:val="000000"/>
            </w:rPr>
            <w:t>egislature. O</w:t>
          </w:r>
          <w:r>
            <w:rPr>
              <w:color w:val="000000"/>
            </w:rPr>
            <w:t>verall, the Sunset Commission’</w:t>
          </w:r>
          <w:r w:rsidRPr="00103C4E">
            <w:rPr>
              <w:color w:val="000000"/>
            </w:rPr>
            <w:t xml:space="preserve">s recommendations aim to focus </w:t>
          </w:r>
          <w:r>
            <w:rPr>
              <w:color w:val="000000"/>
            </w:rPr>
            <w:t>TBCE</w:t>
          </w:r>
          <w:r w:rsidRPr="00103C4E">
            <w:rPr>
              <w:color w:val="000000"/>
            </w:rPr>
            <w:t xml:space="preserve"> on high-risk enforcement activities instead of administrative regulation that does not add to public safety.</w:t>
          </w:r>
        </w:p>
        <w:p w:rsidR="009070ED" w:rsidRPr="00103C4E" w:rsidRDefault="009070ED" w:rsidP="00913304">
          <w:pPr>
            <w:pStyle w:val="NormalWeb"/>
            <w:spacing w:before="0" w:beforeAutospacing="0" w:after="0" w:afterAutospacing="0"/>
            <w:jc w:val="both"/>
            <w:divId w:val="1710648899"/>
            <w:rPr>
              <w:color w:val="000000"/>
            </w:rPr>
          </w:pPr>
        </w:p>
        <w:p w:rsidR="009070ED" w:rsidRDefault="009070ED" w:rsidP="00913304">
          <w:pPr>
            <w:pStyle w:val="NormalWeb"/>
            <w:spacing w:before="0" w:beforeAutospacing="0" w:after="0" w:afterAutospacing="0"/>
            <w:jc w:val="both"/>
            <w:divId w:val="1710648899"/>
            <w:rPr>
              <w:color w:val="000000"/>
            </w:rPr>
          </w:pPr>
          <w:r>
            <w:rPr>
              <w:color w:val="000000"/>
            </w:rPr>
            <w:t xml:space="preserve">TBCE </w:t>
          </w:r>
          <w:r w:rsidRPr="00103C4E">
            <w:rPr>
              <w:color w:val="000000"/>
            </w:rPr>
            <w:t xml:space="preserve"> is governed by Chapter 201, Occupations Code.</w:t>
          </w:r>
        </w:p>
        <w:p w:rsidR="009070ED" w:rsidRPr="00103C4E" w:rsidRDefault="009070ED" w:rsidP="00913304">
          <w:pPr>
            <w:pStyle w:val="NormalWeb"/>
            <w:spacing w:before="0" w:beforeAutospacing="0" w:after="0" w:afterAutospacing="0"/>
            <w:jc w:val="both"/>
            <w:divId w:val="1710648899"/>
            <w:rPr>
              <w:color w:val="000000"/>
            </w:rPr>
          </w:pPr>
        </w:p>
        <w:p w:rsidR="009070ED" w:rsidRDefault="009070ED" w:rsidP="00913304">
          <w:pPr>
            <w:pStyle w:val="NormalWeb"/>
            <w:spacing w:before="0" w:beforeAutospacing="0" w:after="0" w:afterAutospacing="0"/>
            <w:jc w:val="both"/>
            <w:divId w:val="1710648899"/>
            <w:rPr>
              <w:color w:val="000000"/>
            </w:rPr>
          </w:pPr>
          <w:r w:rsidRPr="00103C4E">
            <w:rPr>
              <w:color w:val="000000"/>
            </w:rPr>
            <w:t>This legislation addresses issues differently from current law by:</w:t>
          </w:r>
        </w:p>
        <w:p w:rsidR="009070ED" w:rsidRPr="00103C4E" w:rsidRDefault="009070ED" w:rsidP="00913304">
          <w:pPr>
            <w:pStyle w:val="NormalWeb"/>
            <w:spacing w:before="0" w:beforeAutospacing="0" w:after="0" w:afterAutospacing="0"/>
            <w:jc w:val="both"/>
            <w:divId w:val="1710648899"/>
            <w:rPr>
              <w:color w:val="000000"/>
            </w:rPr>
          </w:pPr>
        </w:p>
        <w:p w:rsidR="009070ED" w:rsidRDefault="009070ED" w:rsidP="00913304">
          <w:pPr>
            <w:pStyle w:val="NormalWeb"/>
            <w:numPr>
              <w:ilvl w:val="0"/>
              <w:numId w:val="1"/>
            </w:numPr>
            <w:spacing w:before="0" w:beforeAutospacing="0" w:after="0" w:afterAutospacing="0"/>
            <w:jc w:val="both"/>
            <w:divId w:val="1710648899"/>
            <w:rPr>
              <w:color w:val="000000"/>
            </w:rPr>
          </w:pPr>
          <w:r>
            <w:rPr>
              <w:color w:val="000000"/>
            </w:rPr>
            <w:t xml:space="preserve">Continuing TBCE </w:t>
          </w:r>
          <w:r w:rsidRPr="00103C4E">
            <w:rPr>
              <w:color w:val="000000"/>
            </w:rPr>
            <w:t>for 12 years.</w:t>
          </w:r>
        </w:p>
        <w:p w:rsidR="009070ED" w:rsidRPr="00103C4E" w:rsidRDefault="009070ED" w:rsidP="00913304">
          <w:pPr>
            <w:pStyle w:val="NormalWeb"/>
            <w:spacing w:before="0" w:beforeAutospacing="0" w:after="0" w:afterAutospacing="0"/>
            <w:ind w:left="720"/>
            <w:jc w:val="both"/>
            <w:divId w:val="1710648899"/>
            <w:rPr>
              <w:color w:val="000000"/>
            </w:rPr>
          </w:pPr>
        </w:p>
        <w:p w:rsidR="009070ED" w:rsidRDefault="009070ED" w:rsidP="00913304">
          <w:pPr>
            <w:pStyle w:val="NormalWeb"/>
            <w:numPr>
              <w:ilvl w:val="0"/>
              <w:numId w:val="1"/>
            </w:numPr>
            <w:spacing w:before="0" w:beforeAutospacing="0" w:after="0" w:afterAutospacing="0"/>
            <w:jc w:val="both"/>
            <w:divId w:val="1710648899"/>
            <w:rPr>
              <w:color w:val="000000"/>
            </w:rPr>
          </w:pPr>
          <w:r>
            <w:rPr>
              <w:color w:val="000000"/>
            </w:rPr>
            <w:t xml:space="preserve">Adding the word “diagnose” </w:t>
          </w:r>
          <w:r w:rsidRPr="00103C4E">
            <w:rPr>
              <w:color w:val="000000"/>
            </w:rPr>
            <w:t>to the definition of the practice of chiropractic.</w:t>
          </w:r>
        </w:p>
        <w:p w:rsidR="009070ED" w:rsidRPr="00103C4E" w:rsidRDefault="009070ED" w:rsidP="00913304">
          <w:pPr>
            <w:pStyle w:val="NormalWeb"/>
            <w:spacing w:before="0" w:beforeAutospacing="0" w:after="0" w:afterAutospacing="0"/>
            <w:jc w:val="both"/>
            <w:divId w:val="1710648899"/>
            <w:rPr>
              <w:color w:val="000000"/>
            </w:rPr>
          </w:pPr>
        </w:p>
        <w:p w:rsidR="009070ED" w:rsidRDefault="009070ED" w:rsidP="00913304">
          <w:pPr>
            <w:pStyle w:val="NormalWeb"/>
            <w:numPr>
              <w:ilvl w:val="0"/>
              <w:numId w:val="1"/>
            </w:numPr>
            <w:spacing w:before="0" w:beforeAutospacing="0" w:after="0" w:afterAutospacing="0"/>
            <w:jc w:val="both"/>
            <w:divId w:val="1710648899"/>
            <w:rPr>
              <w:color w:val="000000"/>
            </w:rPr>
          </w:pPr>
          <w:r w:rsidRPr="00103C4E">
            <w:rPr>
              <w:color w:val="000000"/>
            </w:rPr>
            <w:t>Discontinuing the registration of chiropractic facilities.</w:t>
          </w:r>
        </w:p>
        <w:p w:rsidR="009070ED" w:rsidRPr="00103C4E" w:rsidRDefault="009070ED" w:rsidP="00913304">
          <w:pPr>
            <w:pStyle w:val="NormalWeb"/>
            <w:spacing w:before="0" w:beforeAutospacing="0" w:after="0" w:afterAutospacing="0"/>
            <w:jc w:val="both"/>
            <w:divId w:val="1710648899"/>
            <w:rPr>
              <w:color w:val="000000"/>
            </w:rPr>
          </w:pPr>
        </w:p>
        <w:p w:rsidR="009070ED" w:rsidRDefault="009070ED" w:rsidP="00913304">
          <w:pPr>
            <w:pStyle w:val="NormalWeb"/>
            <w:numPr>
              <w:ilvl w:val="0"/>
              <w:numId w:val="1"/>
            </w:numPr>
            <w:spacing w:before="0" w:beforeAutospacing="0" w:after="0" w:afterAutospacing="0"/>
            <w:jc w:val="both"/>
            <w:divId w:val="1710648899"/>
            <w:rPr>
              <w:color w:val="000000"/>
            </w:rPr>
          </w:pPr>
          <w:r w:rsidRPr="00103C4E">
            <w:rPr>
              <w:color w:val="000000"/>
            </w:rPr>
            <w:t xml:space="preserve">Requiring </w:t>
          </w:r>
          <w:r>
            <w:rPr>
              <w:color w:val="000000"/>
            </w:rPr>
            <w:t>TBCE</w:t>
          </w:r>
          <w:r w:rsidRPr="00103C4E">
            <w:rPr>
              <w:color w:val="000000"/>
            </w:rPr>
            <w:t xml:space="preserve"> to develop an expert review process to ensure chiropractic expertise in its enforcement process.</w:t>
          </w:r>
        </w:p>
        <w:p w:rsidR="009070ED" w:rsidRPr="00103C4E" w:rsidRDefault="009070ED" w:rsidP="00913304">
          <w:pPr>
            <w:pStyle w:val="NormalWeb"/>
            <w:spacing w:before="0" w:beforeAutospacing="0" w:after="0" w:afterAutospacing="0"/>
            <w:jc w:val="both"/>
            <w:divId w:val="1710648899"/>
            <w:rPr>
              <w:color w:val="000000"/>
            </w:rPr>
          </w:pPr>
        </w:p>
        <w:p w:rsidR="009070ED" w:rsidRDefault="009070ED" w:rsidP="00913304">
          <w:pPr>
            <w:pStyle w:val="NormalWeb"/>
            <w:numPr>
              <w:ilvl w:val="0"/>
              <w:numId w:val="1"/>
            </w:numPr>
            <w:spacing w:before="0" w:beforeAutospacing="0" w:after="0" w:afterAutospacing="0"/>
            <w:jc w:val="both"/>
            <w:divId w:val="1710648899"/>
            <w:rPr>
              <w:color w:val="000000"/>
            </w:rPr>
          </w:pPr>
          <w:r w:rsidRPr="00103C4E">
            <w:rPr>
              <w:color w:val="000000"/>
            </w:rPr>
            <w:t>Repealing an unused peer review process originally intended to provide chiropractic expertise.</w:t>
          </w:r>
        </w:p>
        <w:p w:rsidR="009070ED" w:rsidRPr="00103C4E" w:rsidRDefault="009070ED" w:rsidP="00913304">
          <w:pPr>
            <w:pStyle w:val="NormalWeb"/>
            <w:spacing w:before="0" w:beforeAutospacing="0" w:after="0" w:afterAutospacing="0"/>
            <w:jc w:val="both"/>
            <w:divId w:val="1710648899"/>
            <w:rPr>
              <w:color w:val="000000"/>
            </w:rPr>
          </w:pPr>
        </w:p>
        <w:p w:rsidR="009070ED" w:rsidRDefault="009070ED" w:rsidP="00913304">
          <w:pPr>
            <w:pStyle w:val="NormalWeb"/>
            <w:numPr>
              <w:ilvl w:val="0"/>
              <w:numId w:val="1"/>
            </w:numPr>
            <w:spacing w:before="0" w:beforeAutospacing="0" w:after="0" w:afterAutospacing="0"/>
            <w:jc w:val="both"/>
            <w:divId w:val="1710648899"/>
            <w:rPr>
              <w:color w:val="000000"/>
            </w:rPr>
          </w:pPr>
          <w:r w:rsidRPr="00103C4E">
            <w:rPr>
              <w:color w:val="000000"/>
            </w:rPr>
            <w:t xml:space="preserve">Requiring </w:t>
          </w:r>
          <w:r>
            <w:rPr>
              <w:color w:val="000000"/>
            </w:rPr>
            <w:t>TBCE</w:t>
          </w:r>
          <w:r w:rsidRPr="00103C4E">
            <w:rPr>
              <w:color w:val="000000"/>
            </w:rPr>
            <w:t xml:space="preserve"> to conduct fingerprint-based criminal background checks of all applicants and licensees.</w:t>
          </w:r>
        </w:p>
        <w:p w:rsidR="009070ED" w:rsidRPr="00103C4E" w:rsidRDefault="009070ED" w:rsidP="00913304">
          <w:pPr>
            <w:pStyle w:val="NormalWeb"/>
            <w:spacing w:before="0" w:beforeAutospacing="0" w:after="0" w:afterAutospacing="0"/>
            <w:jc w:val="both"/>
            <w:divId w:val="1710648899"/>
            <w:rPr>
              <w:color w:val="000000"/>
            </w:rPr>
          </w:pPr>
        </w:p>
        <w:p w:rsidR="009070ED" w:rsidRDefault="009070ED" w:rsidP="00913304">
          <w:pPr>
            <w:pStyle w:val="NormalWeb"/>
            <w:numPr>
              <w:ilvl w:val="0"/>
              <w:numId w:val="1"/>
            </w:numPr>
            <w:spacing w:before="0" w:beforeAutospacing="0" w:after="0" w:afterAutospacing="0"/>
            <w:jc w:val="both"/>
            <w:divId w:val="1710648899"/>
            <w:rPr>
              <w:color w:val="000000"/>
            </w:rPr>
          </w:pPr>
          <w:r w:rsidRPr="00103C4E">
            <w:rPr>
              <w:color w:val="000000"/>
            </w:rPr>
            <w:t xml:space="preserve">Requiring </w:t>
          </w:r>
          <w:r>
            <w:rPr>
              <w:color w:val="000000"/>
            </w:rPr>
            <w:t>TBCE</w:t>
          </w:r>
          <w:r w:rsidRPr="00103C4E">
            <w:rPr>
              <w:color w:val="000000"/>
            </w:rPr>
            <w:t xml:space="preserve"> to maintain confidentiality of investigative reports, complaints, and other investigative information.</w:t>
          </w:r>
        </w:p>
        <w:p w:rsidR="009070ED" w:rsidRPr="00103C4E" w:rsidRDefault="009070ED" w:rsidP="00913304">
          <w:pPr>
            <w:pStyle w:val="NormalWeb"/>
            <w:spacing w:before="0" w:beforeAutospacing="0" w:after="0" w:afterAutospacing="0"/>
            <w:jc w:val="both"/>
            <w:divId w:val="1710648899"/>
            <w:rPr>
              <w:color w:val="000000"/>
            </w:rPr>
          </w:pPr>
        </w:p>
        <w:p w:rsidR="009070ED" w:rsidRDefault="009070ED" w:rsidP="00913304">
          <w:pPr>
            <w:pStyle w:val="NormalWeb"/>
            <w:numPr>
              <w:ilvl w:val="0"/>
              <w:numId w:val="1"/>
            </w:numPr>
            <w:spacing w:before="0" w:beforeAutospacing="0" w:after="0" w:afterAutospacing="0"/>
            <w:jc w:val="both"/>
            <w:divId w:val="1710648899"/>
            <w:rPr>
              <w:color w:val="000000"/>
            </w:rPr>
          </w:pPr>
          <w:r w:rsidRPr="00103C4E">
            <w:rPr>
              <w:color w:val="000000"/>
            </w:rPr>
            <w:t xml:space="preserve">Authorizing </w:t>
          </w:r>
          <w:r>
            <w:rPr>
              <w:color w:val="000000"/>
            </w:rPr>
            <w:t>TBCE</w:t>
          </w:r>
          <w:r w:rsidRPr="00103C4E">
            <w:rPr>
              <w:color w:val="000000"/>
            </w:rPr>
            <w:t xml:space="preserve"> to check for disciplinary actions in other states and pursue any necessary enforcement action.</w:t>
          </w:r>
        </w:p>
        <w:p w:rsidR="009070ED" w:rsidRPr="00103C4E" w:rsidRDefault="009070ED" w:rsidP="00913304">
          <w:pPr>
            <w:pStyle w:val="NormalWeb"/>
            <w:spacing w:before="0" w:beforeAutospacing="0" w:after="0" w:afterAutospacing="0"/>
            <w:jc w:val="both"/>
            <w:divId w:val="1710648899"/>
            <w:rPr>
              <w:color w:val="000000"/>
            </w:rPr>
          </w:pPr>
        </w:p>
        <w:p w:rsidR="009070ED" w:rsidRDefault="009070ED" w:rsidP="00913304">
          <w:pPr>
            <w:pStyle w:val="NormalWeb"/>
            <w:numPr>
              <w:ilvl w:val="0"/>
              <w:numId w:val="1"/>
            </w:numPr>
            <w:spacing w:before="0" w:beforeAutospacing="0" w:after="0" w:afterAutospacing="0"/>
            <w:jc w:val="both"/>
            <w:divId w:val="1710648899"/>
            <w:rPr>
              <w:color w:val="000000"/>
            </w:rPr>
          </w:pPr>
          <w:r w:rsidRPr="00103C4E">
            <w:rPr>
              <w:color w:val="000000"/>
            </w:rPr>
            <w:t xml:space="preserve">Prohibiting </w:t>
          </w:r>
          <w:r>
            <w:rPr>
              <w:color w:val="000000"/>
            </w:rPr>
            <w:t>TBCE</w:t>
          </w:r>
          <w:r w:rsidRPr="00103C4E">
            <w:rPr>
              <w:color w:val="000000"/>
            </w:rPr>
            <w:t xml:space="preserve"> from accepting anonymous complaints.</w:t>
          </w:r>
        </w:p>
        <w:p w:rsidR="009070ED" w:rsidRPr="00103C4E" w:rsidRDefault="009070ED" w:rsidP="00913304">
          <w:pPr>
            <w:pStyle w:val="NormalWeb"/>
            <w:spacing w:before="0" w:beforeAutospacing="0" w:after="0" w:afterAutospacing="0"/>
            <w:jc w:val="both"/>
            <w:divId w:val="1710648899"/>
            <w:rPr>
              <w:color w:val="000000"/>
            </w:rPr>
          </w:pPr>
        </w:p>
        <w:p w:rsidR="009070ED" w:rsidRDefault="009070ED" w:rsidP="00913304">
          <w:pPr>
            <w:pStyle w:val="NormalWeb"/>
            <w:numPr>
              <w:ilvl w:val="0"/>
              <w:numId w:val="1"/>
            </w:numPr>
            <w:spacing w:before="0" w:beforeAutospacing="0" w:after="0" w:afterAutospacing="0"/>
            <w:jc w:val="both"/>
            <w:divId w:val="1710648899"/>
            <w:rPr>
              <w:color w:val="000000"/>
            </w:rPr>
          </w:pPr>
          <w:r w:rsidRPr="00103C4E">
            <w:rPr>
              <w:color w:val="000000"/>
            </w:rPr>
            <w:t>Removing unnecessary qualifications required of applicants for licensure.</w:t>
          </w:r>
        </w:p>
        <w:p w:rsidR="009070ED" w:rsidRPr="00103C4E" w:rsidRDefault="009070ED" w:rsidP="00913304">
          <w:pPr>
            <w:pStyle w:val="NormalWeb"/>
            <w:spacing w:before="0" w:beforeAutospacing="0" w:after="0" w:afterAutospacing="0"/>
            <w:jc w:val="both"/>
            <w:divId w:val="1710648899"/>
            <w:rPr>
              <w:color w:val="000000"/>
            </w:rPr>
          </w:pPr>
        </w:p>
        <w:p w:rsidR="009070ED" w:rsidRDefault="009070ED" w:rsidP="00913304">
          <w:pPr>
            <w:pStyle w:val="NormalWeb"/>
            <w:numPr>
              <w:ilvl w:val="0"/>
              <w:numId w:val="1"/>
            </w:numPr>
            <w:spacing w:before="0" w:beforeAutospacing="0" w:after="0" w:afterAutospacing="0"/>
            <w:jc w:val="both"/>
            <w:divId w:val="1710648899"/>
            <w:rPr>
              <w:color w:val="000000"/>
            </w:rPr>
          </w:pPr>
          <w:r w:rsidRPr="00103C4E">
            <w:rPr>
              <w:color w:val="000000"/>
            </w:rPr>
            <w:t xml:space="preserve">Removing the limitation on the number of times an applicant can take </w:t>
          </w:r>
          <w:r>
            <w:rPr>
              <w:color w:val="000000"/>
            </w:rPr>
            <w:t>TBCE’s</w:t>
          </w:r>
          <w:r w:rsidRPr="00103C4E">
            <w:rPr>
              <w:color w:val="000000"/>
            </w:rPr>
            <w:t xml:space="preserve"> jurisprudence exam. </w:t>
          </w:r>
        </w:p>
        <w:p w:rsidR="009070ED" w:rsidRPr="00103C4E" w:rsidRDefault="009070ED" w:rsidP="00913304">
          <w:pPr>
            <w:pStyle w:val="NormalWeb"/>
            <w:spacing w:before="0" w:beforeAutospacing="0" w:after="0" w:afterAutospacing="0"/>
            <w:jc w:val="both"/>
            <w:divId w:val="1710648899"/>
            <w:rPr>
              <w:color w:val="000000"/>
            </w:rPr>
          </w:pPr>
        </w:p>
        <w:p w:rsidR="009070ED" w:rsidRDefault="009070ED" w:rsidP="00913304">
          <w:pPr>
            <w:pStyle w:val="NormalWeb"/>
            <w:numPr>
              <w:ilvl w:val="0"/>
              <w:numId w:val="1"/>
            </w:numPr>
            <w:spacing w:before="0" w:beforeAutospacing="0" w:after="0" w:afterAutospacing="0"/>
            <w:jc w:val="both"/>
            <w:divId w:val="1710648899"/>
            <w:rPr>
              <w:color w:val="000000"/>
            </w:rPr>
          </w:pPr>
          <w:r w:rsidRPr="00103C4E">
            <w:rPr>
              <w:color w:val="000000"/>
            </w:rPr>
            <w:t xml:space="preserve">Authorizing </w:t>
          </w:r>
          <w:r>
            <w:rPr>
              <w:color w:val="000000"/>
            </w:rPr>
            <w:t>TBCE</w:t>
          </w:r>
          <w:r w:rsidRPr="00103C4E">
            <w:rPr>
              <w:color w:val="000000"/>
            </w:rPr>
            <w:t xml:space="preserve"> to providing biennial license renewal.</w:t>
          </w:r>
        </w:p>
        <w:p w:rsidR="009070ED" w:rsidRPr="00103C4E" w:rsidRDefault="009070ED" w:rsidP="00913304">
          <w:pPr>
            <w:pStyle w:val="NormalWeb"/>
            <w:spacing w:before="0" w:beforeAutospacing="0" w:after="0" w:afterAutospacing="0"/>
            <w:ind w:left="720"/>
            <w:jc w:val="both"/>
            <w:divId w:val="1710648899"/>
            <w:rPr>
              <w:color w:val="000000"/>
            </w:rPr>
          </w:pPr>
        </w:p>
        <w:p w:rsidR="009070ED" w:rsidRPr="00103C4E" w:rsidRDefault="009070ED" w:rsidP="00913304">
          <w:pPr>
            <w:pStyle w:val="NormalWeb"/>
            <w:spacing w:before="0" w:beforeAutospacing="0" w:after="0" w:afterAutospacing="0"/>
            <w:jc w:val="both"/>
            <w:divId w:val="1710648899"/>
            <w:rPr>
              <w:color w:val="000000"/>
            </w:rPr>
          </w:pPr>
          <w:r w:rsidRPr="00103C4E">
            <w:rPr>
              <w:color w:val="000000"/>
            </w:rPr>
            <w:t>Removing the statutory limitation cur</w:t>
          </w:r>
          <w:r>
            <w:rPr>
              <w:color w:val="000000"/>
            </w:rPr>
            <w:t>rently restricting TBCE’s</w:t>
          </w:r>
          <w:r w:rsidRPr="00103C4E">
            <w:rPr>
              <w:color w:val="000000"/>
            </w:rPr>
            <w:t xml:space="preserve"> authority to lower fees.</w:t>
          </w:r>
        </w:p>
        <w:p w:rsidR="009070ED" w:rsidRPr="00D70925" w:rsidRDefault="009070ED" w:rsidP="00913304">
          <w:pPr>
            <w:spacing w:after="0" w:line="240" w:lineRule="auto"/>
            <w:jc w:val="both"/>
            <w:rPr>
              <w:rFonts w:eastAsia="Times New Roman" w:cs="Times New Roman"/>
              <w:bCs/>
              <w:szCs w:val="24"/>
            </w:rPr>
          </w:pPr>
        </w:p>
      </w:sdtContent>
    </w:sdt>
    <w:p w:rsidR="009070ED" w:rsidRDefault="009070E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304 </w:t>
      </w:r>
      <w:bookmarkStart w:id="1" w:name="AmendsCurrentLaw"/>
      <w:bookmarkEnd w:id="1"/>
      <w:r>
        <w:rPr>
          <w:rFonts w:cs="Times New Roman"/>
          <w:szCs w:val="24"/>
        </w:rPr>
        <w:t>amends current law relating to the continuation and functions of the Texas Board of Chiropractic Examiners and authorizes a reduction in fees.</w:t>
      </w:r>
    </w:p>
    <w:p w:rsidR="009070ED" w:rsidRPr="00D36382" w:rsidRDefault="009070ED" w:rsidP="000F1DF9">
      <w:pPr>
        <w:spacing w:after="0" w:line="240" w:lineRule="auto"/>
        <w:jc w:val="both"/>
        <w:rPr>
          <w:rFonts w:eastAsia="Times New Roman" w:cs="Times New Roman"/>
          <w:szCs w:val="24"/>
        </w:rPr>
      </w:pPr>
    </w:p>
    <w:p w:rsidR="009070ED" w:rsidRPr="005C2A78" w:rsidRDefault="009070E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3F80B011294460C87B7A87F26B2ACDB"/>
          </w:placeholder>
        </w:sdtPr>
        <w:sdtContent>
          <w:r>
            <w:rPr>
              <w:rFonts w:eastAsia="Times New Roman" w:cs="Times New Roman"/>
              <w:b/>
              <w:szCs w:val="24"/>
              <w:u w:val="single"/>
            </w:rPr>
            <w:t>RULEMAKING AUTHORITY</w:t>
          </w:r>
        </w:sdtContent>
      </w:sdt>
    </w:p>
    <w:p w:rsidR="009070ED" w:rsidRPr="006529C4" w:rsidRDefault="009070ED" w:rsidP="00774EC7">
      <w:pPr>
        <w:spacing w:after="0" w:line="240" w:lineRule="auto"/>
        <w:jc w:val="both"/>
        <w:rPr>
          <w:rFonts w:cs="Times New Roman"/>
          <w:szCs w:val="24"/>
        </w:rPr>
      </w:pPr>
    </w:p>
    <w:p w:rsidR="009070ED" w:rsidRDefault="009070ED" w:rsidP="00774EC7">
      <w:pPr>
        <w:spacing w:after="0" w:line="240" w:lineRule="auto"/>
        <w:jc w:val="both"/>
        <w:rPr>
          <w:rFonts w:cs="Times New Roman"/>
          <w:szCs w:val="24"/>
        </w:rPr>
      </w:pPr>
      <w:r>
        <w:rPr>
          <w:rFonts w:cs="Times New Roman"/>
          <w:szCs w:val="24"/>
        </w:rPr>
        <w:t>Rulemaking authority previously granted to the Texas Board of Chiropractic Examiners (TBCE) is modified in SECTION 4 (Section 201.153, Occupations Code) and SECTION 11 (Section 201.307, Occupations Code) of this bill.</w:t>
      </w:r>
    </w:p>
    <w:p w:rsidR="009070ED" w:rsidRDefault="009070ED" w:rsidP="00774EC7">
      <w:pPr>
        <w:spacing w:after="0" w:line="240" w:lineRule="auto"/>
        <w:jc w:val="both"/>
        <w:rPr>
          <w:rFonts w:cs="Times New Roman"/>
          <w:szCs w:val="24"/>
        </w:rPr>
      </w:pPr>
    </w:p>
    <w:p w:rsidR="009070ED" w:rsidRDefault="009070ED" w:rsidP="00774EC7">
      <w:pPr>
        <w:spacing w:after="0" w:line="240" w:lineRule="auto"/>
        <w:jc w:val="both"/>
        <w:rPr>
          <w:rFonts w:cs="Times New Roman"/>
          <w:szCs w:val="24"/>
        </w:rPr>
      </w:pPr>
      <w:r>
        <w:rPr>
          <w:rFonts w:cs="Times New Roman"/>
          <w:szCs w:val="24"/>
        </w:rPr>
        <w:t>Rulemaking authority is expressly granted to TBCE in SECTION 8 (</w:t>
      </w:r>
      <w:r>
        <w:rPr>
          <w:rFonts w:eastAsia="Times New Roman" w:cs="Times New Roman"/>
          <w:szCs w:val="24"/>
        </w:rPr>
        <w:t xml:space="preserve">Section 201.210, Occupations Code), and SECTION 17 (Section 201.353, Occupations Code) </w:t>
      </w:r>
      <w:r>
        <w:rPr>
          <w:rFonts w:cs="Times New Roman"/>
          <w:szCs w:val="24"/>
        </w:rPr>
        <w:t>of this bill.</w:t>
      </w:r>
    </w:p>
    <w:p w:rsidR="009070ED" w:rsidRDefault="009070ED" w:rsidP="00774EC7">
      <w:pPr>
        <w:spacing w:after="0" w:line="240" w:lineRule="auto"/>
        <w:jc w:val="both"/>
        <w:rPr>
          <w:rFonts w:cs="Times New Roman"/>
          <w:szCs w:val="24"/>
        </w:rPr>
      </w:pPr>
    </w:p>
    <w:p w:rsidR="009070ED" w:rsidRPr="006529C4" w:rsidRDefault="009070ED" w:rsidP="00774EC7">
      <w:pPr>
        <w:spacing w:after="0" w:line="240" w:lineRule="auto"/>
        <w:jc w:val="both"/>
        <w:rPr>
          <w:rFonts w:cs="Times New Roman"/>
          <w:szCs w:val="24"/>
        </w:rPr>
      </w:pPr>
      <w:r>
        <w:rPr>
          <w:rFonts w:cs="Times New Roman"/>
          <w:szCs w:val="24"/>
        </w:rPr>
        <w:t>Rulemaking authority previously granted to TBCE is rescinded in SECTION 21 (Sections 201.252, 201.2545, and 201.312, Occupations Code) of this bill.</w:t>
      </w:r>
    </w:p>
    <w:p w:rsidR="009070ED" w:rsidRPr="006529C4" w:rsidRDefault="009070ED" w:rsidP="00774EC7">
      <w:pPr>
        <w:spacing w:after="0" w:line="240" w:lineRule="auto"/>
        <w:jc w:val="both"/>
        <w:rPr>
          <w:rFonts w:cs="Times New Roman"/>
          <w:szCs w:val="24"/>
        </w:rPr>
      </w:pPr>
    </w:p>
    <w:p w:rsidR="009070ED" w:rsidRPr="005C2A78" w:rsidRDefault="009070E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474AC51A2294C5DAD50491E1102A076"/>
          </w:placeholder>
        </w:sdtPr>
        <w:sdtContent>
          <w:r>
            <w:rPr>
              <w:rFonts w:eastAsia="Times New Roman" w:cs="Times New Roman"/>
              <w:b/>
              <w:szCs w:val="24"/>
              <w:u w:val="single"/>
            </w:rPr>
            <w:t>SECTION BY SECTION ANALYSIS</w:t>
          </w:r>
        </w:sdtContent>
      </w:sdt>
    </w:p>
    <w:p w:rsidR="009070ED" w:rsidRPr="005C2A78" w:rsidRDefault="009070ED" w:rsidP="000F1DF9">
      <w:pPr>
        <w:spacing w:after="0" w:line="240" w:lineRule="auto"/>
        <w:jc w:val="both"/>
        <w:rPr>
          <w:rFonts w:eastAsia="Times New Roman" w:cs="Times New Roman"/>
          <w:szCs w:val="24"/>
        </w:rPr>
      </w:pPr>
    </w:p>
    <w:p w:rsidR="009070ED" w:rsidRPr="005C2A78" w:rsidRDefault="009070E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201.002(b), Occupations Code, to provide that a person practices chiropractic under this chapter (Chiropractors) if the person, among certain other functions, uses objective or subjective means to diagnose, analyze, examine, or evaluate the biomechanical condition of the spine and musculoskeletal system of the human body. </w:t>
      </w:r>
    </w:p>
    <w:p w:rsidR="009070ED" w:rsidRPr="005C2A78" w:rsidRDefault="009070ED" w:rsidP="000F1DF9">
      <w:pPr>
        <w:spacing w:after="0" w:line="240" w:lineRule="auto"/>
        <w:jc w:val="both"/>
        <w:rPr>
          <w:rFonts w:eastAsia="Times New Roman" w:cs="Times New Roman"/>
          <w:szCs w:val="24"/>
        </w:rPr>
      </w:pPr>
    </w:p>
    <w:p w:rsidR="009070ED" w:rsidRPr="005C2A78" w:rsidRDefault="009070E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201.004, Occupations Code, to provide that, unless continued in existence as provided by Chapter 325 (Sunset Law), Government Code, the Texas Board of Chiropractic Examiners (TBCE) is abolished and this chapter expires September 1, 2029, rather than September 1, 2017. </w:t>
      </w:r>
    </w:p>
    <w:p w:rsidR="009070ED" w:rsidRPr="005C2A78" w:rsidRDefault="009070ED" w:rsidP="000F1DF9">
      <w:pPr>
        <w:spacing w:after="0" w:line="240" w:lineRule="auto"/>
        <w:jc w:val="both"/>
        <w:rPr>
          <w:rFonts w:eastAsia="Times New Roman" w:cs="Times New Roman"/>
          <w:szCs w:val="24"/>
        </w:rPr>
      </w:pPr>
    </w:p>
    <w:p w:rsidR="009070ED" w:rsidRDefault="009070E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201.061, Occupations Code, by amending Subsection (b) and adding Subsection (d), as follows: </w:t>
      </w:r>
    </w:p>
    <w:p w:rsidR="009070ED" w:rsidRDefault="009070ED" w:rsidP="000F1DF9">
      <w:pPr>
        <w:spacing w:after="0" w:line="240" w:lineRule="auto"/>
        <w:jc w:val="both"/>
        <w:rPr>
          <w:rFonts w:eastAsia="Times New Roman" w:cs="Times New Roman"/>
          <w:szCs w:val="24"/>
        </w:rPr>
      </w:pPr>
    </w:p>
    <w:p w:rsidR="009070ED" w:rsidRDefault="009070ED" w:rsidP="00D36382">
      <w:pPr>
        <w:spacing w:after="0" w:line="240" w:lineRule="auto"/>
        <w:ind w:left="720"/>
        <w:jc w:val="both"/>
        <w:rPr>
          <w:rFonts w:eastAsia="Times New Roman" w:cs="Times New Roman"/>
          <w:szCs w:val="24"/>
        </w:rPr>
      </w:pPr>
      <w:r>
        <w:rPr>
          <w:rFonts w:eastAsia="Times New Roman" w:cs="Times New Roman"/>
          <w:szCs w:val="24"/>
        </w:rPr>
        <w:t xml:space="preserve">(b) Requires the training program to provide the person with information regarding: </w:t>
      </w:r>
    </w:p>
    <w:p w:rsidR="009070ED" w:rsidRDefault="009070ED" w:rsidP="00D36382">
      <w:pPr>
        <w:spacing w:after="0" w:line="240" w:lineRule="auto"/>
        <w:ind w:left="720"/>
        <w:jc w:val="both"/>
        <w:rPr>
          <w:rFonts w:eastAsia="Times New Roman" w:cs="Times New Roman"/>
          <w:szCs w:val="24"/>
        </w:rPr>
      </w:pPr>
    </w:p>
    <w:p w:rsidR="009070ED" w:rsidRDefault="009070ED" w:rsidP="00E15E50">
      <w:pPr>
        <w:spacing w:after="0" w:line="240" w:lineRule="auto"/>
        <w:ind w:left="1440"/>
        <w:jc w:val="both"/>
        <w:rPr>
          <w:rFonts w:eastAsia="Times New Roman" w:cs="Times New Roman"/>
          <w:szCs w:val="24"/>
        </w:rPr>
      </w:pPr>
      <w:r>
        <w:rPr>
          <w:rFonts w:eastAsia="Times New Roman" w:cs="Times New Roman"/>
          <w:szCs w:val="24"/>
        </w:rPr>
        <w:t xml:space="preserve">(1) makes a nonsubstantive change; </w:t>
      </w:r>
    </w:p>
    <w:p w:rsidR="009070ED" w:rsidRDefault="009070ED" w:rsidP="00E15E50">
      <w:pPr>
        <w:spacing w:after="0" w:line="240" w:lineRule="auto"/>
        <w:ind w:left="1440"/>
        <w:jc w:val="both"/>
        <w:rPr>
          <w:rFonts w:eastAsia="Times New Roman" w:cs="Times New Roman"/>
          <w:szCs w:val="24"/>
        </w:rPr>
      </w:pPr>
    </w:p>
    <w:p w:rsidR="009070ED" w:rsidRDefault="009070ED" w:rsidP="00E15E50">
      <w:pPr>
        <w:spacing w:after="0" w:line="240" w:lineRule="auto"/>
        <w:ind w:left="1440"/>
        <w:jc w:val="both"/>
        <w:rPr>
          <w:rFonts w:eastAsia="Times New Roman" w:cs="Times New Roman"/>
          <w:szCs w:val="24"/>
        </w:rPr>
      </w:pPr>
      <w:r>
        <w:rPr>
          <w:rFonts w:eastAsia="Times New Roman" w:cs="Times New Roman"/>
          <w:szCs w:val="24"/>
        </w:rPr>
        <w:t xml:space="preserve">(2) creates this subsection from existing text and makes a nonsubstantive change; </w:t>
      </w:r>
    </w:p>
    <w:p w:rsidR="009070ED" w:rsidRDefault="009070ED" w:rsidP="00E15E50">
      <w:pPr>
        <w:spacing w:after="0" w:line="240" w:lineRule="auto"/>
        <w:ind w:left="1440"/>
        <w:jc w:val="both"/>
        <w:rPr>
          <w:rFonts w:eastAsia="Times New Roman" w:cs="Times New Roman"/>
          <w:szCs w:val="24"/>
        </w:rPr>
      </w:pPr>
    </w:p>
    <w:p w:rsidR="009070ED" w:rsidRDefault="009070ED" w:rsidP="00E15E50">
      <w:pPr>
        <w:spacing w:after="0" w:line="240" w:lineRule="auto"/>
        <w:ind w:left="1440"/>
        <w:jc w:val="both"/>
        <w:rPr>
          <w:rFonts w:eastAsia="Times New Roman" w:cs="Times New Roman"/>
          <w:szCs w:val="24"/>
        </w:rPr>
      </w:pPr>
      <w:r>
        <w:rPr>
          <w:rFonts w:eastAsia="Times New Roman" w:cs="Times New Roman"/>
          <w:szCs w:val="24"/>
        </w:rPr>
        <w:t xml:space="preserve">(3) the scope of and limitations on TBCE’s rulemaking authority; </w:t>
      </w:r>
    </w:p>
    <w:p w:rsidR="009070ED" w:rsidRDefault="009070ED" w:rsidP="00E15E50">
      <w:pPr>
        <w:spacing w:after="0" w:line="240" w:lineRule="auto"/>
        <w:ind w:left="1440"/>
        <w:jc w:val="both"/>
        <w:rPr>
          <w:rFonts w:eastAsia="Times New Roman" w:cs="Times New Roman"/>
          <w:szCs w:val="24"/>
        </w:rPr>
      </w:pPr>
    </w:p>
    <w:p w:rsidR="009070ED" w:rsidRDefault="009070ED" w:rsidP="00E15E50">
      <w:pPr>
        <w:spacing w:after="0" w:line="240" w:lineRule="auto"/>
        <w:ind w:left="1440"/>
        <w:jc w:val="both"/>
        <w:rPr>
          <w:rFonts w:eastAsia="Times New Roman" w:cs="Times New Roman"/>
          <w:szCs w:val="24"/>
        </w:rPr>
      </w:pPr>
      <w:r>
        <w:rPr>
          <w:rFonts w:eastAsia="Times New Roman" w:cs="Times New Roman"/>
          <w:szCs w:val="24"/>
        </w:rPr>
        <w:t xml:space="preserve">(4) redesignates existing Subdivision (2) as Subdivision (4) and makes no further changes to this subdivision; </w:t>
      </w:r>
    </w:p>
    <w:p w:rsidR="009070ED" w:rsidRDefault="009070ED" w:rsidP="00E15E50">
      <w:pPr>
        <w:spacing w:after="0" w:line="240" w:lineRule="auto"/>
        <w:ind w:left="1440"/>
        <w:jc w:val="both"/>
        <w:rPr>
          <w:rFonts w:eastAsia="Times New Roman" w:cs="Times New Roman"/>
          <w:szCs w:val="24"/>
        </w:rPr>
      </w:pPr>
    </w:p>
    <w:p w:rsidR="009070ED" w:rsidRDefault="009070ED" w:rsidP="00E15E50">
      <w:pPr>
        <w:spacing w:after="0" w:line="240" w:lineRule="auto"/>
        <w:ind w:left="1440"/>
        <w:jc w:val="both"/>
        <w:rPr>
          <w:rFonts w:eastAsia="Times New Roman" w:cs="Times New Roman"/>
          <w:szCs w:val="24"/>
        </w:rPr>
      </w:pPr>
      <w:r>
        <w:rPr>
          <w:rFonts w:eastAsia="Times New Roman" w:cs="Times New Roman"/>
          <w:szCs w:val="24"/>
        </w:rPr>
        <w:t xml:space="preserve">(5) redesignates existing Subdivision (3) as Subdivision (5) and includes the requirements of laws relating to open meetings, public information, administrative procedure, and disclosing conflicts of interest; and other laws applicable to TBCE members in performing their duties; and </w:t>
      </w:r>
    </w:p>
    <w:p w:rsidR="009070ED" w:rsidRDefault="009070ED" w:rsidP="00E15E50">
      <w:pPr>
        <w:spacing w:after="0" w:line="240" w:lineRule="auto"/>
        <w:ind w:left="1440"/>
        <w:jc w:val="both"/>
        <w:rPr>
          <w:rFonts w:eastAsia="Times New Roman" w:cs="Times New Roman"/>
          <w:szCs w:val="24"/>
        </w:rPr>
      </w:pPr>
    </w:p>
    <w:p w:rsidR="009070ED" w:rsidRDefault="009070ED" w:rsidP="00E15E50">
      <w:pPr>
        <w:spacing w:after="0" w:line="240" w:lineRule="auto"/>
        <w:ind w:left="1440"/>
        <w:jc w:val="both"/>
        <w:rPr>
          <w:rFonts w:eastAsia="Times New Roman" w:cs="Times New Roman"/>
          <w:szCs w:val="24"/>
        </w:rPr>
      </w:pPr>
      <w:r>
        <w:rPr>
          <w:rFonts w:eastAsia="Times New Roman" w:cs="Times New Roman"/>
          <w:szCs w:val="24"/>
        </w:rPr>
        <w:t xml:space="preserve">(6) redesignates existing Subdivision (4) as Subdivision (6) and makes no further changes to this subdivision.  </w:t>
      </w:r>
    </w:p>
    <w:p w:rsidR="009070ED" w:rsidRDefault="009070ED" w:rsidP="00D36382">
      <w:pPr>
        <w:spacing w:after="0" w:line="240" w:lineRule="auto"/>
        <w:ind w:left="720"/>
        <w:jc w:val="both"/>
        <w:rPr>
          <w:rFonts w:eastAsia="Times New Roman" w:cs="Times New Roman"/>
          <w:szCs w:val="24"/>
        </w:rPr>
      </w:pPr>
    </w:p>
    <w:p w:rsidR="009070ED" w:rsidRDefault="009070ED" w:rsidP="00D36382">
      <w:pPr>
        <w:spacing w:after="0" w:line="240" w:lineRule="auto"/>
        <w:ind w:left="720"/>
        <w:jc w:val="both"/>
        <w:rPr>
          <w:rFonts w:eastAsia="Times New Roman" w:cs="Times New Roman"/>
          <w:szCs w:val="24"/>
        </w:rPr>
      </w:pPr>
      <w:r>
        <w:rPr>
          <w:rFonts w:eastAsia="Times New Roman" w:cs="Times New Roman"/>
          <w:szCs w:val="24"/>
        </w:rPr>
        <w:t xml:space="preserve">(d) Requires the executive director of TBCE (executive director) to create a training manual that includes the information required by Subsection (b) and distribute a copy of the training manual annually to each TBCE member. Requires each TBCE member, on receipt of the training manual, to sign and submit to the executive director a statement acknowledging receipt of the training manual. </w:t>
      </w:r>
    </w:p>
    <w:p w:rsidR="009070ED" w:rsidRDefault="009070ED" w:rsidP="00D36382">
      <w:pPr>
        <w:spacing w:after="0" w:line="240" w:lineRule="auto"/>
        <w:ind w:left="720"/>
        <w:jc w:val="both"/>
        <w:rPr>
          <w:rFonts w:eastAsia="Times New Roman" w:cs="Times New Roman"/>
          <w:szCs w:val="24"/>
        </w:rPr>
      </w:pPr>
    </w:p>
    <w:p w:rsidR="009070ED" w:rsidRDefault="009070ED" w:rsidP="00D36382">
      <w:pPr>
        <w:spacing w:after="0" w:line="240" w:lineRule="auto"/>
        <w:jc w:val="both"/>
        <w:rPr>
          <w:rFonts w:eastAsia="Times New Roman" w:cs="Times New Roman"/>
          <w:szCs w:val="24"/>
        </w:rPr>
      </w:pPr>
      <w:r>
        <w:rPr>
          <w:rFonts w:eastAsia="Times New Roman" w:cs="Times New Roman"/>
          <w:szCs w:val="24"/>
        </w:rPr>
        <w:t xml:space="preserve">SECTION 4. Amends Section 201.153(a), Occupations Code, to delete existing text prohibiting TBCE from setting a fee in an amount that is less than the amount of that fee on September 1, 1993. </w:t>
      </w:r>
    </w:p>
    <w:p w:rsidR="009070ED" w:rsidRDefault="009070ED" w:rsidP="00D36382">
      <w:pPr>
        <w:spacing w:after="0" w:line="240" w:lineRule="auto"/>
        <w:jc w:val="both"/>
        <w:rPr>
          <w:rFonts w:eastAsia="Times New Roman" w:cs="Times New Roman"/>
          <w:szCs w:val="24"/>
        </w:rPr>
      </w:pPr>
    </w:p>
    <w:p w:rsidR="009070ED" w:rsidRDefault="009070ED" w:rsidP="00D36382">
      <w:pPr>
        <w:spacing w:after="0" w:line="240" w:lineRule="auto"/>
        <w:jc w:val="both"/>
        <w:rPr>
          <w:rFonts w:eastAsia="Times New Roman" w:cs="Times New Roman"/>
          <w:szCs w:val="24"/>
        </w:rPr>
      </w:pPr>
      <w:r>
        <w:rPr>
          <w:rFonts w:eastAsia="Times New Roman" w:cs="Times New Roman"/>
          <w:szCs w:val="24"/>
        </w:rPr>
        <w:t xml:space="preserve">SECTION 5. Amends the heading to Section 201.206, Occupations Code, to read as follows: </w:t>
      </w:r>
    </w:p>
    <w:p w:rsidR="009070ED" w:rsidRDefault="009070ED" w:rsidP="00D36382">
      <w:pPr>
        <w:spacing w:after="0" w:line="240" w:lineRule="auto"/>
        <w:jc w:val="both"/>
        <w:rPr>
          <w:rFonts w:eastAsia="Times New Roman" w:cs="Times New Roman"/>
          <w:szCs w:val="24"/>
        </w:rPr>
      </w:pPr>
    </w:p>
    <w:p w:rsidR="009070ED" w:rsidRDefault="009070ED" w:rsidP="007255DD">
      <w:pPr>
        <w:spacing w:after="0" w:line="240" w:lineRule="auto"/>
        <w:ind w:left="720"/>
        <w:jc w:val="both"/>
        <w:rPr>
          <w:rFonts w:eastAsia="Times New Roman" w:cs="Times New Roman"/>
          <w:szCs w:val="24"/>
        </w:rPr>
      </w:pPr>
      <w:r>
        <w:rPr>
          <w:rFonts w:eastAsia="Times New Roman" w:cs="Times New Roman"/>
          <w:szCs w:val="24"/>
        </w:rPr>
        <w:t xml:space="preserve">Sec. 201.206. CONFIDENTIALITY OF COMPLAINTS, INVESTIGATION FILES, AND OTHER INFORMATION. </w:t>
      </w:r>
    </w:p>
    <w:p w:rsidR="009070ED" w:rsidRDefault="009070ED" w:rsidP="007255DD">
      <w:pPr>
        <w:spacing w:after="0" w:line="240" w:lineRule="auto"/>
        <w:ind w:left="720"/>
        <w:jc w:val="both"/>
        <w:rPr>
          <w:rFonts w:eastAsia="Times New Roman" w:cs="Times New Roman"/>
          <w:szCs w:val="24"/>
        </w:rPr>
      </w:pPr>
    </w:p>
    <w:p w:rsidR="009070ED" w:rsidRDefault="009070ED" w:rsidP="007255DD">
      <w:pPr>
        <w:spacing w:after="0" w:line="240" w:lineRule="auto"/>
        <w:jc w:val="both"/>
        <w:rPr>
          <w:rFonts w:eastAsia="Times New Roman" w:cs="Times New Roman"/>
          <w:szCs w:val="24"/>
        </w:rPr>
      </w:pPr>
      <w:r>
        <w:rPr>
          <w:rFonts w:eastAsia="Times New Roman" w:cs="Times New Roman"/>
          <w:szCs w:val="24"/>
        </w:rPr>
        <w:t xml:space="preserve">SECTION 6. Amends Section 201.206, Occupations Code, by amending Subsection (a) and adding Subsections (c-1) and (f), as follows: </w:t>
      </w:r>
    </w:p>
    <w:p w:rsidR="009070ED" w:rsidRDefault="009070ED" w:rsidP="007255DD">
      <w:pPr>
        <w:spacing w:after="0" w:line="240" w:lineRule="auto"/>
        <w:jc w:val="both"/>
        <w:rPr>
          <w:rFonts w:eastAsia="Times New Roman" w:cs="Times New Roman"/>
          <w:szCs w:val="24"/>
        </w:rPr>
      </w:pPr>
    </w:p>
    <w:p w:rsidR="009070ED" w:rsidRDefault="009070ED" w:rsidP="007255DD">
      <w:pPr>
        <w:spacing w:after="0" w:line="240" w:lineRule="auto"/>
        <w:ind w:left="720"/>
        <w:jc w:val="both"/>
        <w:rPr>
          <w:rFonts w:eastAsia="Times New Roman" w:cs="Times New Roman"/>
          <w:szCs w:val="24"/>
        </w:rPr>
      </w:pPr>
      <w:r>
        <w:rPr>
          <w:rFonts w:eastAsia="Times New Roman" w:cs="Times New Roman"/>
          <w:szCs w:val="24"/>
        </w:rPr>
        <w:t xml:space="preserve">(a) Provides that each complaint, adverse report, investigation file, and other investigation report and all other investigative information in the possession of or received or gathered by TBCE or TBCE’s employees or agents relating to certain matters is privileged and confidential and is not subject to certain means of legal compulsion for release to anyone other than TBCE or an employee or agent of TBCE involved in any disciplinary action relating to a license holder. Deletes existing text providing that TBCE’s investigation files are confidential, privileged, and not subject to certain means of legal compulsion for release other than to TBCE or an employee or agent of TBCE. </w:t>
      </w:r>
    </w:p>
    <w:p w:rsidR="009070ED" w:rsidRDefault="009070ED" w:rsidP="007255DD">
      <w:pPr>
        <w:spacing w:after="0" w:line="240" w:lineRule="auto"/>
        <w:ind w:left="720"/>
        <w:jc w:val="both"/>
        <w:rPr>
          <w:rFonts w:eastAsia="Times New Roman" w:cs="Times New Roman"/>
          <w:szCs w:val="24"/>
        </w:rPr>
      </w:pPr>
    </w:p>
    <w:p w:rsidR="009070ED" w:rsidRDefault="009070ED" w:rsidP="007255DD">
      <w:pPr>
        <w:spacing w:after="0" w:line="240" w:lineRule="auto"/>
        <w:ind w:left="720"/>
        <w:jc w:val="both"/>
        <w:rPr>
          <w:rFonts w:eastAsia="Times New Roman" w:cs="Times New Roman"/>
          <w:szCs w:val="24"/>
        </w:rPr>
      </w:pPr>
      <w:r>
        <w:rPr>
          <w:rFonts w:eastAsia="Times New Roman" w:cs="Times New Roman"/>
          <w:szCs w:val="24"/>
        </w:rPr>
        <w:t xml:space="preserve">(c-1) Provides that TBCE’s providing of information under Subsection (c) (relating to certain information release requirements by TBCE to a license holder on completion of an investigation and before a hearing) does not constitute a waiver of a privilege or confidentiality under this chapter or any other law. </w:t>
      </w:r>
    </w:p>
    <w:p w:rsidR="009070ED" w:rsidRDefault="009070ED" w:rsidP="007255DD">
      <w:pPr>
        <w:spacing w:after="0" w:line="240" w:lineRule="auto"/>
        <w:ind w:left="720"/>
        <w:jc w:val="both"/>
        <w:rPr>
          <w:rFonts w:eastAsia="Times New Roman" w:cs="Times New Roman"/>
          <w:szCs w:val="24"/>
        </w:rPr>
      </w:pPr>
    </w:p>
    <w:p w:rsidR="009070ED" w:rsidRDefault="009070ED" w:rsidP="007255DD">
      <w:pPr>
        <w:spacing w:after="0" w:line="240" w:lineRule="auto"/>
        <w:ind w:left="720"/>
        <w:jc w:val="both"/>
        <w:rPr>
          <w:rFonts w:eastAsia="Times New Roman" w:cs="Times New Roman"/>
          <w:szCs w:val="24"/>
        </w:rPr>
      </w:pPr>
      <w:r>
        <w:rPr>
          <w:rFonts w:eastAsia="Times New Roman" w:cs="Times New Roman"/>
          <w:szCs w:val="24"/>
        </w:rPr>
        <w:t xml:space="preserve">(f) Requires TBCE to protect the identity of a complainant to the extent possible. </w:t>
      </w:r>
    </w:p>
    <w:p w:rsidR="009070ED" w:rsidRDefault="009070ED" w:rsidP="007255DD">
      <w:pPr>
        <w:spacing w:after="0" w:line="240" w:lineRule="auto"/>
        <w:ind w:left="720"/>
        <w:jc w:val="both"/>
        <w:rPr>
          <w:rFonts w:eastAsia="Times New Roman" w:cs="Times New Roman"/>
          <w:szCs w:val="24"/>
        </w:rPr>
      </w:pPr>
    </w:p>
    <w:p w:rsidR="009070ED" w:rsidRDefault="009070ED" w:rsidP="007255DD">
      <w:pPr>
        <w:spacing w:after="0" w:line="240" w:lineRule="auto"/>
        <w:jc w:val="both"/>
        <w:rPr>
          <w:rFonts w:eastAsia="Times New Roman" w:cs="Times New Roman"/>
          <w:szCs w:val="24"/>
        </w:rPr>
      </w:pPr>
      <w:r>
        <w:rPr>
          <w:rFonts w:eastAsia="Times New Roman" w:cs="Times New Roman"/>
          <w:szCs w:val="24"/>
        </w:rPr>
        <w:t xml:space="preserve">SECTION 7. Amends Subchapter E, Chapter 201, Occupations Code, by adding Section 201.2065, as follows: </w:t>
      </w:r>
    </w:p>
    <w:p w:rsidR="009070ED" w:rsidRDefault="009070ED" w:rsidP="007255DD">
      <w:pPr>
        <w:spacing w:after="0" w:line="240" w:lineRule="auto"/>
        <w:jc w:val="both"/>
        <w:rPr>
          <w:rFonts w:eastAsia="Times New Roman" w:cs="Times New Roman"/>
          <w:szCs w:val="24"/>
        </w:rPr>
      </w:pPr>
    </w:p>
    <w:p w:rsidR="009070ED" w:rsidRDefault="009070ED" w:rsidP="007255DD">
      <w:pPr>
        <w:spacing w:after="0" w:line="240" w:lineRule="auto"/>
        <w:ind w:left="720"/>
        <w:jc w:val="both"/>
        <w:rPr>
          <w:rFonts w:eastAsia="Times New Roman" w:cs="Times New Roman"/>
          <w:szCs w:val="24"/>
        </w:rPr>
      </w:pPr>
      <w:r>
        <w:rPr>
          <w:rFonts w:eastAsia="Times New Roman" w:cs="Times New Roman"/>
          <w:szCs w:val="24"/>
        </w:rPr>
        <w:t xml:space="preserve">Sec. 201.2065. REQUIREMENTS FOR CERTAIN COMPLAINTS. (a) Defines “anonymous complaint,” “insurance agent,” “insurer,” and “third-party administrator.” </w:t>
      </w:r>
    </w:p>
    <w:p w:rsidR="009070ED" w:rsidRDefault="009070ED" w:rsidP="007255DD">
      <w:pPr>
        <w:spacing w:after="0" w:line="240" w:lineRule="auto"/>
        <w:ind w:left="720"/>
        <w:jc w:val="both"/>
        <w:rPr>
          <w:rFonts w:eastAsia="Times New Roman" w:cs="Times New Roman"/>
          <w:szCs w:val="24"/>
        </w:rPr>
      </w:pPr>
    </w:p>
    <w:p w:rsidR="009070ED" w:rsidRDefault="009070ED" w:rsidP="007255DD">
      <w:pPr>
        <w:spacing w:after="0" w:line="240" w:lineRule="auto"/>
        <w:ind w:left="1440"/>
        <w:jc w:val="both"/>
        <w:rPr>
          <w:rFonts w:eastAsia="Times New Roman" w:cs="Times New Roman"/>
          <w:szCs w:val="24"/>
        </w:rPr>
      </w:pPr>
      <w:r>
        <w:rPr>
          <w:rFonts w:eastAsia="Times New Roman" w:cs="Times New Roman"/>
          <w:szCs w:val="24"/>
        </w:rPr>
        <w:t xml:space="preserve">(b) Prohibits TBCE from accepting anonymous complaints. </w:t>
      </w:r>
    </w:p>
    <w:p w:rsidR="009070ED" w:rsidRDefault="009070ED" w:rsidP="007255DD">
      <w:pPr>
        <w:spacing w:after="0" w:line="240" w:lineRule="auto"/>
        <w:ind w:left="1440"/>
        <w:jc w:val="both"/>
        <w:rPr>
          <w:rFonts w:eastAsia="Times New Roman" w:cs="Times New Roman"/>
          <w:szCs w:val="24"/>
        </w:rPr>
      </w:pPr>
    </w:p>
    <w:p w:rsidR="009070ED" w:rsidRDefault="009070ED" w:rsidP="007255DD">
      <w:pPr>
        <w:spacing w:after="0" w:line="240" w:lineRule="auto"/>
        <w:ind w:left="1440"/>
        <w:jc w:val="both"/>
        <w:rPr>
          <w:rFonts w:eastAsia="Times New Roman" w:cs="Times New Roman"/>
          <w:szCs w:val="24"/>
        </w:rPr>
      </w:pPr>
      <w:r>
        <w:rPr>
          <w:rFonts w:eastAsia="Times New Roman" w:cs="Times New Roman"/>
          <w:szCs w:val="24"/>
        </w:rPr>
        <w:t xml:space="preserve">(c) Requires that a complaint filed with TBCE by certain individuals or entities against a license holder, notwithstanding any confidentiality requirements under Chapter 552 (Public Information), Government Code, or this chapter, include the name and address of the individual or entity filing the complaint. </w:t>
      </w:r>
    </w:p>
    <w:p w:rsidR="009070ED" w:rsidRDefault="009070ED" w:rsidP="007255DD">
      <w:pPr>
        <w:spacing w:after="0" w:line="240" w:lineRule="auto"/>
        <w:ind w:left="1440"/>
        <w:jc w:val="both"/>
        <w:rPr>
          <w:rFonts w:eastAsia="Times New Roman" w:cs="Times New Roman"/>
          <w:szCs w:val="24"/>
        </w:rPr>
      </w:pPr>
    </w:p>
    <w:p w:rsidR="009070ED" w:rsidRDefault="009070ED" w:rsidP="007255DD">
      <w:pPr>
        <w:spacing w:after="0" w:line="240" w:lineRule="auto"/>
        <w:ind w:left="1440"/>
        <w:jc w:val="both"/>
        <w:rPr>
          <w:rFonts w:eastAsia="Times New Roman" w:cs="Times New Roman"/>
          <w:szCs w:val="24"/>
        </w:rPr>
      </w:pPr>
      <w:r>
        <w:rPr>
          <w:rFonts w:eastAsia="Times New Roman" w:cs="Times New Roman"/>
          <w:szCs w:val="24"/>
        </w:rPr>
        <w:t xml:space="preserve">(d) Requires TBCE, not later than the 15th day after the date the complaint is filed with TBCE, to notify the license holder who is the subject of the complaint of the name and address of the certain individual or entity who filed the complaint, unless the notice would jeopardize an investigation. </w:t>
      </w:r>
    </w:p>
    <w:p w:rsidR="009070ED" w:rsidRDefault="009070ED" w:rsidP="007255DD">
      <w:pPr>
        <w:spacing w:after="0" w:line="240" w:lineRule="auto"/>
        <w:ind w:left="1440"/>
        <w:jc w:val="both"/>
        <w:rPr>
          <w:rFonts w:eastAsia="Times New Roman" w:cs="Times New Roman"/>
          <w:szCs w:val="24"/>
        </w:rPr>
      </w:pPr>
    </w:p>
    <w:p w:rsidR="009070ED" w:rsidRDefault="009070ED" w:rsidP="007255DD">
      <w:pPr>
        <w:spacing w:after="0" w:line="240" w:lineRule="auto"/>
        <w:jc w:val="both"/>
        <w:rPr>
          <w:rFonts w:eastAsia="Times New Roman" w:cs="Times New Roman"/>
          <w:szCs w:val="24"/>
        </w:rPr>
      </w:pPr>
      <w:r>
        <w:rPr>
          <w:rFonts w:eastAsia="Times New Roman" w:cs="Times New Roman"/>
          <w:szCs w:val="24"/>
        </w:rPr>
        <w:t xml:space="preserve">SECTION 8. Amends Subchapter E, Chapter 201, Occupations Code, by adding Section 201.210, as follows: </w:t>
      </w:r>
    </w:p>
    <w:p w:rsidR="009070ED" w:rsidRDefault="009070ED" w:rsidP="007255DD">
      <w:pPr>
        <w:spacing w:after="0" w:line="240" w:lineRule="auto"/>
        <w:jc w:val="both"/>
        <w:rPr>
          <w:rFonts w:eastAsia="Times New Roman" w:cs="Times New Roman"/>
          <w:szCs w:val="24"/>
        </w:rPr>
      </w:pPr>
    </w:p>
    <w:p w:rsidR="009070ED" w:rsidRDefault="009070ED" w:rsidP="007255DD">
      <w:pPr>
        <w:spacing w:after="0" w:line="240" w:lineRule="auto"/>
        <w:ind w:left="720"/>
        <w:jc w:val="both"/>
        <w:rPr>
          <w:rFonts w:eastAsia="Times New Roman" w:cs="Times New Roman"/>
          <w:szCs w:val="24"/>
        </w:rPr>
      </w:pPr>
      <w:r>
        <w:rPr>
          <w:rFonts w:eastAsia="Times New Roman" w:cs="Times New Roman"/>
          <w:szCs w:val="24"/>
        </w:rPr>
        <w:t>Sec. 201.210. EXPERT REVIEW PROCESS. (a) Requires TBCE, by rule, to develop an expert review process to assist TBCE with the investigation of complaints filed with TBCE that require additional chiropractic expertise.</w:t>
      </w:r>
    </w:p>
    <w:p w:rsidR="009070ED" w:rsidRDefault="009070ED" w:rsidP="007255DD">
      <w:pPr>
        <w:spacing w:after="0" w:line="240" w:lineRule="auto"/>
        <w:ind w:left="720"/>
        <w:jc w:val="both"/>
        <w:rPr>
          <w:rFonts w:eastAsia="Times New Roman" w:cs="Times New Roman"/>
          <w:szCs w:val="24"/>
        </w:rPr>
      </w:pPr>
    </w:p>
    <w:p w:rsidR="009070ED" w:rsidRDefault="009070ED" w:rsidP="007255DD">
      <w:pPr>
        <w:spacing w:after="0" w:line="240" w:lineRule="auto"/>
        <w:ind w:left="1440"/>
        <w:jc w:val="both"/>
        <w:rPr>
          <w:rFonts w:eastAsia="Times New Roman" w:cs="Times New Roman"/>
          <w:szCs w:val="24"/>
        </w:rPr>
      </w:pPr>
      <w:r>
        <w:rPr>
          <w:rFonts w:eastAsia="Times New Roman" w:cs="Times New Roman"/>
          <w:szCs w:val="24"/>
        </w:rPr>
        <w:t xml:space="preserve">(b) Requires TBCE to determine the type of complaints that require potential expert review, including standard of care complaints; create a list of qualified experts to review complaints that require additional chiropractic expertise; and establish a method for assigning an expert to a complaint that ensures unbiased assignments of complaints, maintains confidentiality of complaints, and avoids conflicts of interest related to complaints. </w:t>
      </w:r>
    </w:p>
    <w:p w:rsidR="009070ED" w:rsidRDefault="009070ED" w:rsidP="007255DD">
      <w:pPr>
        <w:spacing w:after="0" w:line="240" w:lineRule="auto"/>
        <w:ind w:left="1440"/>
        <w:jc w:val="both"/>
        <w:rPr>
          <w:rFonts w:eastAsia="Times New Roman" w:cs="Times New Roman"/>
          <w:szCs w:val="24"/>
        </w:rPr>
      </w:pPr>
    </w:p>
    <w:p w:rsidR="009070ED" w:rsidRDefault="009070ED" w:rsidP="007255DD">
      <w:pPr>
        <w:spacing w:after="0" w:line="240" w:lineRule="auto"/>
        <w:ind w:left="1440"/>
        <w:jc w:val="both"/>
        <w:rPr>
          <w:rFonts w:eastAsia="Times New Roman" w:cs="Times New Roman"/>
          <w:szCs w:val="24"/>
        </w:rPr>
      </w:pPr>
      <w:r>
        <w:rPr>
          <w:rFonts w:eastAsia="Times New Roman" w:cs="Times New Roman"/>
          <w:szCs w:val="24"/>
        </w:rPr>
        <w:t xml:space="preserve">(c) Requires the rules adopted under this section to address certain standards relating to the expert review process. </w:t>
      </w:r>
    </w:p>
    <w:p w:rsidR="009070ED" w:rsidRDefault="009070ED" w:rsidP="007255DD">
      <w:pPr>
        <w:spacing w:after="0" w:line="240" w:lineRule="auto"/>
        <w:ind w:left="1440"/>
        <w:jc w:val="both"/>
        <w:rPr>
          <w:rFonts w:eastAsia="Times New Roman" w:cs="Times New Roman"/>
          <w:szCs w:val="24"/>
        </w:rPr>
      </w:pPr>
    </w:p>
    <w:p w:rsidR="009070ED" w:rsidRDefault="009070ED" w:rsidP="007255DD">
      <w:pPr>
        <w:spacing w:after="0" w:line="240" w:lineRule="auto"/>
        <w:ind w:left="1440"/>
        <w:jc w:val="both"/>
        <w:rPr>
          <w:rFonts w:eastAsia="Times New Roman" w:cs="Times New Roman"/>
          <w:szCs w:val="24"/>
        </w:rPr>
      </w:pPr>
      <w:r>
        <w:rPr>
          <w:rFonts w:eastAsia="Times New Roman" w:cs="Times New Roman"/>
          <w:szCs w:val="24"/>
        </w:rPr>
        <w:t xml:space="preserve">(d) Authorizes TBCE to contract with a qualified expert on the list created under this section to assist TBCE in the investigation of a complaint that requires additional chiropractic expertise. </w:t>
      </w:r>
    </w:p>
    <w:p w:rsidR="009070ED" w:rsidRDefault="009070ED" w:rsidP="007255DD">
      <w:pPr>
        <w:spacing w:after="0" w:line="240" w:lineRule="auto"/>
        <w:ind w:left="1440"/>
        <w:jc w:val="both"/>
        <w:rPr>
          <w:rFonts w:eastAsia="Times New Roman" w:cs="Times New Roman"/>
          <w:szCs w:val="24"/>
        </w:rPr>
      </w:pPr>
    </w:p>
    <w:p w:rsidR="009070ED" w:rsidRDefault="009070ED" w:rsidP="007255DD">
      <w:pPr>
        <w:spacing w:after="0" w:line="240" w:lineRule="auto"/>
        <w:jc w:val="both"/>
        <w:rPr>
          <w:rFonts w:eastAsia="Times New Roman" w:cs="Times New Roman"/>
          <w:szCs w:val="24"/>
        </w:rPr>
      </w:pPr>
      <w:r>
        <w:rPr>
          <w:rFonts w:eastAsia="Times New Roman" w:cs="Times New Roman"/>
          <w:szCs w:val="24"/>
        </w:rPr>
        <w:t xml:space="preserve">SECTION 9. Amends Section 201.302(a), Occupations Code, as follows: </w:t>
      </w:r>
    </w:p>
    <w:p w:rsidR="009070ED" w:rsidRDefault="009070ED" w:rsidP="007255DD">
      <w:pPr>
        <w:spacing w:after="0" w:line="240" w:lineRule="auto"/>
        <w:jc w:val="both"/>
        <w:rPr>
          <w:rFonts w:eastAsia="Times New Roman" w:cs="Times New Roman"/>
          <w:szCs w:val="24"/>
        </w:rPr>
      </w:pPr>
    </w:p>
    <w:p w:rsidR="009070ED" w:rsidRDefault="009070ED" w:rsidP="007255DD">
      <w:pPr>
        <w:spacing w:after="0" w:line="240" w:lineRule="auto"/>
        <w:ind w:left="720"/>
        <w:jc w:val="both"/>
        <w:rPr>
          <w:rFonts w:eastAsia="Times New Roman" w:cs="Times New Roman"/>
          <w:szCs w:val="24"/>
        </w:rPr>
      </w:pPr>
      <w:r>
        <w:rPr>
          <w:rFonts w:eastAsia="Times New Roman" w:cs="Times New Roman"/>
          <w:szCs w:val="24"/>
        </w:rPr>
        <w:t xml:space="preserve">(a) Deletes existing text requiring an applicant for a license by examination to present satisfactory evidence to TBCE that the applicant, among certain other requirements, is of good moral character. Redesignates existing Subdivisions (3) and (4) as Subdivisions (2) and (3). </w:t>
      </w:r>
    </w:p>
    <w:p w:rsidR="009070ED" w:rsidRDefault="009070ED" w:rsidP="007255DD">
      <w:pPr>
        <w:spacing w:after="0" w:line="240" w:lineRule="auto"/>
        <w:ind w:left="720"/>
        <w:jc w:val="both"/>
        <w:rPr>
          <w:rFonts w:eastAsia="Times New Roman" w:cs="Times New Roman"/>
          <w:szCs w:val="24"/>
        </w:rPr>
      </w:pPr>
    </w:p>
    <w:p w:rsidR="009070ED" w:rsidRDefault="009070ED" w:rsidP="007255DD">
      <w:pPr>
        <w:spacing w:after="0" w:line="240" w:lineRule="auto"/>
        <w:jc w:val="both"/>
        <w:rPr>
          <w:rFonts w:eastAsia="Times New Roman" w:cs="Times New Roman"/>
          <w:szCs w:val="24"/>
        </w:rPr>
      </w:pPr>
      <w:r>
        <w:rPr>
          <w:rFonts w:eastAsia="Times New Roman" w:cs="Times New Roman"/>
          <w:szCs w:val="24"/>
        </w:rPr>
        <w:t xml:space="preserve">SECTION 10. Amends Section 201.303(d), Occupations Code, to provide that a bona fide reputable doctor of chiropractic degree program that satisfies Section 201.302(a)(3), rather than Section 201.302(a)(4), is one that fulfills certain criteria. </w:t>
      </w:r>
    </w:p>
    <w:p w:rsidR="009070ED" w:rsidRDefault="009070ED" w:rsidP="007255DD">
      <w:pPr>
        <w:spacing w:after="0" w:line="240" w:lineRule="auto"/>
        <w:jc w:val="both"/>
        <w:rPr>
          <w:rFonts w:eastAsia="Times New Roman" w:cs="Times New Roman"/>
          <w:szCs w:val="24"/>
        </w:rPr>
      </w:pPr>
    </w:p>
    <w:p w:rsidR="009070ED" w:rsidRDefault="009070ED" w:rsidP="007255DD">
      <w:pPr>
        <w:spacing w:after="0" w:line="240" w:lineRule="auto"/>
        <w:jc w:val="both"/>
        <w:rPr>
          <w:rFonts w:eastAsia="Times New Roman" w:cs="Times New Roman"/>
          <w:szCs w:val="24"/>
        </w:rPr>
      </w:pPr>
      <w:r>
        <w:rPr>
          <w:rFonts w:eastAsia="Times New Roman" w:cs="Times New Roman"/>
          <w:szCs w:val="24"/>
        </w:rPr>
        <w:t>SECTION 11. Amends Section 201.307(b), Occupations Code, to delete existing text requiring an applicant to pass the examination required by Section 201.304(a)(2) (relating to a certain examination that tests an applicant’s knowledge of laws relating to chiropractic practice) within three attempts.</w:t>
      </w:r>
    </w:p>
    <w:p w:rsidR="009070ED" w:rsidRDefault="009070ED" w:rsidP="007255DD">
      <w:pPr>
        <w:spacing w:after="0" w:line="240" w:lineRule="auto"/>
        <w:jc w:val="both"/>
        <w:rPr>
          <w:rFonts w:eastAsia="Times New Roman" w:cs="Times New Roman"/>
          <w:szCs w:val="24"/>
        </w:rPr>
      </w:pPr>
    </w:p>
    <w:p w:rsidR="009070ED" w:rsidRDefault="009070ED" w:rsidP="007255DD">
      <w:pPr>
        <w:spacing w:after="0" w:line="240" w:lineRule="auto"/>
        <w:jc w:val="both"/>
        <w:rPr>
          <w:rFonts w:eastAsia="Times New Roman" w:cs="Times New Roman"/>
          <w:szCs w:val="24"/>
        </w:rPr>
      </w:pPr>
      <w:r>
        <w:rPr>
          <w:rFonts w:eastAsia="Times New Roman" w:cs="Times New Roman"/>
          <w:szCs w:val="24"/>
        </w:rPr>
        <w:t xml:space="preserve">SECTION 12. Amends Subchapter G, Chapter 201, Occupations Code, by adding Sections 201.313 and 201.314, as follows: </w:t>
      </w:r>
    </w:p>
    <w:p w:rsidR="009070ED" w:rsidRDefault="009070ED" w:rsidP="007255DD">
      <w:pPr>
        <w:spacing w:after="0" w:line="240" w:lineRule="auto"/>
        <w:jc w:val="both"/>
        <w:rPr>
          <w:rFonts w:eastAsia="Times New Roman" w:cs="Times New Roman"/>
          <w:szCs w:val="24"/>
        </w:rPr>
      </w:pPr>
    </w:p>
    <w:p w:rsidR="009070ED" w:rsidRDefault="009070ED" w:rsidP="007255DD">
      <w:pPr>
        <w:spacing w:after="0" w:line="240" w:lineRule="auto"/>
        <w:ind w:left="720"/>
        <w:jc w:val="both"/>
        <w:rPr>
          <w:rFonts w:eastAsia="Times New Roman" w:cs="Times New Roman"/>
          <w:szCs w:val="24"/>
        </w:rPr>
      </w:pPr>
      <w:r>
        <w:rPr>
          <w:rFonts w:eastAsia="Times New Roman" w:cs="Times New Roman"/>
          <w:szCs w:val="24"/>
        </w:rPr>
        <w:t xml:space="preserve">Sec. 201.313. CRIMINAL HISTORY RECORD INFORMATION FOR LICENSE ISSUANCE. (a) Requires TBCE to require that an applicant for a license submit a complete and legible set of fingerprints, on a form prescribed by TBCE, to TBCE or to the Texas Department of Public Safety (DPS) for the purpose of obtaining criminal history record information from DPS and the Federal Bureau of Investigation. </w:t>
      </w:r>
    </w:p>
    <w:p w:rsidR="009070ED" w:rsidRDefault="009070ED" w:rsidP="007255DD">
      <w:pPr>
        <w:spacing w:after="0" w:line="240" w:lineRule="auto"/>
        <w:ind w:left="1440"/>
        <w:jc w:val="both"/>
        <w:rPr>
          <w:rFonts w:eastAsia="Times New Roman" w:cs="Times New Roman"/>
          <w:szCs w:val="24"/>
        </w:rPr>
      </w:pPr>
    </w:p>
    <w:p w:rsidR="009070ED" w:rsidRDefault="009070ED" w:rsidP="007255DD">
      <w:pPr>
        <w:spacing w:after="0" w:line="240" w:lineRule="auto"/>
        <w:ind w:left="1440"/>
        <w:jc w:val="both"/>
        <w:rPr>
          <w:rFonts w:eastAsia="Times New Roman" w:cs="Times New Roman"/>
          <w:szCs w:val="24"/>
        </w:rPr>
      </w:pPr>
      <w:r>
        <w:rPr>
          <w:rFonts w:eastAsia="Times New Roman" w:cs="Times New Roman"/>
          <w:szCs w:val="24"/>
        </w:rPr>
        <w:t xml:space="preserve">(b) Prohibits TBCE from issuing a license to a person who does not comply with the requirement of Subsection (a). </w:t>
      </w:r>
    </w:p>
    <w:p w:rsidR="009070ED" w:rsidRDefault="009070ED" w:rsidP="007255DD">
      <w:pPr>
        <w:spacing w:after="0" w:line="240" w:lineRule="auto"/>
        <w:ind w:left="1440"/>
        <w:jc w:val="both"/>
        <w:rPr>
          <w:rFonts w:eastAsia="Times New Roman" w:cs="Times New Roman"/>
          <w:szCs w:val="24"/>
        </w:rPr>
      </w:pPr>
    </w:p>
    <w:p w:rsidR="009070ED" w:rsidRDefault="009070ED" w:rsidP="007255DD">
      <w:pPr>
        <w:spacing w:after="0" w:line="240" w:lineRule="auto"/>
        <w:ind w:left="1440"/>
        <w:jc w:val="both"/>
        <w:rPr>
          <w:rFonts w:eastAsia="Times New Roman" w:cs="Times New Roman"/>
          <w:szCs w:val="24"/>
        </w:rPr>
      </w:pPr>
      <w:r>
        <w:rPr>
          <w:rFonts w:eastAsia="Times New Roman" w:cs="Times New Roman"/>
          <w:szCs w:val="24"/>
        </w:rPr>
        <w:t xml:space="preserve">(c) Requires TBCE to conduct a criminal history record information check of each applicant for a license using certain information. </w:t>
      </w:r>
    </w:p>
    <w:p w:rsidR="009070ED" w:rsidRDefault="009070ED" w:rsidP="007255DD">
      <w:pPr>
        <w:spacing w:after="0" w:line="240" w:lineRule="auto"/>
        <w:ind w:left="1440"/>
        <w:jc w:val="both"/>
        <w:rPr>
          <w:rFonts w:eastAsia="Times New Roman" w:cs="Times New Roman"/>
          <w:szCs w:val="24"/>
        </w:rPr>
      </w:pPr>
    </w:p>
    <w:p w:rsidR="009070ED" w:rsidRDefault="009070ED" w:rsidP="005830D2">
      <w:pPr>
        <w:spacing w:after="0" w:line="240" w:lineRule="auto"/>
        <w:ind w:left="1440"/>
        <w:jc w:val="both"/>
        <w:rPr>
          <w:rFonts w:eastAsia="Times New Roman" w:cs="Times New Roman"/>
          <w:szCs w:val="24"/>
        </w:rPr>
      </w:pPr>
      <w:r>
        <w:rPr>
          <w:rFonts w:eastAsia="Times New Roman" w:cs="Times New Roman"/>
          <w:szCs w:val="24"/>
        </w:rPr>
        <w:t xml:space="preserve">(d) Authorizes TBCE to enter into an agreement with DPS to administer a required criminal history record information check and authorize DPS to collect from each applicant the costs incurred by DPS in conducting the criminal history record information check. </w:t>
      </w:r>
    </w:p>
    <w:p w:rsidR="009070ED" w:rsidRDefault="009070ED" w:rsidP="005830D2">
      <w:pPr>
        <w:spacing w:after="0" w:line="240" w:lineRule="auto"/>
        <w:ind w:left="1440"/>
        <w:jc w:val="both"/>
        <w:rPr>
          <w:rFonts w:eastAsia="Times New Roman" w:cs="Times New Roman"/>
          <w:szCs w:val="24"/>
        </w:rPr>
      </w:pPr>
    </w:p>
    <w:p w:rsidR="009070ED" w:rsidRDefault="009070ED" w:rsidP="005830D2">
      <w:pPr>
        <w:spacing w:after="0" w:line="240" w:lineRule="auto"/>
        <w:ind w:left="720"/>
        <w:jc w:val="both"/>
        <w:rPr>
          <w:rFonts w:eastAsia="Times New Roman" w:cs="Times New Roman"/>
          <w:szCs w:val="24"/>
        </w:rPr>
      </w:pPr>
      <w:r>
        <w:rPr>
          <w:rFonts w:eastAsia="Times New Roman" w:cs="Times New Roman"/>
          <w:szCs w:val="24"/>
        </w:rPr>
        <w:t xml:space="preserve">Sec. 201.314. SEARCH OF NATIONAL PRACTITIONER DATABASE. Requires TBCE to establish a process to search at least one national practitioner database to determine whether another state has taken any disciplinary action against an applicant or license holder before issuing an initial or renewal license under this chapter. </w:t>
      </w:r>
    </w:p>
    <w:p w:rsidR="009070ED" w:rsidRDefault="009070ED" w:rsidP="005830D2">
      <w:pPr>
        <w:spacing w:after="0" w:line="240" w:lineRule="auto"/>
        <w:ind w:left="720"/>
        <w:jc w:val="both"/>
        <w:rPr>
          <w:rFonts w:eastAsia="Times New Roman" w:cs="Times New Roman"/>
          <w:szCs w:val="24"/>
        </w:rPr>
      </w:pPr>
    </w:p>
    <w:p w:rsidR="009070ED" w:rsidRDefault="009070ED" w:rsidP="005830D2">
      <w:pPr>
        <w:spacing w:after="0" w:line="240" w:lineRule="auto"/>
        <w:jc w:val="both"/>
        <w:rPr>
          <w:rFonts w:eastAsia="Times New Roman" w:cs="Times New Roman"/>
          <w:szCs w:val="24"/>
        </w:rPr>
      </w:pPr>
      <w:r>
        <w:rPr>
          <w:rFonts w:eastAsia="Times New Roman" w:cs="Times New Roman"/>
          <w:szCs w:val="24"/>
        </w:rPr>
        <w:t xml:space="preserve">SECTION 13. Amends the heading to Subchapter H, Chapter 201, Occupations Code, to read as follows: </w:t>
      </w:r>
    </w:p>
    <w:p w:rsidR="009070ED" w:rsidRDefault="009070ED" w:rsidP="005830D2">
      <w:pPr>
        <w:spacing w:after="0" w:line="240" w:lineRule="auto"/>
        <w:jc w:val="both"/>
        <w:rPr>
          <w:rFonts w:eastAsia="Times New Roman" w:cs="Times New Roman"/>
          <w:szCs w:val="24"/>
        </w:rPr>
      </w:pPr>
    </w:p>
    <w:p w:rsidR="009070ED" w:rsidRDefault="009070ED" w:rsidP="005830D2">
      <w:pPr>
        <w:spacing w:after="0" w:line="240" w:lineRule="auto"/>
        <w:jc w:val="center"/>
        <w:rPr>
          <w:rFonts w:eastAsia="Times New Roman" w:cs="Times New Roman"/>
          <w:szCs w:val="24"/>
        </w:rPr>
      </w:pPr>
      <w:r>
        <w:rPr>
          <w:rFonts w:eastAsia="Times New Roman" w:cs="Times New Roman"/>
          <w:szCs w:val="24"/>
        </w:rPr>
        <w:t xml:space="preserve">SUBCHAPTER H. REGISTRATION AND LICENSE RENEWAL </w:t>
      </w:r>
    </w:p>
    <w:p w:rsidR="009070ED" w:rsidRDefault="009070ED" w:rsidP="005830D2">
      <w:pPr>
        <w:spacing w:after="0" w:line="240" w:lineRule="auto"/>
        <w:jc w:val="center"/>
        <w:rPr>
          <w:rFonts w:eastAsia="Times New Roman" w:cs="Times New Roman"/>
          <w:szCs w:val="24"/>
        </w:rPr>
      </w:pPr>
    </w:p>
    <w:p w:rsidR="009070ED" w:rsidRDefault="009070ED" w:rsidP="005830D2">
      <w:pPr>
        <w:spacing w:after="0" w:line="240" w:lineRule="auto"/>
        <w:jc w:val="both"/>
        <w:rPr>
          <w:rFonts w:eastAsia="Times New Roman" w:cs="Times New Roman"/>
          <w:szCs w:val="24"/>
        </w:rPr>
      </w:pPr>
      <w:r>
        <w:rPr>
          <w:rFonts w:eastAsia="Times New Roman" w:cs="Times New Roman"/>
          <w:szCs w:val="24"/>
        </w:rPr>
        <w:t xml:space="preserve">SECTION 14. Amends Section 201.351, Occupations Code, as follows: </w:t>
      </w:r>
    </w:p>
    <w:p w:rsidR="009070ED" w:rsidRDefault="009070ED" w:rsidP="005830D2">
      <w:pPr>
        <w:spacing w:after="0" w:line="240" w:lineRule="auto"/>
        <w:jc w:val="both"/>
        <w:rPr>
          <w:rFonts w:eastAsia="Times New Roman" w:cs="Times New Roman"/>
          <w:szCs w:val="24"/>
        </w:rPr>
      </w:pPr>
    </w:p>
    <w:p w:rsidR="009070ED" w:rsidRDefault="009070ED" w:rsidP="005830D2">
      <w:pPr>
        <w:spacing w:after="0" w:line="240" w:lineRule="auto"/>
        <w:ind w:left="720"/>
        <w:jc w:val="both"/>
        <w:rPr>
          <w:rFonts w:eastAsia="Times New Roman" w:cs="Times New Roman"/>
          <w:szCs w:val="24"/>
        </w:rPr>
      </w:pPr>
      <w:r>
        <w:rPr>
          <w:rFonts w:eastAsia="Times New Roman" w:cs="Times New Roman"/>
          <w:szCs w:val="24"/>
        </w:rPr>
        <w:t xml:space="preserve">Sec. 201.351. New heading: REGISTRATION. Prohibits a chiropractor from practicing chiropractic in this state unless the chiropractor registers with TBCE, rather than annually registers with TBCE not later than January 1 of each year.  </w:t>
      </w:r>
    </w:p>
    <w:p w:rsidR="009070ED" w:rsidRDefault="009070ED" w:rsidP="005830D2">
      <w:pPr>
        <w:spacing w:after="0" w:line="240" w:lineRule="auto"/>
        <w:ind w:left="720"/>
        <w:jc w:val="both"/>
        <w:rPr>
          <w:rFonts w:eastAsia="Times New Roman" w:cs="Times New Roman"/>
          <w:szCs w:val="24"/>
        </w:rPr>
      </w:pPr>
    </w:p>
    <w:p w:rsidR="009070ED" w:rsidRDefault="009070ED" w:rsidP="005830D2">
      <w:pPr>
        <w:spacing w:after="0" w:line="240" w:lineRule="auto"/>
        <w:jc w:val="both"/>
        <w:rPr>
          <w:rFonts w:eastAsia="Times New Roman" w:cs="Times New Roman"/>
          <w:szCs w:val="24"/>
        </w:rPr>
      </w:pPr>
      <w:r>
        <w:rPr>
          <w:rFonts w:eastAsia="Times New Roman" w:cs="Times New Roman"/>
          <w:szCs w:val="24"/>
        </w:rPr>
        <w:t xml:space="preserve">SECTION 15. Amends the heading to Section 201.352, Occupations Code, to read as follows: </w:t>
      </w:r>
    </w:p>
    <w:p w:rsidR="009070ED" w:rsidRDefault="009070ED" w:rsidP="005830D2">
      <w:pPr>
        <w:spacing w:after="0" w:line="240" w:lineRule="auto"/>
        <w:jc w:val="both"/>
        <w:rPr>
          <w:rFonts w:eastAsia="Times New Roman" w:cs="Times New Roman"/>
          <w:szCs w:val="24"/>
        </w:rPr>
      </w:pPr>
    </w:p>
    <w:p w:rsidR="009070ED" w:rsidRDefault="009070ED" w:rsidP="005830D2">
      <w:pPr>
        <w:spacing w:after="0" w:line="240" w:lineRule="auto"/>
        <w:ind w:left="720"/>
        <w:jc w:val="both"/>
        <w:rPr>
          <w:rFonts w:eastAsia="Times New Roman" w:cs="Times New Roman"/>
          <w:szCs w:val="24"/>
        </w:rPr>
      </w:pPr>
      <w:r>
        <w:rPr>
          <w:rFonts w:eastAsia="Times New Roman" w:cs="Times New Roman"/>
          <w:szCs w:val="24"/>
        </w:rPr>
        <w:t xml:space="preserve">Sec. 201.352. APPLICATION FOR REGISTRATION. </w:t>
      </w:r>
    </w:p>
    <w:p w:rsidR="009070ED" w:rsidRDefault="009070ED" w:rsidP="005830D2">
      <w:pPr>
        <w:spacing w:after="0" w:line="240" w:lineRule="auto"/>
        <w:ind w:left="720"/>
        <w:jc w:val="both"/>
        <w:rPr>
          <w:rFonts w:eastAsia="Times New Roman" w:cs="Times New Roman"/>
          <w:szCs w:val="24"/>
        </w:rPr>
      </w:pPr>
    </w:p>
    <w:p w:rsidR="009070ED" w:rsidRDefault="009070ED" w:rsidP="005830D2">
      <w:pPr>
        <w:spacing w:after="0" w:line="240" w:lineRule="auto"/>
        <w:jc w:val="both"/>
        <w:rPr>
          <w:rFonts w:eastAsia="Times New Roman" w:cs="Times New Roman"/>
          <w:szCs w:val="24"/>
        </w:rPr>
      </w:pPr>
      <w:r>
        <w:rPr>
          <w:rFonts w:eastAsia="Times New Roman" w:cs="Times New Roman"/>
          <w:szCs w:val="24"/>
        </w:rPr>
        <w:t xml:space="preserve">SECTION 16. Amends Section 201.352, Occupations Code, by amending Subsections (a) and (d) and adding Subsection (c-1), as follows: </w:t>
      </w:r>
    </w:p>
    <w:p w:rsidR="009070ED" w:rsidRDefault="009070ED" w:rsidP="005830D2">
      <w:pPr>
        <w:spacing w:after="0" w:line="240" w:lineRule="auto"/>
        <w:jc w:val="both"/>
        <w:rPr>
          <w:rFonts w:eastAsia="Times New Roman" w:cs="Times New Roman"/>
          <w:szCs w:val="24"/>
        </w:rPr>
      </w:pPr>
    </w:p>
    <w:p w:rsidR="009070ED" w:rsidRDefault="009070ED" w:rsidP="005830D2">
      <w:pPr>
        <w:spacing w:after="0" w:line="240" w:lineRule="auto"/>
        <w:ind w:left="720"/>
        <w:jc w:val="both"/>
        <w:rPr>
          <w:rFonts w:eastAsia="Times New Roman" w:cs="Times New Roman"/>
          <w:szCs w:val="24"/>
        </w:rPr>
      </w:pPr>
      <w:r>
        <w:rPr>
          <w:rFonts w:eastAsia="Times New Roman" w:cs="Times New Roman"/>
          <w:szCs w:val="24"/>
        </w:rPr>
        <w:t xml:space="preserve">(a) Requires a person required to register to file, rather than file annually, with TBCE a written application for registration and to pay, with the application, a registration fee to TBCE, rather than pay an annual registration fee to TBCE. </w:t>
      </w:r>
    </w:p>
    <w:p w:rsidR="009070ED" w:rsidRDefault="009070ED" w:rsidP="005830D2">
      <w:pPr>
        <w:spacing w:after="0" w:line="240" w:lineRule="auto"/>
        <w:ind w:left="720"/>
        <w:jc w:val="both"/>
        <w:rPr>
          <w:rFonts w:eastAsia="Times New Roman" w:cs="Times New Roman"/>
          <w:szCs w:val="24"/>
        </w:rPr>
      </w:pPr>
    </w:p>
    <w:p w:rsidR="009070ED" w:rsidRDefault="009070ED" w:rsidP="005830D2">
      <w:pPr>
        <w:spacing w:after="0" w:line="240" w:lineRule="auto"/>
        <w:ind w:left="720"/>
        <w:jc w:val="both"/>
        <w:rPr>
          <w:rFonts w:eastAsia="Times New Roman" w:cs="Times New Roman"/>
          <w:szCs w:val="24"/>
        </w:rPr>
      </w:pPr>
      <w:r>
        <w:rPr>
          <w:rFonts w:eastAsia="Times New Roman" w:cs="Times New Roman"/>
          <w:szCs w:val="24"/>
        </w:rPr>
        <w:t xml:space="preserve">(c-1) Requires TBCE, on receipt of a renewal application, to check the national practitioner database with respect to the license holder as provided by Section 201.314. </w:t>
      </w:r>
    </w:p>
    <w:p w:rsidR="009070ED" w:rsidRDefault="009070ED" w:rsidP="005830D2">
      <w:pPr>
        <w:spacing w:after="0" w:line="240" w:lineRule="auto"/>
        <w:ind w:left="720"/>
        <w:jc w:val="both"/>
        <w:rPr>
          <w:rFonts w:eastAsia="Times New Roman" w:cs="Times New Roman"/>
          <w:szCs w:val="24"/>
        </w:rPr>
      </w:pPr>
    </w:p>
    <w:p w:rsidR="009070ED" w:rsidRDefault="009070ED" w:rsidP="005830D2">
      <w:pPr>
        <w:spacing w:after="0" w:line="240" w:lineRule="auto"/>
        <w:ind w:left="720"/>
        <w:jc w:val="both"/>
        <w:rPr>
          <w:rFonts w:eastAsia="Times New Roman" w:cs="Times New Roman"/>
          <w:szCs w:val="24"/>
        </w:rPr>
      </w:pPr>
      <w:r>
        <w:rPr>
          <w:rFonts w:eastAsia="Times New Roman" w:cs="Times New Roman"/>
          <w:szCs w:val="24"/>
        </w:rPr>
        <w:t xml:space="preserve">(d) Requires TBCE, if TBCE determines that the applicant is licensed to practice chiropractic in this state, to issue a registration receipt, rather than an annual registration receipt, certifying that the applicant has completed certain tasks. </w:t>
      </w:r>
    </w:p>
    <w:p w:rsidR="009070ED" w:rsidRDefault="009070ED" w:rsidP="005830D2">
      <w:pPr>
        <w:spacing w:after="0" w:line="240" w:lineRule="auto"/>
        <w:ind w:left="720"/>
        <w:jc w:val="both"/>
        <w:rPr>
          <w:rFonts w:eastAsia="Times New Roman" w:cs="Times New Roman"/>
          <w:szCs w:val="24"/>
        </w:rPr>
      </w:pPr>
    </w:p>
    <w:p w:rsidR="009070ED" w:rsidRDefault="009070ED" w:rsidP="005830D2">
      <w:pPr>
        <w:spacing w:after="0" w:line="240" w:lineRule="auto"/>
        <w:jc w:val="both"/>
        <w:rPr>
          <w:rFonts w:eastAsia="Times New Roman" w:cs="Times New Roman"/>
          <w:szCs w:val="24"/>
        </w:rPr>
      </w:pPr>
      <w:r>
        <w:rPr>
          <w:rFonts w:eastAsia="Times New Roman" w:cs="Times New Roman"/>
          <w:szCs w:val="24"/>
        </w:rPr>
        <w:t xml:space="preserve">SECTION 17. Amends Section 201.353, Occupations Code, by amending Subsection (a) and adding Subsection (a-1), as follows: </w:t>
      </w:r>
    </w:p>
    <w:p w:rsidR="009070ED" w:rsidRDefault="009070ED" w:rsidP="005830D2">
      <w:pPr>
        <w:spacing w:after="0" w:line="240" w:lineRule="auto"/>
        <w:jc w:val="both"/>
        <w:rPr>
          <w:rFonts w:eastAsia="Times New Roman" w:cs="Times New Roman"/>
          <w:szCs w:val="24"/>
        </w:rPr>
      </w:pPr>
    </w:p>
    <w:p w:rsidR="009070ED" w:rsidRDefault="009070ED" w:rsidP="005830D2">
      <w:pPr>
        <w:spacing w:after="0" w:line="240" w:lineRule="auto"/>
        <w:ind w:left="720"/>
        <w:jc w:val="both"/>
        <w:rPr>
          <w:rFonts w:eastAsia="Times New Roman" w:cs="Times New Roman"/>
          <w:szCs w:val="24"/>
        </w:rPr>
      </w:pPr>
      <w:r>
        <w:rPr>
          <w:rFonts w:eastAsia="Times New Roman" w:cs="Times New Roman"/>
          <w:szCs w:val="24"/>
        </w:rPr>
        <w:t xml:space="preserve">(a) Provides that a license under this chapter is valid for a term of one or two years as determined by TBCE rule. </w:t>
      </w:r>
    </w:p>
    <w:p w:rsidR="009070ED" w:rsidRDefault="009070ED" w:rsidP="005830D2">
      <w:pPr>
        <w:spacing w:after="0" w:line="240" w:lineRule="auto"/>
        <w:ind w:left="720"/>
        <w:jc w:val="both"/>
        <w:rPr>
          <w:rFonts w:eastAsia="Times New Roman" w:cs="Times New Roman"/>
          <w:szCs w:val="24"/>
        </w:rPr>
      </w:pPr>
    </w:p>
    <w:p w:rsidR="009070ED" w:rsidRDefault="009070ED" w:rsidP="005830D2">
      <w:pPr>
        <w:spacing w:after="0" w:line="240" w:lineRule="auto"/>
        <w:ind w:left="720"/>
        <w:jc w:val="both"/>
        <w:rPr>
          <w:rFonts w:eastAsia="Times New Roman" w:cs="Times New Roman"/>
          <w:szCs w:val="24"/>
        </w:rPr>
      </w:pPr>
      <w:r>
        <w:rPr>
          <w:rFonts w:eastAsia="Times New Roman" w:cs="Times New Roman"/>
          <w:szCs w:val="24"/>
        </w:rPr>
        <w:t xml:space="preserve">(a-1) Redesignates text of existing Subsection (a) as Subsection (a-1). Makes no further changes to this subsection. </w:t>
      </w:r>
    </w:p>
    <w:p w:rsidR="009070ED" w:rsidRDefault="009070ED" w:rsidP="005830D2">
      <w:pPr>
        <w:spacing w:after="0" w:line="240" w:lineRule="auto"/>
        <w:ind w:left="720"/>
        <w:jc w:val="both"/>
        <w:rPr>
          <w:rFonts w:eastAsia="Times New Roman" w:cs="Times New Roman"/>
          <w:szCs w:val="24"/>
        </w:rPr>
      </w:pPr>
    </w:p>
    <w:p w:rsidR="009070ED" w:rsidRDefault="009070ED" w:rsidP="005830D2">
      <w:pPr>
        <w:spacing w:after="0" w:line="240" w:lineRule="auto"/>
        <w:jc w:val="both"/>
        <w:rPr>
          <w:rFonts w:eastAsia="Times New Roman" w:cs="Times New Roman"/>
          <w:szCs w:val="24"/>
        </w:rPr>
      </w:pPr>
      <w:r>
        <w:rPr>
          <w:rFonts w:eastAsia="Times New Roman" w:cs="Times New Roman"/>
          <w:szCs w:val="24"/>
        </w:rPr>
        <w:t xml:space="preserve">SECTION 18. Amends Sections 201.354(c), (d), (f), and (g), Occupations Code, as follows: </w:t>
      </w:r>
    </w:p>
    <w:p w:rsidR="009070ED" w:rsidRDefault="009070ED" w:rsidP="005830D2">
      <w:pPr>
        <w:spacing w:after="0" w:line="240" w:lineRule="auto"/>
        <w:jc w:val="both"/>
        <w:rPr>
          <w:rFonts w:eastAsia="Times New Roman" w:cs="Times New Roman"/>
          <w:szCs w:val="24"/>
        </w:rPr>
      </w:pPr>
    </w:p>
    <w:p w:rsidR="009070ED" w:rsidRDefault="009070ED" w:rsidP="005830D2">
      <w:pPr>
        <w:spacing w:after="0" w:line="240" w:lineRule="auto"/>
        <w:ind w:left="720"/>
        <w:jc w:val="both"/>
        <w:rPr>
          <w:rFonts w:eastAsia="Times New Roman" w:cs="Times New Roman"/>
          <w:szCs w:val="24"/>
        </w:rPr>
      </w:pPr>
      <w:r>
        <w:rPr>
          <w:rFonts w:eastAsia="Times New Roman" w:cs="Times New Roman"/>
          <w:szCs w:val="24"/>
        </w:rPr>
        <w:t xml:space="preserve">(c) Provides that the renewal fee, rather than the annual renewal fee, applies to each person licensed by TBCE, even if the person is not practicing chiropractic in this state. </w:t>
      </w:r>
    </w:p>
    <w:p w:rsidR="009070ED" w:rsidRDefault="009070ED" w:rsidP="005830D2">
      <w:pPr>
        <w:spacing w:after="0" w:line="240" w:lineRule="auto"/>
        <w:ind w:left="720"/>
        <w:jc w:val="both"/>
        <w:rPr>
          <w:rFonts w:eastAsia="Times New Roman" w:cs="Times New Roman"/>
          <w:szCs w:val="24"/>
        </w:rPr>
      </w:pPr>
    </w:p>
    <w:p w:rsidR="009070ED" w:rsidRDefault="009070ED" w:rsidP="005830D2">
      <w:pPr>
        <w:spacing w:after="0" w:line="240" w:lineRule="auto"/>
        <w:ind w:left="720"/>
        <w:jc w:val="both"/>
        <w:rPr>
          <w:rFonts w:eastAsia="Times New Roman" w:cs="Times New Roman"/>
          <w:szCs w:val="24"/>
        </w:rPr>
      </w:pPr>
      <w:r>
        <w:rPr>
          <w:rFonts w:eastAsia="Times New Roman" w:cs="Times New Roman"/>
          <w:szCs w:val="24"/>
        </w:rPr>
        <w:t xml:space="preserve">(d) Makes conforming changes. </w:t>
      </w:r>
    </w:p>
    <w:p w:rsidR="009070ED" w:rsidRDefault="009070ED" w:rsidP="005830D2">
      <w:pPr>
        <w:spacing w:after="0" w:line="240" w:lineRule="auto"/>
        <w:ind w:left="720"/>
        <w:jc w:val="both"/>
        <w:rPr>
          <w:rFonts w:eastAsia="Times New Roman" w:cs="Times New Roman"/>
          <w:szCs w:val="24"/>
        </w:rPr>
      </w:pPr>
    </w:p>
    <w:p w:rsidR="009070ED" w:rsidRDefault="009070ED" w:rsidP="005830D2">
      <w:pPr>
        <w:spacing w:after="0" w:line="240" w:lineRule="auto"/>
        <w:ind w:left="720"/>
        <w:jc w:val="both"/>
        <w:rPr>
          <w:rFonts w:eastAsia="Times New Roman" w:cs="Times New Roman"/>
          <w:szCs w:val="24"/>
        </w:rPr>
      </w:pPr>
      <w:r>
        <w:rPr>
          <w:rFonts w:eastAsia="Times New Roman" w:cs="Times New Roman"/>
          <w:szCs w:val="24"/>
        </w:rPr>
        <w:t xml:space="preserve">(f) Provides that a person who practices chiropractic without a renewal receipt for the current year, rather than an annual renewal receipt for the current year, practices chiropractic without a license. </w:t>
      </w:r>
    </w:p>
    <w:p w:rsidR="009070ED" w:rsidRDefault="009070ED" w:rsidP="005830D2">
      <w:pPr>
        <w:spacing w:after="0" w:line="240" w:lineRule="auto"/>
        <w:ind w:left="720"/>
        <w:jc w:val="both"/>
        <w:rPr>
          <w:rFonts w:eastAsia="Times New Roman" w:cs="Times New Roman"/>
          <w:szCs w:val="24"/>
        </w:rPr>
      </w:pPr>
    </w:p>
    <w:p w:rsidR="009070ED" w:rsidRDefault="009070ED" w:rsidP="005830D2">
      <w:pPr>
        <w:spacing w:after="0" w:line="240" w:lineRule="auto"/>
        <w:ind w:left="720"/>
        <w:jc w:val="both"/>
        <w:rPr>
          <w:rFonts w:eastAsia="Times New Roman" w:cs="Times New Roman"/>
          <w:szCs w:val="24"/>
        </w:rPr>
      </w:pPr>
      <w:r>
        <w:rPr>
          <w:rFonts w:eastAsia="Times New Roman" w:cs="Times New Roman"/>
          <w:szCs w:val="24"/>
        </w:rPr>
        <w:t xml:space="preserve">(g) Makes conforming changes. </w:t>
      </w:r>
    </w:p>
    <w:p w:rsidR="009070ED" w:rsidRDefault="009070ED" w:rsidP="005830D2">
      <w:pPr>
        <w:spacing w:after="0" w:line="240" w:lineRule="auto"/>
        <w:ind w:left="720"/>
        <w:jc w:val="both"/>
        <w:rPr>
          <w:rFonts w:eastAsia="Times New Roman" w:cs="Times New Roman"/>
          <w:szCs w:val="24"/>
        </w:rPr>
      </w:pPr>
    </w:p>
    <w:p w:rsidR="009070ED" w:rsidRDefault="009070ED" w:rsidP="005830D2">
      <w:pPr>
        <w:spacing w:after="0" w:line="240" w:lineRule="auto"/>
        <w:jc w:val="both"/>
        <w:rPr>
          <w:rFonts w:eastAsia="Times New Roman" w:cs="Times New Roman"/>
          <w:szCs w:val="24"/>
        </w:rPr>
      </w:pPr>
      <w:r>
        <w:rPr>
          <w:rFonts w:eastAsia="Times New Roman" w:cs="Times New Roman"/>
          <w:szCs w:val="24"/>
        </w:rPr>
        <w:t xml:space="preserve">SECTION 19. Amends Subchapter H, Chapter 201, Occupations Code, by adding Section 201.3545, as follows: </w:t>
      </w:r>
    </w:p>
    <w:p w:rsidR="009070ED" w:rsidRDefault="009070ED" w:rsidP="005830D2">
      <w:pPr>
        <w:spacing w:after="0" w:line="240" w:lineRule="auto"/>
        <w:jc w:val="both"/>
        <w:rPr>
          <w:rFonts w:eastAsia="Times New Roman" w:cs="Times New Roman"/>
          <w:szCs w:val="24"/>
        </w:rPr>
      </w:pPr>
    </w:p>
    <w:p w:rsidR="009070ED" w:rsidRDefault="009070ED" w:rsidP="005830D2">
      <w:pPr>
        <w:spacing w:after="0" w:line="240" w:lineRule="auto"/>
        <w:ind w:left="720"/>
        <w:jc w:val="both"/>
        <w:rPr>
          <w:rFonts w:eastAsia="Times New Roman" w:cs="Times New Roman"/>
          <w:szCs w:val="24"/>
        </w:rPr>
      </w:pPr>
      <w:r>
        <w:rPr>
          <w:rFonts w:eastAsia="Times New Roman" w:cs="Times New Roman"/>
          <w:szCs w:val="24"/>
        </w:rPr>
        <w:t xml:space="preserve">Sec. 201.3545. CRIMINAL HISTORY RECORD INFORMATION REQUIREMENT FOR LICENSE RENEWAL. (a) Requires an applicant renewing a license issued under this chapter to submit a complete and legible set of fingerprints for purposes of performing a criminal history record information check of the applicant as provided by Section 201.313.  </w:t>
      </w:r>
    </w:p>
    <w:p w:rsidR="009070ED" w:rsidRDefault="009070ED" w:rsidP="005830D2">
      <w:pPr>
        <w:spacing w:after="0" w:line="240" w:lineRule="auto"/>
        <w:ind w:left="720"/>
        <w:jc w:val="both"/>
        <w:rPr>
          <w:rFonts w:eastAsia="Times New Roman" w:cs="Times New Roman"/>
          <w:szCs w:val="24"/>
        </w:rPr>
      </w:pPr>
    </w:p>
    <w:p w:rsidR="009070ED" w:rsidRDefault="009070ED" w:rsidP="005830D2">
      <w:pPr>
        <w:spacing w:after="0" w:line="240" w:lineRule="auto"/>
        <w:ind w:left="1440"/>
        <w:jc w:val="both"/>
        <w:rPr>
          <w:rFonts w:eastAsia="Times New Roman" w:cs="Times New Roman"/>
          <w:szCs w:val="24"/>
        </w:rPr>
      </w:pPr>
      <w:r>
        <w:rPr>
          <w:rFonts w:eastAsia="Times New Roman" w:cs="Times New Roman"/>
          <w:szCs w:val="24"/>
        </w:rPr>
        <w:t xml:space="preserve">(b) Authorizes TBCE to administratively suspend or refuse to renew the license of a person who does not comply with the requirement of Subsection (a). </w:t>
      </w:r>
    </w:p>
    <w:p w:rsidR="009070ED" w:rsidRDefault="009070ED" w:rsidP="005830D2">
      <w:pPr>
        <w:spacing w:after="0" w:line="240" w:lineRule="auto"/>
        <w:ind w:left="1440"/>
        <w:jc w:val="both"/>
        <w:rPr>
          <w:rFonts w:eastAsia="Times New Roman" w:cs="Times New Roman"/>
          <w:szCs w:val="24"/>
        </w:rPr>
      </w:pPr>
    </w:p>
    <w:p w:rsidR="009070ED" w:rsidRDefault="009070ED" w:rsidP="005830D2">
      <w:pPr>
        <w:spacing w:after="0" w:line="240" w:lineRule="auto"/>
        <w:ind w:left="1440"/>
        <w:jc w:val="both"/>
        <w:rPr>
          <w:rFonts w:eastAsia="Times New Roman" w:cs="Times New Roman"/>
          <w:szCs w:val="24"/>
        </w:rPr>
      </w:pPr>
      <w:r>
        <w:rPr>
          <w:rFonts w:eastAsia="Times New Roman" w:cs="Times New Roman"/>
          <w:szCs w:val="24"/>
        </w:rPr>
        <w:t xml:space="preserve">(c) Provides that a license holder is not required to submit fingerprints under this section for the renewal of the license if the license holder has previously submitted fingerprints under certain sections of this code. </w:t>
      </w:r>
    </w:p>
    <w:p w:rsidR="009070ED" w:rsidRDefault="009070ED" w:rsidP="005830D2">
      <w:pPr>
        <w:spacing w:after="0" w:line="240" w:lineRule="auto"/>
        <w:ind w:left="1440"/>
        <w:jc w:val="both"/>
        <w:rPr>
          <w:rFonts w:eastAsia="Times New Roman" w:cs="Times New Roman"/>
          <w:szCs w:val="24"/>
        </w:rPr>
      </w:pPr>
    </w:p>
    <w:p w:rsidR="009070ED" w:rsidRDefault="009070ED" w:rsidP="005830D2">
      <w:pPr>
        <w:spacing w:after="0" w:line="240" w:lineRule="auto"/>
        <w:jc w:val="both"/>
        <w:rPr>
          <w:rFonts w:eastAsia="Times New Roman" w:cs="Times New Roman"/>
          <w:szCs w:val="24"/>
        </w:rPr>
      </w:pPr>
      <w:r>
        <w:rPr>
          <w:rFonts w:eastAsia="Times New Roman" w:cs="Times New Roman"/>
          <w:szCs w:val="24"/>
        </w:rPr>
        <w:t xml:space="preserve">SECTION 20. Amends Section 201.502, Occupations Code, by amending Subsection (a) and adding Subsection (c), as follows: </w:t>
      </w:r>
    </w:p>
    <w:p w:rsidR="009070ED" w:rsidRDefault="009070ED" w:rsidP="005830D2">
      <w:pPr>
        <w:spacing w:after="0" w:line="240" w:lineRule="auto"/>
        <w:jc w:val="both"/>
        <w:rPr>
          <w:rFonts w:eastAsia="Times New Roman" w:cs="Times New Roman"/>
          <w:szCs w:val="24"/>
        </w:rPr>
      </w:pPr>
    </w:p>
    <w:p w:rsidR="009070ED" w:rsidRDefault="009070ED" w:rsidP="005830D2">
      <w:pPr>
        <w:spacing w:after="0" w:line="240" w:lineRule="auto"/>
        <w:ind w:left="720"/>
        <w:jc w:val="both"/>
        <w:rPr>
          <w:rFonts w:eastAsia="Times New Roman" w:cs="Times New Roman"/>
          <w:szCs w:val="24"/>
        </w:rPr>
      </w:pPr>
      <w:r>
        <w:rPr>
          <w:rFonts w:eastAsia="Times New Roman" w:cs="Times New Roman"/>
          <w:szCs w:val="24"/>
        </w:rPr>
        <w:t xml:space="preserve">(a) Authorizes TBCE to refuse to admit a person to examinations and to revoke or suspend a license or place a license holder on probation for a period determined by TBCE for, among certain other violations, failing to submit fingerprints to TBCE or DPS to enable TBCE to obtain criminal history record information as required by Section 201.313. Makes a nonsubstantive change. </w:t>
      </w:r>
    </w:p>
    <w:p w:rsidR="009070ED" w:rsidRDefault="009070ED" w:rsidP="005830D2">
      <w:pPr>
        <w:spacing w:after="0" w:line="240" w:lineRule="auto"/>
        <w:ind w:left="720"/>
        <w:jc w:val="both"/>
        <w:rPr>
          <w:rFonts w:eastAsia="Times New Roman" w:cs="Times New Roman"/>
          <w:szCs w:val="24"/>
        </w:rPr>
      </w:pPr>
    </w:p>
    <w:p w:rsidR="009070ED" w:rsidRDefault="009070ED" w:rsidP="005830D2">
      <w:pPr>
        <w:spacing w:after="0" w:line="240" w:lineRule="auto"/>
        <w:ind w:left="720"/>
        <w:jc w:val="both"/>
        <w:rPr>
          <w:rFonts w:eastAsia="Times New Roman" w:cs="Times New Roman"/>
          <w:szCs w:val="24"/>
        </w:rPr>
      </w:pPr>
      <w:r>
        <w:rPr>
          <w:rFonts w:eastAsia="Times New Roman" w:cs="Times New Roman"/>
          <w:szCs w:val="24"/>
        </w:rPr>
        <w:t xml:space="preserve">(c) Authorizes TBCE to refuse to admit a person to an examination and to revoke or suspend a license or place a license holder on probation for a period determined by TBCE because of the person’s or license holder’s violation of a law of this state, other than this chapter, or a rule of another licensing board in this state, or of a statute or rule of another state as determined through a search conducted as provided by Section 201.314, if the violation constitutes a violation of the laws of this state or a TBCE rule. </w:t>
      </w:r>
    </w:p>
    <w:p w:rsidR="009070ED" w:rsidRDefault="009070ED" w:rsidP="005830D2">
      <w:pPr>
        <w:spacing w:after="0" w:line="240" w:lineRule="auto"/>
        <w:ind w:left="720"/>
        <w:jc w:val="both"/>
        <w:rPr>
          <w:rFonts w:eastAsia="Times New Roman" w:cs="Times New Roman"/>
          <w:szCs w:val="24"/>
        </w:rPr>
      </w:pPr>
    </w:p>
    <w:p w:rsidR="009070ED" w:rsidRDefault="009070ED" w:rsidP="00E15E50">
      <w:pPr>
        <w:spacing w:after="0" w:line="240" w:lineRule="auto"/>
        <w:jc w:val="both"/>
        <w:rPr>
          <w:rFonts w:eastAsia="Times New Roman" w:cs="Times New Roman"/>
          <w:szCs w:val="24"/>
        </w:rPr>
      </w:pPr>
      <w:r>
        <w:rPr>
          <w:rFonts w:eastAsia="Times New Roman" w:cs="Times New Roman"/>
          <w:szCs w:val="24"/>
        </w:rPr>
        <w:t xml:space="preserve">SECTION 21. Repealer: Subchapter F (Peer Review Committees), Chapter 201 (Chiropractors), Occupations Code; and Section 201.312 (Registration of Facilities), Occupations Code. </w:t>
      </w:r>
    </w:p>
    <w:p w:rsidR="009070ED" w:rsidRDefault="009070ED" w:rsidP="005830D2">
      <w:pPr>
        <w:spacing w:after="0" w:line="240" w:lineRule="auto"/>
        <w:ind w:left="720"/>
        <w:jc w:val="both"/>
        <w:rPr>
          <w:rFonts w:eastAsia="Times New Roman" w:cs="Times New Roman"/>
          <w:szCs w:val="24"/>
        </w:rPr>
      </w:pPr>
    </w:p>
    <w:p w:rsidR="009070ED" w:rsidRDefault="009070ED" w:rsidP="005830D2">
      <w:pPr>
        <w:spacing w:after="0" w:line="240" w:lineRule="auto"/>
        <w:jc w:val="both"/>
        <w:rPr>
          <w:rFonts w:eastAsia="Times New Roman" w:cs="Times New Roman"/>
          <w:szCs w:val="24"/>
        </w:rPr>
      </w:pPr>
      <w:r>
        <w:rPr>
          <w:rFonts w:eastAsia="Times New Roman" w:cs="Times New Roman"/>
          <w:szCs w:val="24"/>
        </w:rPr>
        <w:t xml:space="preserve">SECTION 22. (a) Requires TBCE, not later than March 1, 2018, to adopt rules to establish the expert review process as required by Section 201.210, Occupations Code. </w:t>
      </w:r>
    </w:p>
    <w:p w:rsidR="009070ED" w:rsidRDefault="009070ED" w:rsidP="005830D2">
      <w:pPr>
        <w:spacing w:after="0" w:line="240" w:lineRule="auto"/>
        <w:jc w:val="both"/>
        <w:rPr>
          <w:rFonts w:eastAsia="Times New Roman" w:cs="Times New Roman"/>
          <w:szCs w:val="24"/>
        </w:rPr>
      </w:pPr>
    </w:p>
    <w:p w:rsidR="009070ED" w:rsidRDefault="009070ED" w:rsidP="005830D2">
      <w:pPr>
        <w:spacing w:after="0" w:line="240" w:lineRule="auto"/>
        <w:ind w:left="720"/>
        <w:jc w:val="both"/>
        <w:rPr>
          <w:rFonts w:eastAsia="Times New Roman" w:cs="Times New Roman"/>
          <w:szCs w:val="24"/>
        </w:rPr>
      </w:pPr>
      <w:r>
        <w:rPr>
          <w:rFonts w:eastAsia="Times New Roman" w:cs="Times New Roman"/>
          <w:szCs w:val="24"/>
        </w:rPr>
        <w:t xml:space="preserve">(b) Requires TBCE, not later than September 1, 2019, to obtain criminal history record information on each person, who on the effective date of this Act, holds a license issued under Chapter 201, Occupations Code, and did not undergo a criminal history record information check based on the license holder’s fingerprints on the initial application for the license. Authorizes TBCE to suspend the license of a license holder who does not provide the criminal history record information as required by TBCE and this subsection. </w:t>
      </w:r>
    </w:p>
    <w:p w:rsidR="009070ED" w:rsidRDefault="009070ED" w:rsidP="005830D2">
      <w:pPr>
        <w:spacing w:after="0" w:line="240" w:lineRule="auto"/>
        <w:ind w:left="720"/>
        <w:jc w:val="both"/>
        <w:rPr>
          <w:rFonts w:eastAsia="Times New Roman" w:cs="Times New Roman"/>
          <w:szCs w:val="24"/>
        </w:rPr>
      </w:pPr>
    </w:p>
    <w:p w:rsidR="009070ED" w:rsidRDefault="009070ED" w:rsidP="009D622C">
      <w:pPr>
        <w:spacing w:after="0" w:line="240" w:lineRule="auto"/>
        <w:jc w:val="both"/>
        <w:rPr>
          <w:rFonts w:eastAsia="Times New Roman" w:cs="Times New Roman"/>
          <w:szCs w:val="24"/>
        </w:rPr>
      </w:pPr>
      <w:r>
        <w:rPr>
          <w:rFonts w:eastAsia="Times New Roman" w:cs="Times New Roman"/>
          <w:szCs w:val="24"/>
        </w:rPr>
        <w:t xml:space="preserve">SECTION 23. (a) Provides that, except as provided by Subsection (b) of this section, Section 201.061 (Training), Occupations Code, applies to a member of TBCE appointed before, on, or after the effective date of this Act. </w:t>
      </w:r>
    </w:p>
    <w:p w:rsidR="009070ED" w:rsidRDefault="009070ED" w:rsidP="009D622C">
      <w:pPr>
        <w:spacing w:after="0" w:line="240" w:lineRule="auto"/>
        <w:jc w:val="both"/>
        <w:rPr>
          <w:rFonts w:eastAsia="Times New Roman" w:cs="Times New Roman"/>
          <w:szCs w:val="24"/>
        </w:rPr>
      </w:pPr>
    </w:p>
    <w:p w:rsidR="009070ED" w:rsidRDefault="009070ED" w:rsidP="009D622C">
      <w:pPr>
        <w:spacing w:after="0" w:line="240" w:lineRule="auto"/>
        <w:ind w:left="720"/>
        <w:jc w:val="both"/>
        <w:rPr>
          <w:rFonts w:eastAsia="Times New Roman" w:cs="Times New Roman"/>
          <w:szCs w:val="24"/>
        </w:rPr>
      </w:pPr>
      <w:r>
        <w:rPr>
          <w:rFonts w:eastAsia="Times New Roman" w:cs="Times New Roman"/>
          <w:szCs w:val="24"/>
        </w:rPr>
        <w:t xml:space="preserve">(b) Requires a member of TBCE who, before the effective date of this Act, completed the training program required by Section 201.061, Occupations Code, as that law existed before the effective date of this Act, to complete additional training only on subjects added by this Act to the training program as required by Section 201.061, Occupations Code. Prohibits a TBCE member described by this subsection from voting, deliberating, or being counted as a member in attendance at a TBCE meeting held on or after December 1, 2017, until the member completes the additional training. </w:t>
      </w:r>
    </w:p>
    <w:p w:rsidR="009070ED" w:rsidRDefault="009070ED" w:rsidP="009D622C">
      <w:pPr>
        <w:spacing w:after="0" w:line="240" w:lineRule="auto"/>
        <w:ind w:left="720"/>
        <w:jc w:val="both"/>
        <w:rPr>
          <w:rFonts w:eastAsia="Times New Roman" w:cs="Times New Roman"/>
          <w:szCs w:val="24"/>
        </w:rPr>
      </w:pPr>
    </w:p>
    <w:p w:rsidR="009070ED" w:rsidRPr="005830D2" w:rsidRDefault="009070ED" w:rsidP="009D622C">
      <w:pPr>
        <w:spacing w:after="0" w:line="240" w:lineRule="auto"/>
        <w:jc w:val="both"/>
        <w:rPr>
          <w:rFonts w:eastAsia="Times New Roman" w:cs="Times New Roman"/>
          <w:szCs w:val="24"/>
        </w:rPr>
      </w:pPr>
      <w:r>
        <w:rPr>
          <w:rFonts w:eastAsia="Times New Roman" w:cs="Times New Roman"/>
          <w:szCs w:val="24"/>
        </w:rPr>
        <w:t xml:space="preserve">SECTION 24. Effective date: September 1, 2017. </w:t>
      </w:r>
    </w:p>
    <w:p w:rsidR="009070ED" w:rsidRPr="009D622C" w:rsidRDefault="009070ED" w:rsidP="009D622C"/>
    <w:p w:rsidR="009070ED" w:rsidRPr="007A2C68" w:rsidRDefault="009070ED" w:rsidP="007A2C68"/>
    <w:p w:rsidR="009070ED" w:rsidRPr="00103C4E" w:rsidRDefault="009070ED" w:rsidP="00103C4E"/>
    <w:p w:rsidR="009070ED" w:rsidRPr="00E15E50" w:rsidRDefault="009070ED" w:rsidP="00E15E50"/>
    <w:p w:rsidR="009070ED" w:rsidRPr="00913304" w:rsidRDefault="009070ED" w:rsidP="00913304"/>
    <w:p w:rsidR="00986E9F" w:rsidRPr="009070ED" w:rsidRDefault="00986E9F" w:rsidP="009070ED"/>
    <w:sectPr w:rsidR="00986E9F" w:rsidRPr="009070ED"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755" w:rsidRDefault="00134755" w:rsidP="000F1DF9">
      <w:pPr>
        <w:spacing w:after="0" w:line="240" w:lineRule="auto"/>
      </w:pPr>
      <w:r>
        <w:separator/>
      </w:r>
    </w:p>
  </w:endnote>
  <w:endnote w:type="continuationSeparator" w:id="0">
    <w:p w:rsidR="00134755" w:rsidRDefault="0013475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475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070ED">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070ED">
                <w:rPr>
                  <w:sz w:val="20"/>
                  <w:szCs w:val="20"/>
                </w:rPr>
                <w:t>S.B. 304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070E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475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070ED">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070ED">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755" w:rsidRDefault="00134755" w:rsidP="000F1DF9">
      <w:pPr>
        <w:spacing w:after="0" w:line="240" w:lineRule="auto"/>
      </w:pPr>
      <w:r>
        <w:separator/>
      </w:r>
    </w:p>
  </w:footnote>
  <w:footnote w:type="continuationSeparator" w:id="0">
    <w:p w:rsidR="00134755" w:rsidRDefault="00134755"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5041D"/>
    <w:multiLevelType w:val="hybridMultilevel"/>
    <w:tmpl w:val="2442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475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70ED"/>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070E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070E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4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2682F" w:rsidP="0062682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F2F382F46744F8A9F5BC147B9196FE"/>
        <w:category>
          <w:name w:val="General"/>
          <w:gallery w:val="placeholder"/>
        </w:category>
        <w:types>
          <w:type w:val="bbPlcHdr"/>
        </w:types>
        <w:behaviors>
          <w:behavior w:val="content"/>
        </w:behaviors>
        <w:guid w:val="{F5336038-3D16-4E12-929E-2979E475375D}"/>
      </w:docPartPr>
      <w:docPartBody>
        <w:p w:rsidR="00000000" w:rsidRDefault="006A0EFE"/>
      </w:docPartBody>
    </w:docPart>
    <w:docPart>
      <w:docPartPr>
        <w:name w:val="1C63453ACF344FDBBD269C0CF79514D3"/>
        <w:category>
          <w:name w:val="General"/>
          <w:gallery w:val="placeholder"/>
        </w:category>
        <w:types>
          <w:type w:val="bbPlcHdr"/>
        </w:types>
        <w:behaviors>
          <w:behavior w:val="content"/>
        </w:behaviors>
        <w:guid w:val="{2449D719-456A-4300-BDAB-641F913E1FC0}"/>
      </w:docPartPr>
      <w:docPartBody>
        <w:p w:rsidR="00000000" w:rsidRDefault="006A0EFE"/>
      </w:docPartBody>
    </w:docPart>
    <w:docPart>
      <w:docPartPr>
        <w:name w:val="08F60FDA50AB4B588BA31EDF85BF4580"/>
        <w:category>
          <w:name w:val="General"/>
          <w:gallery w:val="placeholder"/>
        </w:category>
        <w:types>
          <w:type w:val="bbPlcHdr"/>
        </w:types>
        <w:behaviors>
          <w:behavior w:val="content"/>
        </w:behaviors>
        <w:guid w:val="{40B5FFC9-73CE-4348-A052-8ABE73C10A21}"/>
      </w:docPartPr>
      <w:docPartBody>
        <w:p w:rsidR="00000000" w:rsidRDefault="006A0EFE"/>
      </w:docPartBody>
    </w:docPart>
    <w:docPart>
      <w:docPartPr>
        <w:name w:val="92736E47B38B42169ED447A0FCABBC1D"/>
        <w:category>
          <w:name w:val="General"/>
          <w:gallery w:val="placeholder"/>
        </w:category>
        <w:types>
          <w:type w:val="bbPlcHdr"/>
        </w:types>
        <w:behaviors>
          <w:behavior w:val="content"/>
        </w:behaviors>
        <w:guid w:val="{40D0B8C6-2BA8-4E56-A029-F539819B6EB0}"/>
      </w:docPartPr>
      <w:docPartBody>
        <w:p w:rsidR="00000000" w:rsidRDefault="006A0EFE"/>
      </w:docPartBody>
    </w:docPart>
    <w:docPart>
      <w:docPartPr>
        <w:name w:val="009061E7B51549DB9F7D6B6047E50D41"/>
        <w:category>
          <w:name w:val="General"/>
          <w:gallery w:val="placeholder"/>
        </w:category>
        <w:types>
          <w:type w:val="bbPlcHdr"/>
        </w:types>
        <w:behaviors>
          <w:behavior w:val="content"/>
        </w:behaviors>
        <w:guid w:val="{62A97F88-52F4-4AED-B2FF-39AF386690FD}"/>
      </w:docPartPr>
      <w:docPartBody>
        <w:p w:rsidR="00000000" w:rsidRDefault="006A0EFE"/>
      </w:docPartBody>
    </w:docPart>
    <w:docPart>
      <w:docPartPr>
        <w:name w:val="7E390329ED4941CD8802D5C719F584B0"/>
        <w:category>
          <w:name w:val="General"/>
          <w:gallery w:val="placeholder"/>
        </w:category>
        <w:types>
          <w:type w:val="bbPlcHdr"/>
        </w:types>
        <w:behaviors>
          <w:behavior w:val="content"/>
        </w:behaviors>
        <w:guid w:val="{408F4B81-FDFB-4D59-9B89-D1E8C1E3C569}"/>
      </w:docPartPr>
      <w:docPartBody>
        <w:p w:rsidR="00000000" w:rsidRDefault="006A0EFE"/>
      </w:docPartBody>
    </w:docPart>
    <w:docPart>
      <w:docPartPr>
        <w:name w:val="68416E967C33496FB8C2672550D0C887"/>
        <w:category>
          <w:name w:val="General"/>
          <w:gallery w:val="placeholder"/>
        </w:category>
        <w:types>
          <w:type w:val="bbPlcHdr"/>
        </w:types>
        <w:behaviors>
          <w:behavior w:val="content"/>
        </w:behaviors>
        <w:guid w:val="{AD675E15-DAE9-4E6D-8E59-64811384F649}"/>
      </w:docPartPr>
      <w:docPartBody>
        <w:p w:rsidR="00000000" w:rsidRDefault="006A0EFE"/>
      </w:docPartBody>
    </w:docPart>
    <w:docPart>
      <w:docPartPr>
        <w:name w:val="DFD29B710EC748A4AB1C394DF9B2DADD"/>
        <w:category>
          <w:name w:val="General"/>
          <w:gallery w:val="placeholder"/>
        </w:category>
        <w:types>
          <w:type w:val="bbPlcHdr"/>
        </w:types>
        <w:behaviors>
          <w:behavior w:val="content"/>
        </w:behaviors>
        <w:guid w:val="{F534AF8A-C67E-43BC-BA24-92C1AE21F94B}"/>
      </w:docPartPr>
      <w:docPartBody>
        <w:p w:rsidR="00000000" w:rsidRDefault="006A0EFE"/>
      </w:docPartBody>
    </w:docPart>
    <w:docPart>
      <w:docPartPr>
        <w:name w:val="378FD56A4EEA4823AFB058FD8056E04C"/>
        <w:category>
          <w:name w:val="General"/>
          <w:gallery w:val="placeholder"/>
        </w:category>
        <w:types>
          <w:type w:val="bbPlcHdr"/>
        </w:types>
        <w:behaviors>
          <w:behavior w:val="content"/>
        </w:behaviors>
        <w:guid w:val="{57B4A0E2-30A3-4831-BDD0-9FBE37DE0CD8}"/>
      </w:docPartPr>
      <w:docPartBody>
        <w:p w:rsidR="00000000" w:rsidRDefault="0062682F" w:rsidP="0062682F">
          <w:pPr>
            <w:pStyle w:val="378FD56A4EEA4823AFB058FD8056E04C"/>
          </w:pPr>
          <w:r w:rsidRPr="00A30DD1">
            <w:rPr>
              <w:rStyle w:val="PlaceholderText"/>
            </w:rPr>
            <w:t>Click here to enter a date.</w:t>
          </w:r>
        </w:p>
      </w:docPartBody>
    </w:docPart>
    <w:docPart>
      <w:docPartPr>
        <w:name w:val="0A0BF891AB4F4A6C8FE06A6959960608"/>
        <w:category>
          <w:name w:val="General"/>
          <w:gallery w:val="placeholder"/>
        </w:category>
        <w:types>
          <w:type w:val="bbPlcHdr"/>
        </w:types>
        <w:behaviors>
          <w:behavior w:val="content"/>
        </w:behaviors>
        <w:guid w:val="{2A817F4F-CBA4-406B-9686-D0A93ADAC163}"/>
      </w:docPartPr>
      <w:docPartBody>
        <w:p w:rsidR="00000000" w:rsidRDefault="006A0EFE"/>
      </w:docPartBody>
    </w:docPart>
    <w:docPart>
      <w:docPartPr>
        <w:name w:val="51BD254501084D798BF5BADD1910794E"/>
        <w:category>
          <w:name w:val="General"/>
          <w:gallery w:val="placeholder"/>
        </w:category>
        <w:types>
          <w:type w:val="bbPlcHdr"/>
        </w:types>
        <w:behaviors>
          <w:behavior w:val="content"/>
        </w:behaviors>
        <w:guid w:val="{799806DF-0A79-4FF7-9582-5B1EFD475179}"/>
      </w:docPartPr>
      <w:docPartBody>
        <w:p w:rsidR="00000000" w:rsidRDefault="006A0EFE"/>
      </w:docPartBody>
    </w:docPart>
    <w:docPart>
      <w:docPartPr>
        <w:name w:val="77129721E7264AE596BB13F76AC303D9"/>
        <w:category>
          <w:name w:val="General"/>
          <w:gallery w:val="placeholder"/>
        </w:category>
        <w:types>
          <w:type w:val="bbPlcHdr"/>
        </w:types>
        <w:behaviors>
          <w:behavior w:val="content"/>
        </w:behaviors>
        <w:guid w:val="{6B943B06-3D57-488A-A538-3DB3CEECD6FC}"/>
      </w:docPartPr>
      <w:docPartBody>
        <w:p w:rsidR="00000000" w:rsidRDefault="0062682F" w:rsidP="0062682F">
          <w:pPr>
            <w:pStyle w:val="77129721E7264AE596BB13F76AC303D9"/>
          </w:pPr>
          <w:r>
            <w:rPr>
              <w:rFonts w:eastAsia="Times New Roman" w:cs="Times New Roman"/>
              <w:bCs/>
              <w:szCs w:val="24"/>
            </w:rPr>
            <w:t xml:space="preserve"> </w:t>
          </w:r>
        </w:p>
      </w:docPartBody>
    </w:docPart>
    <w:docPart>
      <w:docPartPr>
        <w:name w:val="43F80B011294460C87B7A87F26B2ACDB"/>
        <w:category>
          <w:name w:val="General"/>
          <w:gallery w:val="placeholder"/>
        </w:category>
        <w:types>
          <w:type w:val="bbPlcHdr"/>
        </w:types>
        <w:behaviors>
          <w:behavior w:val="content"/>
        </w:behaviors>
        <w:guid w:val="{4FB654A8-E04E-4D3D-98E7-5442E53EC4FA}"/>
      </w:docPartPr>
      <w:docPartBody>
        <w:p w:rsidR="00000000" w:rsidRDefault="006A0EFE"/>
      </w:docPartBody>
    </w:docPart>
    <w:docPart>
      <w:docPartPr>
        <w:name w:val="6474AC51A2294C5DAD50491E1102A076"/>
        <w:category>
          <w:name w:val="General"/>
          <w:gallery w:val="placeholder"/>
        </w:category>
        <w:types>
          <w:type w:val="bbPlcHdr"/>
        </w:types>
        <w:behaviors>
          <w:behavior w:val="content"/>
        </w:behaviors>
        <w:guid w:val="{DA553E3B-44E0-4B9F-8535-41C3DDC920D2}"/>
      </w:docPartPr>
      <w:docPartBody>
        <w:p w:rsidR="00000000" w:rsidRDefault="006A0E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2682F"/>
    <w:rsid w:val="00635291"/>
    <w:rsid w:val="006959CC"/>
    <w:rsid w:val="00696675"/>
    <w:rsid w:val="006A0EFE"/>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8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2682F"/>
    <w:rPr>
      <w:rFonts w:ascii="Times New Roman" w:hAnsi="Times New Roman"/>
      <w:sz w:val="24"/>
    </w:rPr>
  </w:style>
  <w:style w:type="paragraph" w:customStyle="1" w:styleId="487D89B4F8B34DB4967D41FE18F7F88D7">
    <w:name w:val="487D89B4F8B34DB4967D41FE18F7F88D7"/>
    <w:rsid w:val="0062682F"/>
    <w:rPr>
      <w:rFonts w:ascii="Times New Roman" w:hAnsi="Times New Roman"/>
      <w:sz w:val="24"/>
    </w:rPr>
  </w:style>
  <w:style w:type="paragraph" w:customStyle="1" w:styleId="AE2570ED5D764CD7AF9686706F550F4620">
    <w:name w:val="AE2570ED5D764CD7AF9686706F550F4620"/>
    <w:rsid w:val="0062682F"/>
    <w:pPr>
      <w:tabs>
        <w:tab w:val="center" w:pos="4680"/>
        <w:tab w:val="right" w:pos="9360"/>
      </w:tabs>
      <w:spacing w:after="0" w:line="240" w:lineRule="auto"/>
    </w:pPr>
    <w:rPr>
      <w:rFonts w:ascii="Times New Roman" w:hAnsi="Times New Roman"/>
      <w:sz w:val="24"/>
    </w:rPr>
  </w:style>
  <w:style w:type="paragraph" w:customStyle="1" w:styleId="378FD56A4EEA4823AFB058FD8056E04C">
    <w:name w:val="378FD56A4EEA4823AFB058FD8056E04C"/>
    <w:rsid w:val="0062682F"/>
  </w:style>
  <w:style w:type="paragraph" w:customStyle="1" w:styleId="77129721E7264AE596BB13F76AC303D9">
    <w:name w:val="77129721E7264AE596BB13F76AC303D9"/>
    <w:rsid w:val="006268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8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2682F"/>
    <w:rPr>
      <w:rFonts w:ascii="Times New Roman" w:hAnsi="Times New Roman"/>
      <w:sz w:val="24"/>
    </w:rPr>
  </w:style>
  <w:style w:type="paragraph" w:customStyle="1" w:styleId="487D89B4F8B34DB4967D41FE18F7F88D7">
    <w:name w:val="487D89B4F8B34DB4967D41FE18F7F88D7"/>
    <w:rsid w:val="0062682F"/>
    <w:rPr>
      <w:rFonts w:ascii="Times New Roman" w:hAnsi="Times New Roman"/>
      <w:sz w:val="24"/>
    </w:rPr>
  </w:style>
  <w:style w:type="paragraph" w:customStyle="1" w:styleId="AE2570ED5D764CD7AF9686706F550F4620">
    <w:name w:val="AE2570ED5D764CD7AF9686706F550F4620"/>
    <w:rsid w:val="0062682F"/>
    <w:pPr>
      <w:tabs>
        <w:tab w:val="center" w:pos="4680"/>
        <w:tab w:val="right" w:pos="9360"/>
      </w:tabs>
      <w:spacing w:after="0" w:line="240" w:lineRule="auto"/>
    </w:pPr>
    <w:rPr>
      <w:rFonts w:ascii="Times New Roman" w:hAnsi="Times New Roman"/>
      <w:sz w:val="24"/>
    </w:rPr>
  </w:style>
  <w:style w:type="paragraph" w:customStyle="1" w:styleId="378FD56A4EEA4823AFB058FD8056E04C">
    <w:name w:val="378FD56A4EEA4823AFB058FD8056E04C"/>
    <w:rsid w:val="0062682F"/>
  </w:style>
  <w:style w:type="paragraph" w:customStyle="1" w:styleId="77129721E7264AE596BB13F76AC303D9">
    <w:name w:val="77129721E7264AE596BB13F76AC303D9"/>
    <w:rsid w:val="00626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110C516-6C91-442E-81BF-6CE831D2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2465</Words>
  <Characters>14056</Characters>
  <Application>Microsoft Office Word</Application>
  <DocSecurity>0</DocSecurity>
  <Lines>117</Lines>
  <Paragraphs>32</Paragraphs>
  <ScaleCrop>false</ScaleCrop>
  <Company>Texas Legislative Council</Company>
  <LinksUpToDate>false</LinksUpToDate>
  <CharactersWithSpaces>16489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2017-03-16T15:39:00Z</cp:lastPrinted>
  <dcterms:created xsi:type="dcterms:W3CDTF">2015-05-29T14:24:00Z</dcterms:created>
  <dcterms:modified xsi:type="dcterms:W3CDTF">2017-03-16T15:39:00Z</dcterms:modified>
</cp:coreProperties>
</file>

<file path=docProps/custom.xml><?xml version="1.0" encoding="utf-8"?>
<op:Properties xmlns:vt="http://schemas.openxmlformats.org/officeDocument/2006/docPropsVTypes" xmlns:op="http://schemas.openxmlformats.org/officeDocument/2006/custom-properties"/>
</file>