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0E" w:rsidRDefault="00CB66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4EF8158C83444A81297C78EF43147B"/>
          </w:placeholder>
        </w:sdtPr>
        <w:sdtContent>
          <w:r w:rsidRPr="005C2A78">
            <w:rPr>
              <w:rFonts w:cs="Times New Roman"/>
              <w:b/>
              <w:szCs w:val="24"/>
              <w:u w:val="single"/>
            </w:rPr>
            <w:t>BILL ANALYSIS</w:t>
          </w:r>
        </w:sdtContent>
      </w:sdt>
    </w:p>
    <w:p w:rsidR="00CB660E" w:rsidRPr="00585C31" w:rsidRDefault="00CB660E" w:rsidP="000F1DF9">
      <w:pPr>
        <w:spacing w:after="0" w:line="240" w:lineRule="auto"/>
        <w:rPr>
          <w:rFonts w:cs="Times New Roman"/>
          <w:szCs w:val="24"/>
        </w:rPr>
      </w:pPr>
    </w:p>
    <w:p w:rsidR="00CB660E" w:rsidRPr="00585C31" w:rsidRDefault="00CB66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660E" w:rsidTr="000F1DF9">
        <w:tc>
          <w:tcPr>
            <w:tcW w:w="2718" w:type="dxa"/>
          </w:tcPr>
          <w:p w:rsidR="00CB660E" w:rsidRPr="005C2A78" w:rsidRDefault="00CB660E" w:rsidP="006D756B">
            <w:pPr>
              <w:rPr>
                <w:rFonts w:cs="Times New Roman"/>
                <w:szCs w:val="24"/>
              </w:rPr>
            </w:pPr>
            <w:sdt>
              <w:sdtPr>
                <w:rPr>
                  <w:rFonts w:cs="Times New Roman"/>
                  <w:szCs w:val="24"/>
                </w:rPr>
                <w:alias w:val="Agency Title"/>
                <w:tag w:val="AgencyTitleContentControl"/>
                <w:id w:val="1920747753"/>
                <w:lock w:val="sdtContentLocked"/>
                <w:placeholder>
                  <w:docPart w:val="F470D52842564ADFB67B601B79EC4A7D"/>
                </w:placeholder>
              </w:sdtPr>
              <w:sdtEndPr>
                <w:rPr>
                  <w:rFonts w:cstheme="minorBidi"/>
                  <w:szCs w:val="22"/>
                </w:rPr>
              </w:sdtEndPr>
              <w:sdtContent>
                <w:r>
                  <w:rPr>
                    <w:rFonts w:cs="Times New Roman"/>
                    <w:szCs w:val="24"/>
                  </w:rPr>
                  <w:t>Senate Research Center</w:t>
                </w:r>
              </w:sdtContent>
            </w:sdt>
          </w:p>
        </w:tc>
        <w:tc>
          <w:tcPr>
            <w:tcW w:w="6858" w:type="dxa"/>
          </w:tcPr>
          <w:p w:rsidR="00CB660E" w:rsidRPr="00FF6471" w:rsidRDefault="00CB660E" w:rsidP="000F1DF9">
            <w:pPr>
              <w:jc w:val="right"/>
              <w:rPr>
                <w:rFonts w:cs="Times New Roman"/>
                <w:szCs w:val="24"/>
              </w:rPr>
            </w:pPr>
            <w:sdt>
              <w:sdtPr>
                <w:rPr>
                  <w:rFonts w:cs="Times New Roman"/>
                  <w:szCs w:val="24"/>
                </w:rPr>
                <w:alias w:val="Bill Number"/>
                <w:tag w:val="BillNumberOne"/>
                <w:id w:val="-410784069"/>
                <w:lock w:val="sdtContentLocked"/>
                <w:placeholder>
                  <w:docPart w:val="62CED89D648846DF9E9DAB055B2CCB91"/>
                </w:placeholder>
              </w:sdtPr>
              <w:sdtContent>
                <w:r>
                  <w:rPr>
                    <w:rFonts w:cs="Times New Roman"/>
                    <w:szCs w:val="24"/>
                  </w:rPr>
                  <w:t>C.S.S.B. 315</w:t>
                </w:r>
              </w:sdtContent>
            </w:sdt>
          </w:p>
        </w:tc>
      </w:tr>
      <w:tr w:rsidR="00CB660E" w:rsidTr="000F1DF9">
        <w:sdt>
          <w:sdtPr>
            <w:rPr>
              <w:rFonts w:cs="Times New Roman"/>
              <w:szCs w:val="24"/>
            </w:rPr>
            <w:alias w:val="TLCNumber"/>
            <w:tag w:val="TLCNumber"/>
            <w:id w:val="-542600604"/>
            <w:lock w:val="sdtLocked"/>
            <w:placeholder>
              <w:docPart w:val="F91A8A1C4BEB4C888826C2C7F8106695"/>
            </w:placeholder>
          </w:sdtPr>
          <w:sdtContent>
            <w:tc>
              <w:tcPr>
                <w:tcW w:w="2718" w:type="dxa"/>
              </w:tcPr>
              <w:p w:rsidR="00CB660E" w:rsidRPr="000F1DF9" w:rsidRDefault="00CB660E" w:rsidP="00C65088">
                <w:pPr>
                  <w:rPr>
                    <w:rFonts w:cs="Times New Roman"/>
                    <w:szCs w:val="24"/>
                  </w:rPr>
                </w:pPr>
                <w:r>
                  <w:rPr>
                    <w:rFonts w:cs="Times New Roman"/>
                    <w:szCs w:val="24"/>
                  </w:rPr>
                  <w:t>85R24274 BEE-D</w:t>
                </w:r>
              </w:p>
            </w:tc>
          </w:sdtContent>
        </w:sdt>
        <w:tc>
          <w:tcPr>
            <w:tcW w:w="6858" w:type="dxa"/>
          </w:tcPr>
          <w:p w:rsidR="00CB660E" w:rsidRPr="005C2A78" w:rsidRDefault="00CB660E" w:rsidP="006D756B">
            <w:pPr>
              <w:jc w:val="right"/>
              <w:rPr>
                <w:rFonts w:cs="Times New Roman"/>
                <w:szCs w:val="24"/>
              </w:rPr>
            </w:pPr>
            <w:sdt>
              <w:sdtPr>
                <w:rPr>
                  <w:rFonts w:cs="Times New Roman"/>
                  <w:szCs w:val="24"/>
                </w:rPr>
                <w:alias w:val="Author Label"/>
                <w:tag w:val="By"/>
                <w:id w:val="72399597"/>
                <w:lock w:val="sdtLocked"/>
                <w:placeholder>
                  <w:docPart w:val="B360E44E294C4C1D8201F1E2346C53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C3D7DFA63A452482B04CC6F19E363C"/>
                </w:placeholder>
              </w:sdtPr>
              <w:sdtContent>
                <w:r>
                  <w:rPr>
                    <w:rFonts w:cs="Times New Roman"/>
                    <w:szCs w:val="24"/>
                  </w:rPr>
                  <w:t>Hinojosa et al.</w:t>
                </w:r>
              </w:sdtContent>
            </w:sdt>
            <w:sdt>
              <w:sdtPr>
                <w:rPr>
                  <w:rFonts w:cs="Times New Roman"/>
                  <w:szCs w:val="24"/>
                </w:rPr>
                <w:alias w:val="Sponsor"/>
                <w:tag w:val="Sponsor"/>
                <w:id w:val="-2039656131"/>
                <w:lock w:val="sdtContentLocked"/>
                <w:placeholder>
                  <w:docPart w:val="7E0788A703DB4ADC9369624901B8FF2B"/>
                </w:placeholder>
                <w:showingPlcHdr/>
              </w:sdtPr>
              <w:sdtContent/>
            </w:sdt>
          </w:p>
        </w:tc>
      </w:tr>
      <w:tr w:rsidR="00CB660E" w:rsidTr="000F1DF9">
        <w:tc>
          <w:tcPr>
            <w:tcW w:w="2718" w:type="dxa"/>
          </w:tcPr>
          <w:p w:rsidR="00CB660E" w:rsidRPr="00BC7495" w:rsidRDefault="00CB660E" w:rsidP="000F1DF9">
            <w:pPr>
              <w:rPr>
                <w:rFonts w:cs="Times New Roman"/>
                <w:szCs w:val="24"/>
              </w:rPr>
            </w:pPr>
          </w:p>
        </w:tc>
        <w:sdt>
          <w:sdtPr>
            <w:rPr>
              <w:rFonts w:cs="Times New Roman"/>
              <w:szCs w:val="24"/>
            </w:rPr>
            <w:alias w:val="Committee"/>
            <w:tag w:val="Committee"/>
            <w:id w:val="1914272295"/>
            <w:lock w:val="sdtContentLocked"/>
            <w:placeholder>
              <w:docPart w:val="D2DCDB6AE7704617B522D47205F687FF"/>
            </w:placeholder>
          </w:sdtPr>
          <w:sdtContent>
            <w:tc>
              <w:tcPr>
                <w:tcW w:w="6858" w:type="dxa"/>
              </w:tcPr>
              <w:p w:rsidR="00CB660E" w:rsidRPr="00FF6471" w:rsidRDefault="00CB660E" w:rsidP="000F1DF9">
                <w:pPr>
                  <w:jc w:val="right"/>
                  <w:rPr>
                    <w:rFonts w:cs="Times New Roman"/>
                    <w:szCs w:val="24"/>
                  </w:rPr>
                </w:pPr>
                <w:r>
                  <w:rPr>
                    <w:rFonts w:cs="Times New Roman"/>
                    <w:szCs w:val="24"/>
                  </w:rPr>
                  <w:t>Health &amp; Human Services</w:t>
                </w:r>
              </w:p>
            </w:tc>
          </w:sdtContent>
        </w:sdt>
      </w:tr>
      <w:tr w:rsidR="00CB660E" w:rsidTr="000F1DF9">
        <w:tc>
          <w:tcPr>
            <w:tcW w:w="2718" w:type="dxa"/>
          </w:tcPr>
          <w:p w:rsidR="00CB660E" w:rsidRPr="00BC7495" w:rsidRDefault="00CB660E" w:rsidP="000F1DF9">
            <w:pPr>
              <w:rPr>
                <w:rFonts w:cs="Times New Roman"/>
                <w:szCs w:val="24"/>
              </w:rPr>
            </w:pPr>
          </w:p>
        </w:tc>
        <w:sdt>
          <w:sdtPr>
            <w:rPr>
              <w:rFonts w:cs="Times New Roman"/>
              <w:szCs w:val="24"/>
            </w:rPr>
            <w:alias w:val="Date"/>
            <w:tag w:val="DateContentControl"/>
            <w:id w:val="1178081906"/>
            <w:lock w:val="sdtLocked"/>
            <w:placeholder>
              <w:docPart w:val="2353BF7FEBD44E38969F1C8426A8E94D"/>
            </w:placeholder>
            <w:date w:fullDate="2017-05-04T00:00:00Z">
              <w:dateFormat w:val="M/d/yyyy"/>
              <w:lid w:val="en-US"/>
              <w:storeMappedDataAs w:val="dateTime"/>
              <w:calendar w:val="gregorian"/>
            </w:date>
          </w:sdtPr>
          <w:sdtContent>
            <w:tc>
              <w:tcPr>
                <w:tcW w:w="6858" w:type="dxa"/>
              </w:tcPr>
              <w:p w:rsidR="00CB660E" w:rsidRPr="00FF6471" w:rsidRDefault="00CB660E" w:rsidP="000F1DF9">
                <w:pPr>
                  <w:jc w:val="right"/>
                  <w:rPr>
                    <w:rFonts w:cs="Times New Roman"/>
                    <w:szCs w:val="24"/>
                  </w:rPr>
                </w:pPr>
                <w:r>
                  <w:rPr>
                    <w:rFonts w:cs="Times New Roman"/>
                    <w:szCs w:val="24"/>
                  </w:rPr>
                  <w:t>5/4/2017</w:t>
                </w:r>
              </w:p>
            </w:tc>
          </w:sdtContent>
        </w:sdt>
      </w:tr>
      <w:tr w:rsidR="00CB660E" w:rsidTr="000F1DF9">
        <w:tc>
          <w:tcPr>
            <w:tcW w:w="2718" w:type="dxa"/>
          </w:tcPr>
          <w:p w:rsidR="00CB660E" w:rsidRPr="00BC7495" w:rsidRDefault="00CB660E" w:rsidP="000F1DF9">
            <w:pPr>
              <w:rPr>
                <w:rFonts w:cs="Times New Roman"/>
                <w:szCs w:val="24"/>
              </w:rPr>
            </w:pPr>
          </w:p>
        </w:tc>
        <w:sdt>
          <w:sdtPr>
            <w:rPr>
              <w:rFonts w:cs="Times New Roman"/>
              <w:szCs w:val="24"/>
            </w:rPr>
            <w:alias w:val="BA Version"/>
            <w:tag w:val="BAVersion"/>
            <w:id w:val="-1685590809"/>
            <w:lock w:val="sdtContentLocked"/>
            <w:placeholder>
              <w:docPart w:val="42FAF1283F6F476AB3C98A406EE2A9F5"/>
            </w:placeholder>
          </w:sdtPr>
          <w:sdtContent>
            <w:tc>
              <w:tcPr>
                <w:tcW w:w="6858" w:type="dxa"/>
              </w:tcPr>
              <w:p w:rsidR="00CB660E" w:rsidRPr="00FF6471" w:rsidRDefault="00CB660E" w:rsidP="000F1DF9">
                <w:pPr>
                  <w:jc w:val="right"/>
                  <w:rPr>
                    <w:rFonts w:cs="Times New Roman"/>
                    <w:szCs w:val="24"/>
                  </w:rPr>
                </w:pPr>
                <w:r>
                  <w:rPr>
                    <w:rFonts w:cs="Times New Roman"/>
                    <w:szCs w:val="24"/>
                  </w:rPr>
                  <w:t>Committee Report (Substituted)</w:t>
                </w:r>
              </w:p>
            </w:tc>
          </w:sdtContent>
        </w:sdt>
      </w:tr>
    </w:tbl>
    <w:p w:rsidR="00CB660E" w:rsidRPr="00FF6471" w:rsidRDefault="00CB660E" w:rsidP="000F1DF9">
      <w:pPr>
        <w:spacing w:after="0" w:line="240" w:lineRule="auto"/>
        <w:rPr>
          <w:rFonts w:cs="Times New Roman"/>
          <w:szCs w:val="24"/>
        </w:rPr>
      </w:pPr>
    </w:p>
    <w:p w:rsidR="00CB660E" w:rsidRPr="00FF6471" w:rsidRDefault="00CB660E" w:rsidP="000F1DF9">
      <w:pPr>
        <w:spacing w:after="0" w:line="240" w:lineRule="auto"/>
        <w:rPr>
          <w:rFonts w:cs="Times New Roman"/>
          <w:szCs w:val="24"/>
        </w:rPr>
      </w:pPr>
    </w:p>
    <w:p w:rsidR="00CB660E" w:rsidRPr="00FF6471" w:rsidRDefault="00CB66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6DE6FF60A146E1AF1D0E515CD29C11"/>
        </w:placeholder>
      </w:sdtPr>
      <w:sdtContent>
        <w:p w:rsidR="00CB660E" w:rsidRDefault="00CB66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87CA0B1EE64CBA9235120D7AFD0484"/>
        </w:placeholder>
      </w:sdtPr>
      <w:sdtContent>
        <w:p w:rsidR="00CB660E" w:rsidRDefault="00CB660E" w:rsidP="00CB660E">
          <w:pPr>
            <w:pStyle w:val="NormalWeb"/>
            <w:spacing w:before="0" w:beforeAutospacing="0" w:after="0" w:afterAutospacing="0"/>
            <w:jc w:val="both"/>
            <w:divId w:val="1426610802"/>
            <w:rPr>
              <w:rFonts w:eastAsia="Times New Roman"/>
              <w:bCs/>
            </w:rPr>
          </w:pPr>
        </w:p>
        <w:p w:rsidR="00CB660E" w:rsidRDefault="00CB660E" w:rsidP="00CB660E">
          <w:pPr>
            <w:pStyle w:val="NormalWeb"/>
            <w:spacing w:before="0" w:beforeAutospacing="0" w:after="0" w:afterAutospacing="0"/>
            <w:jc w:val="both"/>
            <w:divId w:val="1426610802"/>
            <w:rPr>
              <w:color w:val="000000"/>
            </w:rPr>
          </w:pPr>
          <w:r w:rsidRPr="00632819">
            <w:rPr>
              <w:color w:val="000000"/>
            </w:rPr>
            <w:t>C</w:t>
          </w:r>
          <w:r>
            <w:rPr>
              <w:color w:val="000000"/>
            </w:rPr>
            <w:t>.</w:t>
          </w:r>
          <w:r w:rsidRPr="00632819">
            <w:rPr>
              <w:color w:val="000000"/>
            </w:rPr>
            <w:t>S</w:t>
          </w:r>
          <w:r>
            <w:rPr>
              <w:color w:val="000000"/>
            </w:rPr>
            <w:t>.</w:t>
          </w:r>
          <w:r w:rsidRPr="00632819">
            <w:rPr>
              <w:color w:val="000000"/>
            </w:rPr>
            <w:t>S</w:t>
          </w:r>
          <w:r>
            <w:rPr>
              <w:color w:val="000000"/>
            </w:rPr>
            <w:t>.</w:t>
          </w:r>
          <w:r w:rsidRPr="00632819">
            <w:rPr>
              <w:color w:val="000000"/>
            </w:rPr>
            <w:t>B</w:t>
          </w:r>
          <w:r>
            <w:rPr>
              <w:color w:val="000000"/>
            </w:rPr>
            <w:t>.</w:t>
          </w:r>
          <w:r w:rsidRPr="00632819">
            <w:rPr>
              <w:color w:val="000000"/>
            </w:rPr>
            <w:t xml:space="preserve"> 315 contains recommendations adopted by the Sunset</w:t>
          </w:r>
          <w:r>
            <w:rPr>
              <w:color w:val="000000"/>
            </w:rPr>
            <w:t xml:space="preserve"> Advisory</w:t>
          </w:r>
          <w:r w:rsidRPr="00632819">
            <w:rPr>
              <w:color w:val="000000"/>
            </w:rPr>
            <w:t xml:space="preserve"> Commission in its review of the Texas Medica</w:t>
          </w:r>
          <w:r>
            <w:rPr>
              <w:color w:val="000000"/>
            </w:rPr>
            <w:t>l Board (TMB) to clarify the agency'</w:t>
          </w:r>
          <w:r w:rsidRPr="00632819">
            <w:rPr>
              <w:color w:val="000000"/>
            </w:rPr>
            <w:t>s authority to r</w:t>
          </w:r>
          <w:r>
            <w:rPr>
              <w:color w:val="000000"/>
            </w:rPr>
            <w:t>egulate pain management clinics.</w:t>
          </w:r>
        </w:p>
        <w:p w:rsidR="00CB660E" w:rsidRPr="00632819" w:rsidRDefault="00CB660E" w:rsidP="00CB660E">
          <w:pPr>
            <w:pStyle w:val="NormalWeb"/>
            <w:spacing w:before="0" w:beforeAutospacing="0" w:after="0" w:afterAutospacing="0"/>
            <w:jc w:val="both"/>
            <w:divId w:val="1426610802"/>
            <w:rPr>
              <w:color w:val="000000"/>
            </w:rPr>
          </w:pPr>
        </w:p>
        <w:p w:rsidR="00CB660E" w:rsidRDefault="00CB660E" w:rsidP="00CB660E">
          <w:pPr>
            <w:pStyle w:val="NormalWeb"/>
            <w:spacing w:before="0" w:beforeAutospacing="0" w:after="0" w:afterAutospacing="0"/>
            <w:jc w:val="both"/>
            <w:divId w:val="1426610802"/>
            <w:rPr>
              <w:color w:val="000000"/>
            </w:rPr>
          </w:pPr>
          <w:r w:rsidRPr="00632819">
            <w:rPr>
              <w:color w:val="000000"/>
            </w:rPr>
            <w:t>Major Provisions in C</w:t>
          </w:r>
          <w:r>
            <w:rPr>
              <w:color w:val="000000"/>
            </w:rPr>
            <w:t>.</w:t>
          </w:r>
          <w:r w:rsidRPr="00632819">
            <w:rPr>
              <w:color w:val="000000"/>
            </w:rPr>
            <w:t>S</w:t>
          </w:r>
          <w:r>
            <w:rPr>
              <w:color w:val="000000"/>
            </w:rPr>
            <w:t>.</w:t>
          </w:r>
          <w:r w:rsidRPr="00632819">
            <w:rPr>
              <w:color w:val="000000"/>
            </w:rPr>
            <w:t>S</w:t>
          </w:r>
          <w:r>
            <w:rPr>
              <w:color w:val="000000"/>
            </w:rPr>
            <w:t>.</w:t>
          </w:r>
          <w:r w:rsidRPr="00632819">
            <w:rPr>
              <w:color w:val="000000"/>
            </w:rPr>
            <w:t>B</w:t>
          </w:r>
          <w:r>
            <w:rPr>
              <w:color w:val="000000"/>
            </w:rPr>
            <w:t>.</w:t>
          </w:r>
          <w:r w:rsidRPr="00632819">
            <w:rPr>
              <w:color w:val="000000"/>
            </w:rPr>
            <w:t xml:space="preserve"> 315</w:t>
          </w:r>
          <w:r>
            <w:rPr>
              <w:color w:val="000000"/>
            </w:rPr>
            <w:t>:</w:t>
          </w:r>
        </w:p>
        <w:p w:rsidR="00CB660E" w:rsidRPr="00632819" w:rsidRDefault="00CB660E" w:rsidP="00CB660E">
          <w:pPr>
            <w:pStyle w:val="NormalWeb"/>
            <w:spacing w:before="0" w:beforeAutospacing="0" w:after="0" w:afterAutospacing="0"/>
            <w:jc w:val="both"/>
            <w:divId w:val="1426610802"/>
            <w:rPr>
              <w:color w:val="000000"/>
            </w:rPr>
          </w:pPr>
        </w:p>
        <w:p w:rsidR="00CB660E" w:rsidRDefault="00CB660E" w:rsidP="00CB660E">
          <w:pPr>
            <w:pStyle w:val="NormalWeb"/>
            <w:spacing w:before="0" w:beforeAutospacing="0" w:after="0" w:afterAutospacing="0"/>
            <w:jc w:val="both"/>
            <w:divId w:val="1426610802"/>
            <w:rPr>
              <w:color w:val="000000"/>
            </w:rPr>
          </w:pPr>
          <w:r w:rsidRPr="00632819">
            <w:rPr>
              <w:color w:val="000000"/>
            </w:rPr>
            <w:t xml:space="preserve">Authorizes </w:t>
          </w:r>
          <w:r>
            <w:rPr>
              <w:color w:val="000000"/>
            </w:rPr>
            <w:t>TMB</w:t>
          </w:r>
          <w:r w:rsidRPr="00632819">
            <w:rPr>
              <w:color w:val="000000"/>
            </w:rPr>
            <w:t xml:space="preserve"> to seek court enforcement of its administrative subpoenas for pain management clinic records when a clinic refuses to comply</w:t>
          </w:r>
          <w:r>
            <w:rPr>
              <w:color w:val="000000"/>
            </w:rPr>
            <w:t>—</w:t>
          </w:r>
          <w:r w:rsidRPr="00632819">
            <w:rPr>
              <w:color w:val="000000"/>
            </w:rPr>
            <w:t>authority the Dental Board and the Department of Licensi</w:t>
          </w:r>
          <w:r>
            <w:rPr>
              <w:color w:val="000000"/>
            </w:rPr>
            <w:t>ng and Regulation already have.</w:t>
          </w:r>
        </w:p>
        <w:p w:rsidR="00CB660E" w:rsidRPr="00632819" w:rsidRDefault="00CB660E" w:rsidP="00CB660E">
          <w:pPr>
            <w:pStyle w:val="NormalWeb"/>
            <w:spacing w:before="0" w:beforeAutospacing="0" w:after="0" w:afterAutospacing="0"/>
            <w:jc w:val="both"/>
            <w:divId w:val="1426610802"/>
            <w:rPr>
              <w:color w:val="000000"/>
            </w:rPr>
          </w:pPr>
        </w:p>
        <w:p w:rsidR="00CB660E" w:rsidRDefault="00CB660E" w:rsidP="00CB660E">
          <w:pPr>
            <w:pStyle w:val="NormalWeb"/>
            <w:spacing w:before="0" w:beforeAutospacing="0" w:after="0" w:afterAutospacing="0"/>
            <w:jc w:val="both"/>
            <w:divId w:val="1426610802"/>
            <w:rPr>
              <w:color w:val="000000"/>
            </w:rPr>
          </w:pPr>
          <w:r w:rsidRPr="00632819">
            <w:rPr>
              <w:color w:val="000000"/>
            </w:rPr>
            <w:t xml:space="preserve">Clarifies </w:t>
          </w:r>
          <w:r>
            <w:rPr>
              <w:color w:val="000000"/>
            </w:rPr>
            <w:t>TMB</w:t>
          </w:r>
          <w:r w:rsidRPr="00632819">
            <w:rPr>
              <w:color w:val="000000"/>
            </w:rPr>
            <w:t xml:space="preserve"> </w:t>
          </w:r>
          <w:r>
            <w:rPr>
              <w:color w:val="000000"/>
            </w:rPr>
            <w:t xml:space="preserve">'s </w:t>
          </w:r>
          <w:r w:rsidRPr="00632819">
            <w:rPr>
              <w:color w:val="000000"/>
            </w:rPr>
            <w:t>existing authority to inspect unregistered pain management clinics.</w:t>
          </w:r>
        </w:p>
        <w:p w:rsidR="00CB660E" w:rsidRPr="00632819" w:rsidRDefault="00CB660E" w:rsidP="00CB660E">
          <w:pPr>
            <w:pStyle w:val="NormalWeb"/>
            <w:spacing w:before="0" w:beforeAutospacing="0" w:after="0" w:afterAutospacing="0"/>
            <w:jc w:val="both"/>
            <w:divId w:val="1426610802"/>
            <w:rPr>
              <w:color w:val="000000"/>
            </w:rPr>
          </w:pPr>
          <w:r w:rsidRPr="00632819">
            <w:rPr>
              <w:color w:val="000000"/>
            </w:rPr>
            <w:t xml:space="preserve"> </w:t>
          </w:r>
        </w:p>
        <w:p w:rsidR="00CB660E" w:rsidRPr="00632819" w:rsidRDefault="00CB660E" w:rsidP="00CB660E">
          <w:pPr>
            <w:pStyle w:val="NormalWeb"/>
            <w:spacing w:before="0" w:beforeAutospacing="0" w:after="0" w:afterAutospacing="0"/>
            <w:jc w:val="both"/>
            <w:divId w:val="1426610802"/>
            <w:rPr>
              <w:color w:val="000000"/>
            </w:rPr>
          </w:pPr>
          <w:r>
            <w:rPr>
              <w:color w:val="000000"/>
            </w:rPr>
            <w:t>Clarifies the definition of "</w:t>
          </w:r>
          <w:r w:rsidRPr="00632819">
            <w:rPr>
              <w:color w:val="000000"/>
            </w:rPr>
            <w:t>inappropriate prescribing</w:t>
          </w:r>
          <w:r>
            <w:rPr>
              <w:color w:val="000000"/>
            </w:rPr>
            <w:t xml:space="preserve">" </w:t>
          </w:r>
          <w:r w:rsidRPr="00632819">
            <w:rPr>
              <w:color w:val="000000"/>
            </w:rPr>
            <w:t xml:space="preserve">to include nontherapeutic prescribing or other conduct as specified by </w:t>
          </w:r>
          <w:r>
            <w:rPr>
              <w:color w:val="000000"/>
            </w:rPr>
            <w:t>TMB</w:t>
          </w:r>
          <w:r w:rsidRPr="00632819">
            <w:rPr>
              <w:color w:val="000000"/>
            </w:rPr>
            <w:t xml:space="preserve"> rule. </w:t>
          </w:r>
        </w:p>
        <w:p w:rsidR="00CB660E" w:rsidRDefault="00CB660E" w:rsidP="00CB660E">
          <w:pPr>
            <w:pStyle w:val="NormalWeb"/>
            <w:spacing w:before="0" w:beforeAutospacing="0" w:after="0" w:afterAutospacing="0"/>
            <w:jc w:val="both"/>
            <w:divId w:val="1426610802"/>
            <w:rPr>
              <w:color w:val="000000"/>
            </w:rPr>
          </w:pPr>
        </w:p>
        <w:p w:rsidR="00CB660E" w:rsidRPr="00632819" w:rsidRDefault="00CB660E" w:rsidP="00CB660E">
          <w:pPr>
            <w:pStyle w:val="NormalWeb"/>
            <w:spacing w:before="0" w:beforeAutospacing="0" w:after="0" w:afterAutospacing="0"/>
            <w:jc w:val="both"/>
            <w:divId w:val="1426610802"/>
            <w:rPr>
              <w:color w:val="000000"/>
            </w:rPr>
          </w:pPr>
          <w:r w:rsidRPr="00632819">
            <w:rPr>
              <w:color w:val="000000"/>
            </w:rPr>
            <w:t>C</w:t>
          </w:r>
          <w:r>
            <w:rPr>
              <w:color w:val="000000"/>
            </w:rPr>
            <w:t>.</w:t>
          </w:r>
          <w:r w:rsidRPr="00632819">
            <w:rPr>
              <w:color w:val="000000"/>
            </w:rPr>
            <w:t>S</w:t>
          </w:r>
          <w:r>
            <w:rPr>
              <w:color w:val="000000"/>
            </w:rPr>
            <w:t>.</w:t>
          </w:r>
          <w:r w:rsidRPr="00632819">
            <w:rPr>
              <w:color w:val="000000"/>
            </w:rPr>
            <w:t>S</w:t>
          </w:r>
          <w:r>
            <w:rPr>
              <w:color w:val="000000"/>
            </w:rPr>
            <w:t>.</w:t>
          </w:r>
          <w:r w:rsidRPr="00632819">
            <w:rPr>
              <w:color w:val="000000"/>
            </w:rPr>
            <w:t>B</w:t>
          </w:r>
          <w:r>
            <w:rPr>
              <w:color w:val="000000"/>
            </w:rPr>
            <w:t>.</w:t>
          </w:r>
          <w:r w:rsidRPr="00632819">
            <w:rPr>
              <w:color w:val="000000"/>
            </w:rPr>
            <w:t xml:space="preserve"> 315 only contains provisions </w:t>
          </w:r>
          <w:r>
            <w:rPr>
              <w:color w:val="000000"/>
            </w:rPr>
            <w:t xml:space="preserve">relating to </w:t>
          </w:r>
          <w:r>
            <w:rPr>
              <w:color w:val="000000"/>
            </w:rPr>
            <w:t>TMB</w:t>
          </w:r>
          <w:r>
            <w:rPr>
              <w:color w:val="000000"/>
            </w:rPr>
            <w:t>'s</w:t>
          </w:r>
          <w:r w:rsidRPr="00632819">
            <w:rPr>
              <w:color w:val="000000"/>
            </w:rPr>
            <w:t xml:space="preserve"> subpoena authority and enforcement of pain management clinic regulations, removing all other recommendations adopted by the Sunset </w:t>
          </w:r>
          <w:r>
            <w:rPr>
              <w:color w:val="000000"/>
            </w:rPr>
            <w:t xml:space="preserve">Advisory </w:t>
          </w:r>
          <w:r w:rsidRPr="00632819">
            <w:rPr>
              <w:color w:val="000000"/>
            </w:rPr>
            <w:t xml:space="preserve">Commission. </w:t>
          </w:r>
        </w:p>
        <w:p w:rsidR="00CB660E" w:rsidRPr="00D70925" w:rsidRDefault="00CB660E" w:rsidP="00CB660E">
          <w:pPr>
            <w:spacing w:after="0" w:line="240" w:lineRule="auto"/>
            <w:jc w:val="both"/>
            <w:rPr>
              <w:rFonts w:eastAsia="Times New Roman" w:cs="Times New Roman"/>
              <w:bCs/>
              <w:szCs w:val="24"/>
            </w:rPr>
          </w:pPr>
        </w:p>
      </w:sdtContent>
    </w:sdt>
    <w:p w:rsidR="00CB660E" w:rsidRDefault="00CB66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315 </w:t>
      </w:r>
      <w:bookmarkStart w:id="1" w:name="AmendsCurrentLaw"/>
      <w:bookmarkEnd w:id="1"/>
      <w:r>
        <w:rPr>
          <w:rFonts w:cs="Times New Roman"/>
          <w:szCs w:val="24"/>
        </w:rPr>
        <w:t>amends current law relating to the enforcement of subpoenas and the regulation of pain management clinics by the Texas Medical Board.</w:t>
      </w:r>
    </w:p>
    <w:p w:rsidR="00CB660E" w:rsidRPr="00E3042B" w:rsidRDefault="00CB660E" w:rsidP="000F1DF9">
      <w:pPr>
        <w:spacing w:after="0" w:line="240" w:lineRule="auto"/>
        <w:jc w:val="both"/>
        <w:rPr>
          <w:rFonts w:eastAsia="Times New Roman" w:cs="Times New Roman"/>
          <w:szCs w:val="24"/>
        </w:rPr>
      </w:pPr>
    </w:p>
    <w:p w:rsidR="00CB660E" w:rsidRPr="005C2A78" w:rsidRDefault="00CB66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4341D323864C5B9214BBAC9F7D8A1D"/>
          </w:placeholder>
        </w:sdtPr>
        <w:sdtContent>
          <w:r>
            <w:rPr>
              <w:rFonts w:eastAsia="Times New Roman" w:cs="Times New Roman"/>
              <w:b/>
              <w:szCs w:val="24"/>
              <w:u w:val="single"/>
            </w:rPr>
            <w:t>RULEMAKING AUTHORITY</w:t>
          </w:r>
        </w:sdtContent>
      </w:sdt>
    </w:p>
    <w:p w:rsidR="00CB660E" w:rsidRPr="006529C4" w:rsidRDefault="00CB660E" w:rsidP="00774EC7">
      <w:pPr>
        <w:spacing w:after="0" w:line="240" w:lineRule="auto"/>
        <w:jc w:val="both"/>
        <w:rPr>
          <w:rFonts w:cs="Times New Roman"/>
          <w:szCs w:val="24"/>
        </w:rPr>
      </w:pPr>
    </w:p>
    <w:p w:rsidR="00CB660E" w:rsidRPr="006529C4" w:rsidRDefault="00CB660E" w:rsidP="00774EC7">
      <w:pPr>
        <w:spacing w:after="0" w:line="240" w:lineRule="auto"/>
        <w:jc w:val="both"/>
        <w:rPr>
          <w:rFonts w:cs="Times New Roman"/>
          <w:szCs w:val="24"/>
        </w:rPr>
      </w:pPr>
      <w:r>
        <w:t>Rulemaking authority is expressly granted to the Texas Medical Board in SECTION 4 (Section 168.052, Occupations Code) of this bill.</w:t>
      </w:r>
    </w:p>
    <w:p w:rsidR="00CB660E" w:rsidRPr="006529C4" w:rsidRDefault="00CB660E" w:rsidP="00774EC7">
      <w:pPr>
        <w:spacing w:after="0" w:line="240" w:lineRule="auto"/>
        <w:jc w:val="both"/>
        <w:rPr>
          <w:rFonts w:cs="Times New Roman"/>
          <w:szCs w:val="24"/>
        </w:rPr>
      </w:pPr>
    </w:p>
    <w:p w:rsidR="00CB660E" w:rsidRPr="005C2A78" w:rsidRDefault="00CB66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A7E6F73ACB48E183B1407F17740F35"/>
          </w:placeholder>
        </w:sdtPr>
        <w:sdtContent>
          <w:r>
            <w:rPr>
              <w:rFonts w:eastAsia="Times New Roman" w:cs="Times New Roman"/>
              <w:b/>
              <w:szCs w:val="24"/>
              <w:u w:val="single"/>
            </w:rPr>
            <w:t>SECTION BY SECTION ANALYSIS</w:t>
          </w:r>
        </w:sdtContent>
      </w:sdt>
    </w:p>
    <w:p w:rsidR="00CB660E" w:rsidRPr="005C2A78" w:rsidRDefault="00CB660E" w:rsidP="000F1DF9">
      <w:pPr>
        <w:spacing w:after="0" w:line="240" w:lineRule="auto"/>
        <w:jc w:val="both"/>
        <w:rPr>
          <w:rFonts w:eastAsia="Times New Roman" w:cs="Times New Roman"/>
          <w:szCs w:val="24"/>
        </w:rPr>
      </w:pPr>
    </w:p>
    <w:p w:rsidR="00CB660E" w:rsidRDefault="00CB660E" w:rsidP="00E3042B">
      <w:pPr>
        <w:spacing w:after="0" w:line="240" w:lineRule="auto"/>
        <w:jc w:val="both"/>
      </w:pPr>
      <w:r w:rsidRPr="005C2A78">
        <w:rPr>
          <w:rFonts w:eastAsia="Times New Roman" w:cs="Times New Roman"/>
          <w:szCs w:val="24"/>
        </w:rPr>
        <w:t>SECTION 1.</w:t>
      </w:r>
      <w:r w:rsidRPr="00E809A2">
        <w:t xml:space="preserve"> </w:t>
      </w:r>
      <w:r>
        <w:t>Amends the heading of Section 152.007, Occupations Code, to read as follows:</w:t>
      </w:r>
    </w:p>
    <w:p w:rsidR="00CB660E" w:rsidRDefault="00CB660E" w:rsidP="00E3042B">
      <w:pPr>
        <w:spacing w:after="0" w:line="240" w:lineRule="auto"/>
        <w:jc w:val="both"/>
      </w:pPr>
    </w:p>
    <w:p w:rsidR="00CB660E" w:rsidRPr="005C2A78" w:rsidRDefault="00CB660E" w:rsidP="00E3042B">
      <w:pPr>
        <w:spacing w:after="0" w:line="240" w:lineRule="auto"/>
        <w:ind w:left="720"/>
        <w:jc w:val="both"/>
        <w:rPr>
          <w:rFonts w:eastAsia="Times New Roman" w:cs="Times New Roman"/>
          <w:szCs w:val="24"/>
        </w:rPr>
      </w:pPr>
      <w:r>
        <w:t>Sec. 153.007. AUTHORITY TO ISSUE SUBPOENA OR ADMINISTER OATH; SUBPOENA ENFORCEMENT.</w:t>
      </w:r>
    </w:p>
    <w:p w:rsidR="00CB660E" w:rsidRPr="005C2A78" w:rsidRDefault="00CB660E" w:rsidP="00E3042B">
      <w:pPr>
        <w:spacing w:after="0" w:line="240" w:lineRule="auto"/>
        <w:jc w:val="both"/>
        <w:rPr>
          <w:rFonts w:eastAsia="Times New Roman" w:cs="Times New Roman"/>
          <w:szCs w:val="24"/>
        </w:rPr>
      </w:pPr>
    </w:p>
    <w:p w:rsidR="00CB660E" w:rsidRDefault="00CB660E" w:rsidP="00E3042B">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Amends Section 153.007, Occupations Code, by adding Subsections (e) and (f), as follows:</w:t>
      </w:r>
    </w:p>
    <w:p w:rsidR="00CB660E" w:rsidRDefault="00CB660E" w:rsidP="00E3042B">
      <w:pPr>
        <w:spacing w:after="0" w:line="240" w:lineRule="auto"/>
        <w:jc w:val="both"/>
      </w:pPr>
    </w:p>
    <w:p w:rsidR="00CB660E" w:rsidRDefault="00CB660E" w:rsidP="00E3042B">
      <w:pPr>
        <w:spacing w:after="0" w:line="240" w:lineRule="auto"/>
        <w:ind w:left="720"/>
        <w:jc w:val="both"/>
      </w:pPr>
      <w:r>
        <w:t>(e) Authorizes the Texas Medical Board (TMB), if a person fails to comply with a subpoena issued under this section, acting through the Texas attorney general (attorney general), to file suit to enforce the subpoena in a district court in Travis County or in a county in which a hearing conducted by TMB is authorized to be held.</w:t>
      </w:r>
    </w:p>
    <w:p w:rsidR="00CB660E" w:rsidRDefault="00CB660E" w:rsidP="00E3042B">
      <w:pPr>
        <w:spacing w:after="0" w:line="240" w:lineRule="auto"/>
        <w:ind w:left="720"/>
        <w:jc w:val="both"/>
      </w:pPr>
    </w:p>
    <w:p w:rsidR="00CB660E" w:rsidRPr="005C2A78" w:rsidRDefault="00CB660E" w:rsidP="00E3042B">
      <w:pPr>
        <w:spacing w:after="0" w:line="240" w:lineRule="auto"/>
        <w:ind w:left="720"/>
        <w:jc w:val="both"/>
        <w:rPr>
          <w:rFonts w:eastAsia="Times New Roman" w:cs="Times New Roman"/>
          <w:szCs w:val="24"/>
        </w:rPr>
      </w:pPr>
      <w:r>
        <w:t>(f) Requires the court, on finding that good cause exists for issuing the subpoena, to order the person to comply with the subpoena.</w:t>
      </w:r>
    </w:p>
    <w:p w:rsidR="00CB660E" w:rsidRPr="005C2A78" w:rsidRDefault="00CB660E" w:rsidP="00E3042B">
      <w:pPr>
        <w:spacing w:after="0" w:line="240" w:lineRule="auto"/>
        <w:jc w:val="both"/>
        <w:rPr>
          <w:rFonts w:eastAsia="Times New Roman" w:cs="Times New Roman"/>
          <w:szCs w:val="24"/>
        </w:rPr>
      </w:pPr>
    </w:p>
    <w:p w:rsidR="00CB660E" w:rsidRDefault="00CB660E" w:rsidP="00E3042B">
      <w:pPr>
        <w:spacing w:after="0" w:line="240" w:lineRule="auto"/>
        <w:jc w:val="both"/>
        <w:rPr>
          <w:rFonts w:eastAsia="Times New Roman" w:cs="Times New Roman"/>
          <w:szCs w:val="24"/>
        </w:rPr>
      </w:pPr>
      <w:r>
        <w:rPr>
          <w:rFonts w:eastAsia="Times New Roman" w:cs="Times New Roman"/>
          <w:szCs w:val="24"/>
        </w:rPr>
        <w:t>SECTION 3. Amends Subchapter A, Chapter 168, Occupations Code, by adding Section 168.003, as follows:</w:t>
      </w:r>
    </w:p>
    <w:p w:rsidR="00CB660E" w:rsidRDefault="00CB660E" w:rsidP="00E3042B">
      <w:pPr>
        <w:spacing w:after="0" w:line="240" w:lineRule="auto"/>
        <w:jc w:val="both"/>
        <w:rPr>
          <w:rFonts w:eastAsia="Times New Roman" w:cs="Times New Roman"/>
          <w:szCs w:val="24"/>
        </w:rPr>
      </w:pPr>
    </w:p>
    <w:p w:rsidR="00CB660E" w:rsidRDefault="00CB660E" w:rsidP="00E3042B">
      <w:pPr>
        <w:spacing w:after="0" w:line="240" w:lineRule="auto"/>
        <w:ind w:left="720"/>
        <w:jc w:val="both"/>
        <w:rPr>
          <w:rFonts w:eastAsia="Times New Roman" w:cs="Times New Roman"/>
          <w:szCs w:val="24"/>
        </w:rPr>
      </w:pPr>
      <w:r>
        <w:rPr>
          <w:rFonts w:eastAsia="Times New Roman" w:cs="Times New Roman"/>
          <w:szCs w:val="24"/>
        </w:rPr>
        <w:t>Sec. 168.003. LEGISLATIVE FINDING. Provides that the legislature finds that deaths resulting from the use of opioids and other controlled substances constitute a public health crisis and that there is a compelling state interest in the Texas Medical Board (TMB) closely regulating the prescribing of opioids and other controlled substances by physicians and their delegates. Provides that accordingly, the legislature finds that inspections and investigations conducted by TMB, including TMB's use of subpoenas for immediate production, inspection, and copying of medical and billing records, are necessary to adequately regulate the prescribing of opioids and other controlled substances in order to protect the public health and welfare.</w:t>
      </w:r>
    </w:p>
    <w:p w:rsidR="00CB660E" w:rsidRDefault="00CB660E" w:rsidP="00E3042B">
      <w:pPr>
        <w:spacing w:after="0" w:line="240" w:lineRule="auto"/>
        <w:ind w:left="720"/>
        <w:jc w:val="both"/>
        <w:rPr>
          <w:rFonts w:eastAsia="Times New Roman" w:cs="Times New Roman"/>
          <w:szCs w:val="24"/>
        </w:rPr>
      </w:pPr>
    </w:p>
    <w:p w:rsidR="00CB660E" w:rsidRDefault="00CB660E" w:rsidP="00E3042B">
      <w:pPr>
        <w:spacing w:after="0" w:line="240" w:lineRule="auto"/>
        <w:jc w:val="both"/>
        <w:rPr>
          <w:rFonts w:eastAsia="Times New Roman" w:cs="Times New Roman"/>
          <w:szCs w:val="24"/>
        </w:rPr>
      </w:pPr>
      <w:r>
        <w:rPr>
          <w:rFonts w:eastAsia="Times New Roman" w:cs="Times New Roman"/>
          <w:szCs w:val="24"/>
        </w:rPr>
        <w:t>SECTION 4. Amends Section 168.052, Occupations Code, as follows:</w:t>
      </w:r>
    </w:p>
    <w:p w:rsidR="00CB660E" w:rsidRDefault="00CB660E" w:rsidP="00E3042B">
      <w:pPr>
        <w:spacing w:after="0" w:line="240" w:lineRule="auto"/>
        <w:jc w:val="both"/>
        <w:rPr>
          <w:rFonts w:eastAsia="Times New Roman" w:cs="Times New Roman"/>
          <w:szCs w:val="24"/>
        </w:rPr>
      </w:pPr>
    </w:p>
    <w:p w:rsidR="00CB660E" w:rsidRDefault="00CB660E" w:rsidP="00E3042B">
      <w:pPr>
        <w:spacing w:after="0" w:line="240" w:lineRule="auto"/>
        <w:ind w:left="720"/>
        <w:jc w:val="both"/>
      </w:pPr>
      <w:r>
        <w:t>Sec. 168.052. INSPECTIONS. (a) Authorizes TMB to inspect a pain management clinic certified under this chapter, including the documents of a physician practicing at the clinic, as necessary to ensure compliance with this chapter.</w:t>
      </w:r>
    </w:p>
    <w:p w:rsidR="00CB660E" w:rsidRDefault="00CB660E" w:rsidP="00E3042B">
      <w:pPr>
        <w:spacing w:after="0" w:line="240" w:lineRule="auto"/>
        <w:ind w:left="720"/>
        <w:jc w:val="both"/>
      </w:pPr>
    </w:p>
    <w:p w:rsidR="00CB660E" w:rsidRDefault="00CB660E" w:rsidP="00E3042B">
      <w:pPr>
        <w:spacing w:after="0" w:line="240" w:lineRule="auto"/>
        <w:ind w:left="1440"/>
        <w:jc w:val="both"/>
      </w:pPr>
      <w:r>
        <w:t>(b) Authorizes TMB to inspect a clinic or facility that is not certified under this chapter to determine whether the clinic or facility is required to be certified under Section 168.101 (Certificate Required). Requires TMB by rule to establish the grounds for conducting an inspection under this subsection, including grounds based on the population of patients served by the clinic or facility, the volume or combination of drugs prescribed to patients served by the clinic or facility, and any other criteria TMB considers sufficient to require an inspection of the clinic or facility.</w:t>
      </w:r>
    </w:p>
    <w:p w:rsidR="00CB660E" w:rsidRDefault="00CB660E" w:rsidP="00E3042B">
      <w:pPr>
        <w:spacing w:after="0" w:line="240" w:lineRule="auto"/>
        <w:ind w:left="1440"/>
        <w:jc w:val="both"/>
      </w:pPr>
    </w:p>
    <w:p w:rsidR="00CB660E" w:rsidRDefault="00CB660E" w:rsidP="00E3042B">
      <w:pPr>
        <w:spacing w:after="0" w:line="240" w:lineRule="auto"/>
        <w:jc w:val="both"/>
      </w:pPr>
      <w:r>
        <w:t>SECTION 5. Amends Section 168.201, Occupations Code, by adding Subsection (a-1), to provide that for purposes of this section, inappropriate prescribing includes nontherapeutic prescribing or other conduct as specified by TMB rule.</w:t>
      </w:r>
    </w:p>
    <w:p w:rsidR="00CB660E" w:rsidRDefault="00CB660E" w:rsidP="00E3042B">
      <w:pPr>
        <w:spacing w:after="0" w:line="240" w:lineRule="auto"/>
        <w:jc w:val="both"/>
      </w:pPr>
    </w:p>
    <w:p w:rsidR="00CB660E" w:rsidRPr="00E3042B" w:rsidRDefault="00CB660E" w:rsidP="00774EC7">
      <w:pPr>
        <w:spacing w:after="0" w:line="240" w:lineRule="auto"/>
        <w:jc w:val="both"/>
        <w:rPr>
          <w:rFonts w:eastAsia="Times New Roman" w:cs="Times New Roman"/>
          <w:szCs w:val="24"/>
        </w:rPr>
      </w:pPr>
      <w:r>
        <w:t>SECTION 6. Effective date: September 1, 2017.</w:t>
      </w:r>
    </w:p>
    <w:sectPr w:rsidR="00CB660E" w:rsidRPr="00E3042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A1" w:rsidRDefault="00D12BA1" w:rsidP="000F1DF9">
      <w:pPr>
        <w:spacing w:after="0" w:line="240" w:lineRule="auto"/>
      </w:pPr>
      <w:r>
        <w:separator/>
      </w:r>
    </w:p>
  </w:endnote>
  <w:endnote w:type="continuationSeparator" w:id="0">
    <w:p w:rsidR="00D12BA1" w:rsidRDefault="00D12B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2B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660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660E">
                <w:rPr>
                  <w:sz w:val="20"/>
                  <w:szCs w:val="20"/>
                </w:rPr>
                <w:t>C.S.S.B. 315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660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2B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66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660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A1" w:rsidRDefault="00D12BA1" w:rsidP="000F1DF9">
      <w:pPr>
        <w:spacing w:after="0" w:line="240" w:lineRule="auto"/>
      </w:pPr>
      <w:r>
        <w:separator/>
      </w:r>
    </w:p>
  </w:footnote>
  <w:footnote w:type="continuationSeparator" w:id="0">
    <w:p w:rsidR="00D12BA1" w:rsidRDefault="00D12B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660E"/>
    <w:rsid w:val="00CC3D4A"/>
    <w:rsid w:val="00D11363"/>
    <w:rsid w:val="00D12BA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660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66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6295" w:rsidP="0085629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4EF8158C83444A81297C78EF43147B"/>
        <w:category>
          <w:name w:val="General"/>
          <w:gallery w:val="placeholder"/>
        </w:category>
        <w:types>
          <w:type w:val="bbPlcHdr"/>
        </w:types>
        <w:behaviors>
          <w:behavior w:val="content"/>
        </w:behaviors>
        <w:guid w:val="{8C3E5F21-59B1-4407-8D06-EAD931CD25AA}"/>
      </w:docPartPr>
      <w:docPartBody>
        <w:p w:rsidR="00000000" w:rsidRDefault="002824E1"/>
      </w:docPartBody>
    </w:docPart>
    <w:docPart>
      <w:docPartPr>
        <w:name w:val="F470D52842564ADFB67B601B79EC4A7D"/>
        <w:category>
          <w:name w:val="General"/>
          <w:gallery w:val="placeholder"/>
        </w:category>
        <w:types>
          <w:type w:val="bbPlcHdr"/>
        </w:types>
        <w:behaviors>
          <w:behavior w:val="content"/>
        </w:behaviors>
        <w:guid w:val="{687FA3A7-90F3-4794-A75F-97A0E971CEDE}"/>
      </w:docPartPr>
      <w:docPartBody>
        <w:p w:rsidR="00000000" w:rsidRDefault="002824E1"/>
      </w:docPartBody>
    </w:docPart>
    <w:docPart>
      <w:docPartPr>
        <w:name w:val="62CED89D648846DF9E9DAB055B2CCB91"/>
        <w:category>
          <w:name w:val="General"/>
          <w:gallery w:val="placeholder"/>
        </w:category>
        <w:types>
          <w:type w:val="bbPlcHdr"/>
        </w:types>
        <w:behaviors>
          <w:behavior w:val="content"/>
        </w:behaviors>
        <w:guid w:val="{A053C3D1-82C6-4984-AD97-003D0E2C0573}"/>
      </w:docPartPr>
      <w:docPartBody>
        <w:p w:rsidR="00000000" w:rsidRDefault="002824E1"/>
      </w:docPartBody>
    </w:docPart>
    <w:docPart>
      <w:docPartPr>
        <w:name w:val="F91A8A1C4BEB4C888826C2C7F8106695"/>
        <w:category>
          <w:name w:val="General"/>
          <w:gallery w:val="placeholder"/>
        </w:category>
        <w:types>
          <w:type w:val="bbPlcHdr"/>
        </w:types>
        <w:behaviors>
          <w:behavior w:val="content"/>
        </w:behaviors>
        <w:guid w:val="{466146AF-F696-4B51-9C19-752D4167E56A}"/>
      </w:docPartPr>
      <w:docPartBody>
        <w:p w:rsidR="00000000" w:rsidRDefault="002824E1"/>
      </w:docPartBody>
    </w:docPart>
    <w:docPart>
      <w:docPartPr>
        <w:name w:val="B360E44E294C4C1D8201F1E2346C53E4"/>
        <w:category>
          <w:name w:val="General"/>
          <w:gallery w:val="placeholder"/>
        </w:category>
        <w:types>
          <w:type w:val="bbPlcHdr"/>
        </w:types>
        <w:behaviors>
          <w:behavior w:val="content"/>
        </w:behaviors>
        <w:guid w:val="{D5BA3C05-F6AA-4DCF-9245-649574637129}"/>
      </w:docPartPr>
      <w:docPartBody>
        <w:p w:rsidR="00000000" w:rsidRDefault="002824E1"/>
      </w:docPartBody>
    </w:docPart>
    <w:docPart>
      <w:docPartPr>
        <w:name w:val="EAC3D7DFA63A452482B04CC6F19E363C"/>
        <w:category>
          <w:name w:val="General"/>
          <w:gallery w:val="placeholder"/>
        </w:category>
        <w:types>
          <w:type w:val="bbPlcHdr"/>
        </w:types>
        <w:behaviors>
          <w:behavior w:val="content"/>
        </w:behaviors>
        <w:guid w:val="{8AA068F5-4334-4937-A148-8CCC061B7141}"/>
      </w:docPartPr>
      <w:docPartBody>
        <w:p w:rsidR="00000000" w:rsidRDefault="002824E1"/>
      </w:docPartBody>
    </w:docPart>
    <w:docPart>
      <w:docPartPr>
        <w:name w:val="7E0788A703DB4ADC9369624901B8FF2B"/>
        <w:category>
          <w:name w:val="General"/>
          <w:gallery w:val="placeholder"/>
        </w:category>
        <w:types>
          <w:type w:val="bbPlcHdr"/>
        </w:types>
        <w:behaviors>
          <w:behavior w:val="content"/>
        </w:behaviors>
        <w:guid w:val="{ACA703B5-DDD0-4C69-B623-BD9ECBD091EF}"/>
      </w:docPartPr>
      <w:docPartBody>
        <w:p w:rsidR="00000000" w:rsidRDefault="002824E1"/>
      </w:docPartBody>
    </w:docPart>
    <w:docPart>
      <w:docPartPr>
        <w:name w:val="D2DCDB6AE7704617B522D47205F687FF"/>
        <w:category>
          <w:name w:val="General"/>
          <w:gallery w:val="placeholder"/>
        </w:category>
        <w:types>
          <w:type w:val="bbPlcHdr"/>
        </w:types>
        <w:behaviors>
          <w:behavior w:val="content"/>
        </w:behaviors>
        <w:guid w:val="{B93FAB78-A7CA-4656-A8FA-7C482495A61E}"/>
      </w:docPartPr>
      <w:docPartBody>
        <w:p w:rsidR="00000000" w:rsidRDefault="002824E1"/>
      </w:docPartBody>
    </w:docPart>
    <w:docPart>
      <w:docPartPr>
        <w:name w:val="2353BF7FEBD44E38969F1C8426A8E94D"/>
        <w:category>
          <w:name w:val="General"/>
          <w:gallery w:val="placeholder"/>
        </w:category>
        <w:types>
          <w:type w:val="bbPlcHdr"/>
        </w:types>
        <w:behaviors>
          <w:behavior w:val="content"/>
        </w:behaviors>
        <w:guid w:val="{980F6814-0F22-4049-AFE0-D3042340F48E}"/>
      </w:docPartPr>
      <w:docPartBody>
        <w:p w:rsidR="00000000" w:rsidRDefault="00856295" w:rsidP="00856295">
          <w:pPr>
            <w:pStyle w:val="2353BF7FEBD44E38969F1C8426A8E94D"/>
          </w:pPr>
          <w:r w:rsidRPr="00A30DD1">
            <w:rPr>
              <w:rStyle w:val="PlaceholderText"/>
            </w:rPr>
            <w:t>Click here to enter a date.</w:t>
          </w:r>
        </w:p>
      </w:docPartBody>
    </w:docPart>
    <w:docPart>
      <w:docPartPr>
        <w:name w:val="42FAF1283F6F476AB3C98A406EE2A9F5"/>
        <w:category>
          <w:name w:val="General"/>
          <w:gallery w:val="placeholder"/>
        </w:category>
        <w:types>
          <w:type w:val="bbPlcHdr"/>
        </w:types>
        <w:behaviors>
          <w:behavior w:val="content"/>
        </w:behaviors>
        <w:guid w:val="{1D356F78-ABE2-4989-8BBB-F332219572E9}"/>
      </w:docPartPr>
      <w:docPartBody>
        <w:p w:rsidR="00000000" w:rsidRDefault="002824E1"/>
      </w:docPartBody>
    </w:docPart>
    <w:docPart>
      <w:docPartPr>
        <w:name w:val="746DE6FF60A146E1AF1D0E515CD29C11"/>
        <w:category>
          <w:name w:val="General"/>
          <w:gallery w:val="placeholder"/>
        </w:category>
        <w:types>
          <w:type w:val="bbPlcHdr"/>
        </w:types>
        <w:behaviors>
          <w:behavior w:val="content"/>
        </w:behaviors>
        <w:guid w:val="{AFD8B9C9-9D6D-430C-BCD9-4A63D13E35F3}"/>
      </w:docPartPr>
      <w:docPartBody>
        <w:p w:rsidR="00000000" w:rsidRDefault="002824E1"/>
      </w:docPartBody>
    </w:docPart>
    <w:docPart>
      <w:docPartPr>
        <w:name w:val="FF87CA0B1EE64CBA9235120D7AFD0484"/>
        <w:category>
          <w:name w:val="General"/>
          <w:gallery w:val="placeholder"/>
        </w:category>
        <w:types>
          <w:type w:val="bbPlcHdr"/>
        </w:types>
        <w:behaviors>
          <w:behavior w:val="content"/>
        </w:behaviors>
        <w:guid w:val="{DACF5B63-7185-4547-8CDD-58EF4EF81A60}"/>
      </w:docPartPr>
      <w:docPartBody>
        <w:p w:rsidR="00000000" w:rsidRDefault="00856295" w:rsidP="00856295">
          <w:pPr>
            <w:pStyle w:val="FF87CA0B1EE64CBA9235120D7AFD0484"/>
          </w:pPr>
          <w:r>
            <w:rPr>
              <w:rFonts w:eastAsia="Times New Roman" w:cs="Times New Roman"/>
              <w:bCs/>
              <w:szCs w:val="24"/>
            </w:rPr>
            <w:t xml:space="preserve"> </w:t>
          </w:r>
        </w:p>
      </w:docPartBody>
    </w:docPart>
    <w:docPart>
      <w:docPartPr>
        <w:name w:val="8C4341D323864C5B9214BBAC9F7D8A1D"/>
        <w:category>
          <w:name w:val="General"/>
          <w:gallery w:val="placeholder"/>
        </w:category>
        <w:types>
          <w:type w:val="bbPlcHdr"/>
        </w:types>
        <w:behaviors>
          <w:behavior w:val="content"/>
        </w:behaviors>
        <w:guid w:val="{910B097E-D285-42DF-9199-AA79E2DDFDEC}"/>
      </w:docPartPr>
      <w:docPartBody>
        <w:p w:rsidR="00000000" w:rsidRDefault="002824E1"/>
      </w:docPartBody>
    </w:docPart>
    <w:docPart>
      <w:docPartPr>
        <w:name w:val="57A7E6F73ACB48E183B1407F17740F35"/>
        <w:category>
          <w:name w:val="General"/>
          <w:gallery w:val="placeholder"/>
        </w:category>
        <w:types>
          <w:type w:val="bbPlcHdr"/>
        </w:types>
        <w:behaviors>
          <w:behavior w:val="content"/>
        </w:behaviors>
        <w:guid w:val="{693FBCF8-E814-40CA-8A02-DFCCCF31FBE8}"/>
      </w:docPartPr>
      <w:docPartBody>
        <w:p w:rsidR="00000000" w:rsidRDefault="002824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24E1"/>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629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2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6295"/>
    <w:rPr>
      <w:rFonts w:ascii="Times New Roman" w:hAnsi="Times New Roman"/>
      <w:sz w:val="24"/>
    </w:rPr>
  </w:style>
  <w:style w:type="paragraph" w:customStyle="1" w:styleId="487D89B4F8B34DB4967D41FE18F7F88D7">
    <w:name w:val="487D89B4F8B34DB4967D41FE18F7F88D7"/>
    <w:rsid w:val="00856295"/>
    <w:rPr>
      <w:rFonts w:ascii="Times New Roman" w:hAnsi="Times New Roman"/>
      <w:sz w:val="24"/>
    </w:rPr>
  </w:style>
  <w:style w:type="paragraph" w:customStyle="1" w:styleId="AE2570ED5D764CD7AF9686706F550F4620">
    <w:name w:val="AE2570ED5D764CD7AF9686706F550F4620"/>
    <w:rsid w:val="00856295"/>
    <w:pPr>
      <w:tabs>
        <w:tab w:val="center" w:pos="4680"/>
        <w:tab w:val="right" w:pos="9360"/>
      </w:tabs>
      <w:spacing w:after="0" w:line="240" w:lineRule="auto"/>
    </w:pPr>
    <w:rPr>
      <w:rFonts w:ascii="Times New Roman" w:hAnsi="Times New Roman"/>
      <w:sz w:val="24"/>
    </w:rPr>
  </w:style>
  <w:style w:type="paragraph" w:customStyle="1" w:styleId="2353BF7FEBD44E38969F1C8426A8E94D">
    <w:name w:val="2353BF7FEBD44E38969F1C8426A8E94D"/>
    <w:rsid w:val="00856295"/>
  </w:style>
  <w:style w:type="paragraph" w:customStyle="1" w:styleId="FF87CA0B1EE64CBA9235120D7AFD0484">
    <w:name w:val="FF87CA0B1EE64CBA9235120D7AFD0484"/>
    <w:rsid w:val="008562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2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6295"/>
    <w:rPr>
      <w:rFonts w:ascii="Times New Roman" w:hAnsi="Times New Roman"/>
      <w:sz w:val="24"/>
    </w:rPr>
  </w:style>
  <w:style w:type="paragraph" w:customStyle="1" w:styleId="487D89B4F8B34DB4967D41FE18F7F88D7">
    <w:name w:val="487D89B4F8B34DB4967D41FE18F7F88D7"/>
    <w:rsid w:val="00856295"/>
    <w:rPr>
      <w:rFonts w:ascii="Times New Roman" w:hAnsi="Times New Roman"/>
      <w:sz w:val="24"/>
    </w:rPr>
  </w:style>
  <w:style w:type="paragraph" w:customStyle="1" w:styleId="AE2570ED5D764CD7AF9686706F550F4620">
    <w:name w:val="AE2570ED5D764CD7AF9686706F550F4620"/>
    <w:rsid w:val="00856295"/>
    <w:pPr>
      <w:tabs>
        <w:tab w:val="center" w:pos="4680"/>
        <w:tab w:val="right" w:pos="9360"/>
      </w:tabs>
      <w:spacing w:after="0" w:line="240" w:lineRule="auto"/>
    </w:pPr>
    <w:rPr>
      <w:rFonts w:ascii="Times New Roman" w:hAnsi="Times New Roman"/>
      <w:sz w:val="24"/>
    </w:rPr>
  </w:style>
  <w:style w:type="paragraph" w:customStyle="1" w:styleId="2353BF7FEBD44E38969F1C8426A8E94D">
    <w:name w:val="2353BF7FEBD44E38969F1C8426A8E94D"/>
    <w:rsid w:val="00856295"/>
  </w:style>
  <w:style w:type="paragraph" w:customStyle="1" w:styleId="FF87CA0B1EE64CBA9235120D7AFD0484">
    <w:name w:val="FF87CA0B1EE64CBA9235120D7AFD0484"/>
    <w:rsid w:val="00856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39E65A-DAFA-428B-8BFB-63137CB4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628</Words>
  <Characters>3584</Characters>
  <Application>Microsoft Office Word</Application>
  <DocSecurity>0</DocSecurity>
  <Lines>29</Lines>
  <Paragraphs>8</Paragraphs>
  <ScaleCrop>false</ScaleCrop>
  <Company>Texas Legislative Council</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2017-05-04T16:54:00Z</cp:lastPrinted>
  <dcterms:created xsi:type="dcterms:W3CDTF">2015-05-29T14:24:00Z</dcterms:created>
  <dcterms:modified xsi:type="dcterms:W3CDTF">2017-05-04T16:54:00Z</dcterms:modified>
</cp:coreProperties>
</file>

<file path=docProps/custom.xml><?xml version="1.0" encoding="utf-8"?>
<op:Properties xmlns:vt="http://schemas.openxmlformats.org/officeDocument/2006/docPropsVTypes" xmlns:op="http://schemas.openxmlformats.org/officeDocument/2006/custom-properties"/>
</file>