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D7747C" w:rsidTr="00345119">
        <w:tc>
          <w:tcPr>
            <w:tcW w:w="9576" w:type="dxa"/>
            <w:noWrap/>
          </w:tcPr>
          <w:p w:rsidR="008423E4" w:rsidRPr="0022177D" w:rsidRDefault="000D215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0D2156" w:rsidP="008423E4">
      <w:pPr>
        <w:jc w:val="center"/>
      </w:pPr>
    </w:p>
    <w:p w:rsidR="008423E4" w:rsidRPr="00B31F0E" w:rsidRDefault="000D2156" w:rsidP="008423E4"/>
    <w:p w:rsidR="008423E4" w:rsidRPr="00742794" w:rsidRDefault="000D215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D7747C" w:rsidTr="00345119">
        <w:tc>
          <w:tcPr>
            <w:tcW w:w="9576" w:type="dxa"/>
          </w:tcPr>
          <w:p w:rsidR="008423E4" w:rsidRPr="00861995" w:rsidRDefault="000D2156" w:rsidP="00345119">
            <w:pPr>
              <w:jc w:val="right"/>
            </w:pPr>
            <w:r>
              <w:t>S.B. 323</w:t>
            </w:r>
          </w:p>
        </w:tc>
      </w:tr>
      <w:tr w:rsidR="00D7747C" w:rsidTr="00345119">
        <w:tc>
          <w:tcPr>
            <w:tcW w:w="9576" w:type="dxa"/>
          </w:tcPr>
          <w:p w:rsidR="008423E4" w:rsidRPr="00861995" w:rsidRDefault="000D2156" w:rsidP="00345119">
            <w:pPr>
              <w:jc w:val="right"/>
            </w:pPr>
            <w:r>
              <w:t xml:space="preserve">By: </w:t>
            </w:r>
            <w:r>
              <w:t>Nelson</w:t>
            </w:r>
          </w:p>
        </w:tc>
      </w:tr>
      <w:tr w:rsidR="00D7747C" w:rsidTr="00345119">
        <w:tc>
          <w:tcPr>
            <w:tcW w:w="9576" w:type="dxa"/>
          </w:tcPr>
          <w:p w:rsidR="008423E4" w:rsidRPr="00861995" w:rsidRDefault="000D2156" w:rsidP="00345119">
            <w:pPr>
              <w:jc w:val="right"/>
            </w:pPr>
            <w:r>
              <w:t>Criminal Jurisprudence</w:t>
            </w:r>
          </w:p>
        </w:tc>
      </w:tr>
      <w:tr w:rsidR="00D7747C" w:rsidTr="00345119">
        <w:tc>
          <w:tcPr>
            <w:tcW w:w="9576" w:type="dxa"/>
          </w:tcPr>
          <w:p w:rsidR="008423E4" w:rsidRDefault="000D215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0D2156" w:rsidP="008423E4">
      <w:pPr>
        <w:tabs>
          <w:tab w:val="right" w:pos="9360"/>
        </w:tabs>
      </w:pPr>
    </w:p>
    <w:p w:rsidR="008423E4" w:rsidRDefault="000D2156" w:rsidP="008423E4"/>
    <w:p w:rsidR="008423E4" w:rsidRDefault="000D215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D7747C" w:rsidTr="00345119">
        <w:tc>
          <w:tcPr>
            <w:tcW w:w="9576" w:type="dxa"/>
          </w:tcPr>
          <w:p w:rsidR="008423E4" w:rsidRPr="00A8133F" w:rsidRDefault="000D2156" w:rsidP="00E4358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0D2156" w:rsidP="00E4358D"/>
          <w:p w:rsidR="008423E4" w:rsidRDefault="000D2156" w:rsidP="00E4358D">
            <w:pPr>
              <w:pStyle w:val="Header"/>
              <w:jc w:val="both"/>
            </w:pPr>
            <w:r>
              <w:t>Concerned parties note the numerous</w:t>
            </w:r>
            <w:r>
              <w:t xml:space="preserve"> </w:t>
            </w:r>
            <w:r>
              <w:t xml:space="preserve">negative health </w:t>
            </w:r>
            <w:r>
              <w:t xml:space="preserve">consequences </w:t>
            </w:r>
            <w:r>
              <w:t xml:space="preserve">of </w:t>
            </w:r>
            <w:r>
              <w:t>female genital mutilation</w:t>
            </w:r>
            <w:r>
              <w:t>.</w:t>
            </w:r>
            <w:r>
              <w:t xml:space="preserve"> The goal of S.B. 323 is to strengthen legal protections for potential or actual victims of female genital mutilation.</w:t>
            </w:r>
          </w:p>
          <w:p w:rsidR="008423E4" w:rsidRPr="00E26B13" w:rsidRDefault="000D2156" w:rsidP="00E4358D">
            <w:pPr>
              <w:rPr>
                <w:b/>
              </w:rPr>
            </w:pPr>
          </w:p>
        </w:tc>
      </w:tr>
      <w:tr w:rsidR="00D7747C" w:rsidTr="00345119">
        <w:tc>
          <w:tcPr>
            <w:tcW w:w="9576" w:type="dxa"/>
          </w:tcPr>
          <w:p w:rsidR="0017725B" w:rsidRDefault="000D2156" w:rsidP="00E4358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0D2156" w:rsidP="00E4358D">
            <w:pPr>
              <w:rPr>
                <w:b/>
                <w:u w:val="single"/>
              </w:rPr>
            </w:pPr>
          </w:p>
          <w:p w:rsidR="00C04CFB" w:rsidRPr="00C04CFB" w:rsidRDefault="000D2156" w:rsidP="00E4358D">
            <w:pPr>
              <w:jc w:val="both"/>
            </w:pPr>
            <w:r>
              <w:t>It is the committee's opinion that this bill does not expressly create a criminal offense, increase the punish</w:t>
            </w:r>
            <w:r>
              <w:t>ment for an existing criminal offense or category of offenses, or change the eligibility of a person for community supervision, parole, or mandatory supervision.</w:t>
            </w:r>
          </w:p>
          <w:p w:rsidR="0017725B" w:rsidRPr="0017725B" w:rsidRDefault="000D2156" w:rsidP="00E4358D">
            <w:pPr>
              <w:rPr>
                <w:b/>
                <w:u w:val="single"/>
              </w:rPr>
            </w:pPr>
          </w:p>
        </w:tc>
      </w:tr>
      <w:tr w:rsidR="00D7747C" w:rsidTr="00345119">
        <w:tc>
          <w:tcPr>
            <w:tcW w:w="9576" w:type="dxa"/>
          </w:tcPr>
          <w:p w:rsidR="008423E4" w:rsidRPr="00A8133F" w:rsidRDefault="000D2156" w:rsidP="00E4358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0D2156" w:rsidP="00E4358D"/>
          <w:p w:rsidR="00C04CFB" w:rsidRDefault="000D2156" w:rsidP="00E435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</w:t>
            </w:r>
            <w:r>
              <w:t xml:space="preserve"> any additional rulemaking authority to a state officer, department, agency, or institution.</w:t>
            </w:r>
          </w:p>
          <w:p w:rsidR="008423E4" w:rsidRPr="00E21FDC" w:rsidRDefault="000D2156" w:rsidP="00E4358D">
            <w:pPr>
              <w:rPr>
                <w:b/>
              </w:rPr>
            </w:pPr>
          </w:p>
        </w:tc>
      </w:tr>
      <w:tr w:rsidR="00D7747C" w:rsidTr="00345119">
        <w:tc>
          <w:tcPr>
            <w:tcW w:w="9576" w:type="dxa"/>
          </w:tcPr>
          <w:p w:rsidR="008423E4" w:rsidRPr="00A8133F" w:rsidRDefault="000D2156" w:rsidP="00E4358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0D2156" w:rsidP="00E4358D"/>
          <w:p w:rsidR="008423E4" w:rsidRDefault="000D2156" w:rsidP="00E4358D">
            <w:pPr>
              <w:pStyle w:val="Header"/>
              <w:jc w:val="both"/>
            </w:pPr>
            <w:r>
              <w:t xml:space="preserve">S.B. 323 amends the Health and Safety Code to expand the conduct that constitutes </w:t>
            </w:r>
            <w:r>
              <w:t xml:space="preserve">an offense involving </w:t>
            </w:r>
            <w:r>
              <w:t>female genital mutilation to include</w:t>
            </w:r>
            <w:r>
              <w:t xml:space="preserve"> the following conduct:</w:t>
            </w:r>
            <w:r>
              <w:t xml:space="preserve"> knowingly consent</w:t>
            </w:r>
            <w:r>
              <w:t>ing</w:t>
            </w:r>
            <w:r>
              <w:t xml:space="preserve"> to or permit</w:t>
            </w:r>
            <w:r>
              <w:t>ting</w:t>
            </w:r>
            <w:r>
              <w:t xml:space="preserve"> a</w:t>
            </w:r>
            <w:r>
              <w:t xml:space="preserve"> prohibited</w:t>
            </w:r>
            <w:r>
              <w:t xml:space="preserve"> act </w:t>
            </w:r>
            <w:r>
              <w:t>of female genital mutilation to</w:t>
            </w:r>
            <w:r>
              <w:t xml:space="preserve"> be performed on </w:t>
            </w:r>
            <w:r>
              <w:t xml:space="preserve">a </w:t>
            </w:r>
            <w:r>
              <w:t>person</w:t>
            </w:r>
            <w:r>
              <w:t xml:space="preserve"> who is younger than 18 years of age, if the actor is the parent or legal guardian of that person,</w:t>
            </w:r>
            <w:r>
              <w:t xml:space="preserve"> </w:t>
            </w:r>
            <w:r>
              <w:t>or</w:t>
            </w:r>
            <w:r>
              <w:t xml:space="preserve"> </w:t>
            </w:r>
            <w:r>
              <w:t xml:space="preserve">knowingly </w:t>
            </w:r>
            <w:r>
              <w:t>transport</w:t>
            </w:r>
            <w:r>
              <w:t xml:space="preserve">ing </w:t>
            </w:r>
            <w:r>
              <w:t xml:space="preserve">or </w:t>
            </w:r>
            <w:r>
              <w:t xml:space="preserve">facilitating </w:t>
            </w:r>
            <w:r>
              <w:t xml:space="preserve">the transportation of another person who is younger than 18 years of age within Texas or from Texas for the purpose of having a prohibited act </w:t>
            </w:r>
            <w:r>
              <w:t xml:space="preserve">of female genital mutilation </w:t>
            </w:r>
            <w:r>
              <w:t>performed on that person.</w:t>
            </w:r>
            <w:r>
              <w:t xml:space="preserve"> The bill establishes that it is not a </w:t>
            </w:r>
            <w:r>
              <w:t>defense to prosecution for an offense</w:t>
            </w:r>
            <w:r>
              <w:t xml:space="preserve"> involving female genital mutilation</w:t>
            </w:r>
            <w:r>
              <w:t xml:space="preserve"> that the person on whom the circumcision, excision, or infibulation was performed or was to be performed, or another person authorized to consent to medical treatment of that person,</w:t>
            </w:r>
            <w:r>
              <w:t xml:space="preserve"> including that person's parent or legal guardian, consented to the circumcision, excision, or infibulation</w:t>
            </w:r>
            <w:r>
              <w:t>;</w:t>
            </w:r>
            <w:r>
              <w:t xml:space="preserve"> the circumcision, excision, or infibulation is required by a custom or practice of a particular group</w:t>
            </w:r>
            <w:r>
              <w:t>;</w:t>
            </w:r>
            <w:r>
              <w:t xml:space="preserve"> or the circumcision, excision, or infibulati</w:t>
            </w:r>
            <w:r>
              <w:t>on was performed or was to be performed as part of or in connection with a religious or other ritual.</w:t>
            </w:r>
          </w:p>
          <w:p w:rsidR="008423E4" w:rsidRPr="00835628" w:rsidRDefault="000D2156" w:rsidP="00E4358D">
            <w:pPr>
              <w:rPr>
                <w:b/>
              </w:rPr>
            </w:pPr>
          </w:p>
        </w:tc>
      </w:tr>
      <w:tr w:rsidR="00D7747C" w:rsidTr="00345119">
        <w:tc>
          <w:tcPr>
            <w:tcW w:w="9576" w:type="dxa"/>
          </w:tcPr>
          <w:p w:rsidR="008423E4" w:rsidRPr="00A8133F" w:rsidRDefault="000D2156" w:rsidP="00E4358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0D2156" w:rsidP="00E4358D"/>
          <w:p w:rsidR="008423E4" w:rsidRPr="003624F2" w:rsidRDefault="000D2156" w:rsidP="00E4358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0D2156" w:rsidP="00E4358D">
            <w:pPr>
              <w:rPr>
                <w:b/>
              </w:rPr>
            </w:pPr>
          </w:p>
        </w:tc>
      </w:tr>
    </w:tbl>
    <w:p w:rsidR="008423E4" w:rsidRPr="00BE0E75" w:rsidRDefault="000D215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0D2156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D2156">
      <w:r>
        <w:separator/>
      </w:r>
    </w:p>
  </w:endnote>
  <w:endnote w:type="continuationSeparator" w:id="0">
    <w:p w:rsidR="00000000" w:rsidRDefault="000D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D7747C" w:rsidTr="009C1E9A">
      <w:trPr>
        <w:cantSplit/>
      </w:trPr>
      <w:tc>
        <w:tcPr>
          <w:tcW w:w="0" w:type="pct"/>
        </w:tcPr>
        <w:p w:rsidR="00137D90" w:rsidRDefault="000D215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0D215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0D215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0D215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0D215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7747C" w:rsidTr="009C1E9A">
      <w:trPr>
        <w:cantSplit/>
      </w:trPr>
      <w:tc>
        <w:tcPr>
          <w:tcW w:w="0" w:type="pct"/>
        </w:tcPr>
        <w:p w:rsidR="00EC379B" w:rsidRDefault="000D215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0D215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30842</w:t>
          </w:r>
        </w:p>
      </w:tc>
      <w:tc>
        <w:tcPr>
          <w:tcW w:w="2453" w:type="pct"/>
        </w:tcPr>
        <w:p w:rsidR="00EC379B" w:rsidRDefault="000D215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17.132.910</w:t>
          </w:r>
          <w:r>
            <w:fldChar w:fldCharType="end"/>
          </w:r>
        </w:p>
      </w:tc>
    </w:tr>
    <w:tr w:rsidR="00D7747C" w:rsidTr="009C1E9A">
      <w:trPr>
        <w:cantSplit/>
      </w:trPr>
      <w:tc>
        <w:tcPr>
          <w:tcW w:w="0" w:type="pct"/>
        </w:tcPr>
        <w:p w:rsidR="00EC379B" w:rsidRDefault="000D215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0D215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0D2156" w:rsidP="006D504F">
          <w:pPr>
            <w:pStyle w:val="Footer"/>
            <w:rPr>
              <w:rStyle w:val="PageNumber"/>
            </w:rPr>
          </w:pPr>
        </w:p>
        <w:p w:rsidR="00EC379B" w:rsidRDefault="000D215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D7747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0D215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0D215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0D215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D2156">
      <w:r>
        <w:separator/>
      </w:r>
    </w:p>
  </w:footnote>
  <w:footnote w:type="continuationSeparator" w:id="0">
    <w:p w:rsidR="00000000" w:rsidRDefault="000D2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7C"/>
    <w:rsid w:val="000D2156"/>
    <w:rsid w:val="00D7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04C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4C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4CFB"/>
  </w:style>
  <w:style w:type="paragraph" w:styleId="CommentSubject">
    <w:name w:val="annotation subject"/>
    <w:basedOn w:val="CommentText"/>
    <w:next w:val="CommentText"/>
    <w:link w:val="CommentSubjectChar"/>
    <w:rsid w:val="00C04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04C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C04C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04C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04CFB"/>
  </w:style>
  <w:style w:type="paragraph" w:styleId="CommentSubject">
    <w:name w:val="annotation subject"/>
    <w:basedOn w:val="CommentText"/>
    <w:next w:val="CommentText"/>
    <w:link w:val="CommentSubjectChar"/>
    <w:rsid w:val="00C04C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04C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1784</Characters>
  <Application>Microsoft Office Word</Application>
  <DocSecurity>4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SB00323 (Committee Report (Unamended))</vt:lpstr>
    </vt:vector>
  </TitlesOfParts>
  <Company>State of Texas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30842</dc:subject>
  <dc:creator>State of Texas</dc:creator>
  <dc:description>SB 323 by Nelson-(H)Criminal Jurisprudence</dc:description>
  <cp:lastModifiedBy>Brianna Weis</cp:lastModifiedBy>
  <cp:revision>2</cp:revision>
  <cp:lastPrinted>2017-05-15T13:06:00Z</cp:lastPrinted>
  <dcterms:created xsi:type="dcterms:W3CDTF">2017-05-18T19:24:00Z</dcterms:created>
  <dcterms:modified xsi:type="dcterms:W3CDTF">2017-05-18T19:24:00Z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17.132.910</vt:lpwstr>
  </property>
</Properties>
</file>