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38" w:rsidRDefault="00754C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F519596E6940748BBD887697A900F8"/>
          </w:placeholder>
        </w:sdtPr>
        <w:sdtContent>
          <w:r w:rsidRPr="005C2A78">
            <w:rPr>
              <w:rFonts w:cs="Times New Roman"/>
              <w:b/>
              <w:szCs w:val="24"/>
              <w:u w:val="single"/>
            </w:rPr>
            <w:t>BILL ANALYSIS</w:t>
          </w:r>
        </w:sdtContent>
      </w:sdt>
    </w:p>
    <w:p w:rsidR="00754C38" w:rsidRPr="00585C31" w:rsidRDefault="00754C38" w:rsidP="000F1DF9">
      <w:pPr>
        <w:spacing w:after="0" w:line="240" w:lineRule="auto"/>
        <w:rPr>
          <w:rFonts w:cs="Times New Roman"/>
          <w:szCs w:val="24"/>
        </w:rPr>
      </w:pPr>
    </w:p>
    <w:p w:rsidR="00754C38" w:rsidRPr="00585C31" w:rsidRDefault="00754C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4C38" w:rsidTr="000F1DF9">
        <w:tc>
          <w:tcPr>
            <w:tcW w:w="2718" w:type="dxa"/>
          </w:tcPr>
          <w:p w:rsidR="00754C38" w:rsidRPr="005C2A78" w:rsidRDefault="00754C38" w:rsidP="006D756B">
            <w:pPr>
              <w:rPr>
                <w:rFonts w:cs="Times New Roman"/>
                <w:szCs w:val="24"/>
              </w:rPr>
            </w:pPr>
            <w:sdt>
              <w:sdtPr>
                <w:rPr>
                  <w:rFonts w:cs="Times New Roman"/>
                  <w:szCs w:val="24"/>
                </w:rPr>
                <w:alias w:val="Agency Title"/>
                <w:tag w:val="AgencyTitleContentControl"/>
                <w:id w:val="1920747753"/>
                <w:lock w:val="sdtContentLocked"/>
                <w:placeholder>
                  <w:docPart w:val="DF24046725FA4C79AFDB6F3F14E80EB6"/>
                </w:placeholder>
              </w:sdtPr>
              <w:sdtEndPr>
                <w:rPr>
                  <w:rFonts w:cstheme="minorBidi"/>
                  <w:szCs w:val="22"/>
                </w:rPr>
              </w:sdtEndPr>
              <w:sdtContent>
                <w:r>
                  <w:rPr>
                    <w:rFonts w:cs="Times New Roman"/>
                    <w:szCs w:val="24"/>
                  </w:rPr>
                  <w:t>Senate Research Center</w:t>
                </w:r>
              </w:sdtContent>
            </w:sdt>
          </w:p>
        </w:tc>
        <w:tc>
          <w:tcPr>
            <w:tcW w:w="6858" w:type="dxa"/>
          </w:tcPr>
          <w:p w:rsidR="00754C38" w:rsidRPr="00FF6471" w:rsidRDefault="00754C38" w:rsidP="000F1DF9">
            <w:pPr>
              <w:jc w:val="right"/>
              <w:rPr>
                <w:rFonts w:cs="Times New Roman"/>
                <w:szCs w:val="24"/>
              </w:rPr>
            </w:pPr>
            <w:sdt>
              <w:sdtPr>
                <w:rPr>
                  <w:rFonts w:cs="Times New Roman"/>
                  <w:szCs w:val="24"/>
                </w:rPr>
                <w:alias w:val="Bill Number"/>
                <w:tag w:val="BillNumberOne"/>
                <w:id w:val="-410784069"/>
                <w:lock w:val="sdtContentLocked"/>
                <w:placeholder>
                  <w:docPart w:val="6DF84629F6E747FABDDD258C090B13D0"/>
                </w:placeholder>
              </w:sdtPr>
              <w:sdtContent>
                <w:r>
                  <w:rPr>
                    <w:rFonts w:cs="Times New Roman"/>
                    <w:szCs w:val="24"/>
                  </w:rPr>
                  <w:t>S.B. 331</w:t>
                </w:r>
              </w:sdtContent>
            </w:sdt>
          </w:p>
        </w:tc>
      </w:tr>
      <w:tr w:rsidR="00754C38" w:rsidTr="000F1DF9">
        <w:sdt>
          <w:sdtPr>
            <w:rPr>
              <w:rFonts w:cs="Times New Roman"/>
              <w:szCs w:val="24"/>
            </w:rPr>
            <w:alias w:val="TLCNumber"/>
            <w:tag w:val="TLCNumber"/>
            <w:id w:val="-542600604"/>
            <w:lock w:val="sdtLocked"/>
            <w:placeholder>
              <w:docPart w:val="D60BFF9609BF4020BACA1895F7BBA130"/>
            </w:placeholder>
            <w:showingPlcHdr/>
          </w:sdtPr>
          <w:sdtContent>
            <w:tc>
              <w:tcPr>
                <w:tcW w:w="2718" w:type="dxa"/>
              </w:tcPr>
              <w:p w:rsidR="00754C38" w:rsidRPr="000F1DF9" w:rsidRDefault="00754C38" w:rsidP="00DF5564">
                <w:pPr>
                  <w:rPr>
                    <w:rFonts w:cs="Times New Roman"/>
                    <w:szCs w:val="24"/>
                  </w:rPr>
                </w:pPr>
              </w:p>
            </w:tc>
          </w:sdtContent>
        </w:sdt>
        <w:tc>
          <w:tcPr>
            <w:tcW w:w="6858" w:type="dxa"/>
          </w:tcPr>
          <w:p w:rsidR="00754C38" w:rsidRPr="005C2A78" w:rsidRDefault="00754C38" w:rsidP="006D756B">
            <w:pPr>
              <w:jc w:val="right"/>
              <w:rPr>
                <w:rFonts w:cs="Times New Roman"/>
                <w:szCs w:val="24"/>
              </w:rPr>
            </w:pPr>
            <w:sdt>
              <w:sdtPr>
                <w:rPr>
                  <w:rFonts w:cs="Times New Roman"/>
                  <w:szCs w:val="24"/>
                </w:rPr>
                <w:alias w:val="Author Label"/>
                <w:tag w:val="By"/>
                <w:id w:val="72399597"/>
                <w:lock w:val="sdtLocked"/>
                <w:placeholder>
                  <w:docPart w:val="956FFC60F30049D9B1898FD6EC3FC1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33DD83F3B04560B1941713690E8099"/>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8AF82A60082440C99DCF221A2D8036DD"/>
                </w:placeholder>
                <w:showingPlcHdr/>
              </w:sdtPr>
              <w:sdtContent/>
            </w:sdt>
          </w:p>
        </w:tc>
      </w:tr>
      <w:tr w:rsidR="00754C38" w:rsidTr="000F1DF9">
        <w:tc>
          <w:tcPr>
            <w:tcW w:w="2718" w:type="dxa"/>
          </w:tcPr>
          <w:p w:rsidR="00754C38" w:rsidRPr="00BC7495" w:rsidRDefault="00754C38" w:rsidP="000F1DF9">
            <w:pPr>
              <w:rPr>
                <w:rFonts w:cs="Times New Roman"/>
                <w:szCs w:val="24"/>
              </w:rPr>
            </w:pPr>
          </w:p>
        </w:tc>
        <w:sdt>
          <w:sdtPr>
            <w:rPr>
              <w:rFonts w:cs="Times New Roman"/>
              <w:szCs w:val="24"/>
            </w:rPr>
            <w:alias w:val="Committee"/>
            <w:tag w:val="Committee"/>
            <w:id w:val="1914272295"/>
            <w:lock w:val="sdtContentLocked"/>
            <w:placeholder>
              <w:docPart w:val="F0385D93300A43CCBFF67387024530E0"/>
            </w:placeholder>
          </w:sdtPr>
          <w:sdtContent>
            <w:tc>
              <w:tcPr>
                <w:tcW w:w="6858" w:type="dxa"/>
              </w:tcPr>
              <w:p w:rsidR="00754C38" w:rsidRPr="00FF6471" w:rsidRDefault="00754C38" w:rsidP="000F1DF9">
                <w:pPr>
                  <w:jc w:val="right"/>
                  <w:rPr>
                    <w:rFonts w:cs="Times New Roman"/>
                    <w:szCs w:val="24"/>
                  </w:rPr>
                </w:pPr>
                <w:r>
                  <w:rPr>
                    <w:rFonts w:cs="Times New Roman"/>
                    <w:szCs w:val="24"/>
                  </w:rPr>
                  <w:t>Higher Education</w:t>
                </w:r>
              </w:p>
            </w:tc>
          </w:sdtContent>
        </w:sdt>
      </w:tr>
      <w:tr w:rsidR="00754C38" w:rsidTr="000F1DF9">
        <w:tc>
          <w:tcPr>
            <w:tcW w:w="2718" w:type="dxa"/>
          </w:tcPr>
          <w:p w:rsidR="00754C38" w:rsidRPr="00BC7495" w:rsidRDefault="00754C38" w:rsidP="000F1DF9">
            <w:pPr>
              <w:rPr>
                <w:rFonts w:cs="Times New Roman"/>
                <w:szCs w:val="24"/>
              </w:rPr>
            </w:pPr>
          </w:p>
        </w:tc>
        <w:sdt>
          <w:sdtPr>
            <w:rPr>
              <w:rFonts w:cs="Times New Roman"/>
              <w:szCs w:val="24"/>
            </w:rPr>
            <w:alias w:val="Date"/>
            <w:tag w:val="DateContentControl"/>
            <w:id w:val="1178081906"/>
            <w:lock w:val="sdtLocked"/>
            <w:placeholder>
              <w:docPart w:val="733F898C5B944AB3AFE835AEADD5BD61"/>
            </w:placeholder>
            <w:date w:fullDate="2017-06-09T00:00:00Z">
              <w:dateFormat w:val="M/d/yyyy"/>
              <w:lid w:val="en-US"/>
              <w:storeMappedDataAs w:val="dateTime"/>
              <w:calendar w:val="gregorian"/>
            </w:date>
          </w:sdtPr>
          <w:sdtContent>
            <w:tc>
              <w:tcPr>
                <w:tcW w:w="6858" w:type="dxa"/>
              </w:tcPr>
              <w:p w:rsidR="00754C38" w:rsidRPr="00FF6471" w:rsidRDefault="00754C38" w:rsidP="00754C38">
                <w:pPr>
                  <w:jc w:val="right"/>
                  <w:rPr>
                    <w:rFonts w:cs="Times New Roman"/>
                    <w:szCs w:val="24"/>
                  </w:rPr>
                </w:pPr>
                <w:r>
                  <w:rPr>
                    <w:rFonts w:cs="Times New Roman"/>
                    <w:szCs w:val="24"/>
                  </w:rPr>
                  <w:t>6/9/2017</w:t>
                </w:r>
              </w:p>
            </w:tc>
          </w:sdtContent>
        </w:sdt>
      </w:tr>
      <w:tr w:rsidR="00754C38" w:rsidTr="000F1DF9">
        <w:tc>
          <w:tcPr>
            <w:tcW w:w="2718" w:type="dxa"/>
          </w:tcPr>
          <w:p w:rsidR="00754C38" w:rsidRPr="00BC7495" w:rsidRDefault="00754C38" w:rsidP="000F1DF9">
            <w:pPr>
              <w:rPr>
                <w:rFonts w:cs="Times New Roman"/>
                <w:szCs w:val="24"/>
              </w:rPr>
            </w:pPr>
          </w:p>
        </w:tc>
        <w:sdt>
          <w:sdtPr>
            <w:rPr>
              <w:rFonts w:cs="Times New Roman"/>
              <w:szCs w:val="24"/>
            </w:rPr>
            <w:alias w:val="BA Version"/>
            <w:tag w:val="BAVersion"/>
            <w:id w:val="-1685590809"/>
            <w:lock w:val="sdtContentLocked"/>
            <w:placeholder>
              <w:docPart w:val="BEE71D89DA114F39B3206BAAECD1E36A"/>
            </w:placeholder>
          </w:sdtPr>
          <w:sdtContent>
            <w:tc>
              <w:tcPr>
                <w:tcW w:w="6858" w:type="dxa"/>
              </w:tcPr>
              <w:p w:rsidR="00754C38" w:rsidRPr="00FF6471" w:rsidRDefault="00754C38" w:rsidP="000F1DF9">
                <w:pPr>
                  <w:jc w:val="right"/>
                  <w:rPr>
                    <w:rFonts w:cs="Times New Roman"/>
                    <w:szCs w:val="24"/>
                  </w:rPr>
                </w:pPr>
                <w:r>
                  <w:rPr>
                    <w:rFonts w:cs="Times New Roman"/>
                    <w:szCs w:val="24"/>
                  </w:rPr>
                  <w:t>Enrolled</w:t>
                </w:r>
              </w:p>
            </w:tc>
          </w:sdtContent>
        </w:sdt>
      </w:tr>
    </w:tbl>
    <w:p w:rsidR="00754C38" w:rsidRPr="00FF6471" w:rsidRDefault="00754C38" w:rsidP="000F1DF9">
      <w:pPr>
        <w:spacing w:after="0" w:line="240" w:lineRule="auto"/>
        <w:rPr>
          <w:rFonts w:cs="Times New Roman"/>
          <w:szCs w:val="24"/>
        </w:rPr>
      </w:pPr>
    </w:p>
    <w:p w:rsidR="00754C38" w:rsidRPr="00FF6471" w:rsidRDefault="00754C38" w:rsidP="000F1DF9">
      <w:pPr>
        <w:spacing w:after="0" w:line="240" w:lineRule="auto"/>
        <w:rPr>
          <w:rFonts w:cs="Times New Roman"/>
          <w:szCs w:val="24"/>
        </w:rPr>
      </w:pPr>
    </w:p>
    <w:p w:rsidR="00754C38" w:rsidRPr="00FF6471" w:rsidRDefault="00754C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C066882B99476AB64AF1C28B2A3F49"/>
        </w:placeholder>
      </w:sdtPr>
      <w:sdtContent>
        <w:p w:rsidR="00754C38" w:rsidRDefault="00754C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A1D57AF6F7404EAD5E4DB89F2546BF"/>
        </w:placeholder>
      </w:sdtPr>
      <w:sdtEndPr>
        <w:rPr>
          <w:rFonts w:cs="Times New Roman"/>
          <w:szCs w:val="24"/>
        </w:rPr>
      </w:sdtEndPr>
      <w:sdtContent>
        <w:p w:rsidR="00754C38" w:rsidRDefault="00754C38" w:rsidP="00754C38">
          <w:pPr>
            <w:pStyle w:val="NormalWeb"/>
            <w:shd w:val="clear" w:color="000000" w:fill="auto"/>
            <w:spacing w:before="0" w:beforeAutospacing="0" w:after="0" w:afterAutospacing="0"/>
            <w:jc w:val="both"/>
            <w:divId w:val="2044746243"/>
            <w:rPr>
              <w:rFonts w:eastAsia="Times New Roman" w:cstheme="minorBidi"/>
              <w:bCs/>
              <w:szCs w:val="22"/>
            </w:rPr>
          </w:pPr>
        </w:p>
        <w:p w:rsidR="00754C38" w:rsidRPr="00DF5564" w:rsidRDefault="00754C38" w:rsidP="00754C38">
          <w:pPr>
            <w:pStyle w:val="NormalWeb"/>
            <w:shd w:val="clear" w:color="000000" w:fill="auto"/>
            <w:spacing w:before="0" w:beforeAutospacing="0" w:after="0" w:afterAutospacing="0"/>
            <w:jc w:val="both"/>
            <w:divId w:val="2044746243"/>
          </w:pPr>
          <w:r w:rsidRPr="00DF5564">
            <w:t>Current law requires a private or independent college or university to be accredited by the Southern Association of Colleges and Schools to participate in the tuition equalization grant program. Interested parties note that, in some instances, a private or independent college or university may lose its accreditation and contend that if the college or university is on track to restore its accreditation it should be granted temporary approval to continue participating in the grant program. S.B. 331 seeks to clarify accreditation language and extend the number of possible renewals granted from once to twice.</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Pr="00DF5564" w:rsidRDefault="00754C38" w:rsidP="00754C38">
          <w:pPr>
            <w:pStyle w:val="NormalWeb"/>
            <w:shd w:val="clear" w:color="000000" w:fill="auto"/>
            <w:spacing w:before="0" w:beforeAutospacing="0" w:after="0" w:afterAutospacing="0"/>
            <w:jc w:val="both"/>
            <w:divId w:val="2044746243"/>
          </w:pPr>
          <w:r w:rsidRPr="00DF5564">
            <w:t>S.B. 331 amends the Education Code to clarify the authorization of the Texas Higher Education Coordinating Board</w:t>
          </w:r>
          <w:r>
            <w:t xml:space="preserve"> (THECB)</w:t>
          </w:r>
          <w:r w:rsidRPr="00DF5564">
            <w:t xml:space="preserve"> to temporarily approve for participation in the tuition equalization grant program a private or independent institution of higher education</w:t>
          </w:r>
          <w:r>
            <w:t xml:space="preserve"> (IHE)</w:t>
          </w:r>
          <w:r w:rsidRPr="00DF5564">
            <w:t xml:space="preserve"> that previously qualified as an approved </w:t>
          </w:r>
          <w:r>
            <w:t>IHE</w:t>
          </w:r>
          <w:r w:rsidRPr="00DF5564">
            <w:t xml:space="preserve"> but no longer holds the same accreditation as public </w:t>
          </w:r>
          <w:r>
            <w:t>IHEs</w:t>
          </w:r>
          <w:r w:rsidRPr="00DF5564">
            <w:t xml:space="preserve">. The bill requires such an </w:t>
          </w:r>
          <w:r>
            <w:t>IHE</w:t>
          </w:r>
          <w:r w:rsidRPr="00DF5564">
            <w:t xml:space="preserve">, in order to qualify, to be accredited by an accreditor recognized by </w:t>
          </w:r>
          <w:r>
            <w:t>THECB</w:t>
          </w:r>
          <w:r w:rsidRPr="00DF5564">
            <w:t xml:space="preserve">; to be actively working toward the same accreditation as </w:t>
          </w:r>
          <w:r>
            <w:t>public IHEs</w:t>
          </w:r>
          <w:r w:rsidRPr="00DF5564">
            <w:t xml:space="preserve">; to be participating in the federal financial aid program; and to be a "part B institution" as defined by federal law. The bill extends the authorization of </w:t>
          </w:r>
          <w:r>
            <w:t xml:space="preserve">THECB </w:t>
          </w:r>
          <w:r w:rsidRPr="00DF5564">
            <w:t>to grant temporary approval for a period of two years with one renewal to authorizing two renewals.</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Pr="00DF5564" w:rsidRDefault="00754C38" w:rsidP="00754C38">
          <w:pPr>
            <w:pStyle w:val="NormalWeb"/>
            <w:shd w:val="clear" w:color="000000" w:fill="auto"/>
            <w:spacing w:before="0" w:beforeAutospacing="0" w:after="0" w:afterAutospacing="0"/>
            <w:jc w:val="both"/>
            <w:divId w:val="2044746243"/>
          </w:pPr>
          <w:r w:rsidRPr="00DF5564">
            <w:t>Committee Substitute:</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Pr="00DF5564" w:rsidRDefault="00754C38" w:rsidP="00754C38">
          <w:pPr>
            <w:pStyle w:val="NormalWeb"/>
            <w:shd w:val="clear" w:color="000000" w:fill="auto"/>
            <w:spacing w:before="0" w:beforeAutospacing="0" w:after="0" w:afterAutospacing="0"/>
            <w:jc w:val="both"/>
            <w:divId w:val="2044746243"/>
          </w:pPr>
          <w:r w:rsidRPr="00DF5564">
            <w:t xml:space="preserve">Under existing law, students at a private or independent </w:t>
          </w:r>
          <w:r>
            <w:t>IHE</w:t>
          </w:r>
          <w:r w:rsidRPr="00DF5564">
            <w:t xml:space="preserve"> that previously lost its Southern Association of Colleges and Schools Commission on Colleges (SACS-COC) regional accreditation are eligible to continue receiving the tuition equalization grant only under the following conditions:</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Pr="00DF5564" w:rsidRDefault="00754C38" w:rsidP="00754C38">
          <w:pPr>
            <w:pStyle w:val="NormalWeb"/>
            <w:shd w:val="clear" w:color="000000" w:fill="auto"/>
            <w:spacing w:before="0" w:beforeAutospacing="0" w:after="0" w:afterAutospacing="0"/>
            <w:jc w:val="both"/>
            <w:divId w:val="2044746243"/>
          </w:pPr>
          <w:r w:rsidRPr="00DF5564">
            <w:t xml:space="preserve">1. That the </w:t>
          </w:r>
          <w:r>
            <w:t>IHE</w:t>
          </w:r>
          <w:r w:rsidRPr="00DF5564">
            <w:t xml:space="preserve"> was previously accredited by an accreditor recognized by </w:t>
          </w:r>
          <w:r>
            <w:t>THECB;</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Pr="00DF5564" w:rsidRDefault="00754C38" w:rsidP="00754C38">
          <w:pPr>
            <w:pStyle w:val="NormalWeb"/>
            <w:shd w:val="clear" w:color="000000" w:fill="auto"/>
            <w:spacing w:before="0" w:beforeAutospacing="0" w:after="0" w:afterAutospacing="0"/>
            <w:jc w:val="both"/>
            <w:divId w:val="2044746243"/>
          </w:pPr>
          <w:r w:rsidRPr="00DF5564">
            <w:t xml:space="preserve">2. That the </w:t>
          </w:r>
          <w:r>
            <w:t>IHE</w:t>
          </w:r>
          <w:r w:rsidRPr="00DF5564">
            <w:t xml:space="preserve"> is working toward reacquiring regional accreditation from SACS</w:t>
          </w:r>
          <w:r>
            <w:t>-</w:t>
          </w:r>
          <w:r w:rsidRPr="00DF5564">
            <w:t>COC;</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Pr="00DF5564" w:rsidRDefault="00754C38" w:rsidP="00754C38">
          <w:pPr>
            <w:pStyle w:val="NormalWeb"/>
            <w:shd w:val="clear" w:color="000000" w:fill="auto"/>
            <w:spacing w:before="0" w:beforeAutospacing="0" w:after="0" w:afterAutospacing="0"/>
            <w:jc w:val="both"/>
            <w:divId w:val="2044746243"/>
          </w:pPr>
          <w:r w:rsidRPr="00DF5564">
            <w:t xml:space="preserve">3. That the </w:t>
          </w:r>
          <w:r>
            <w:t>IHE</w:t>
          </w:r>
          <w:r w:rsidRPr="00DF5564">
            <w:t xml:space="preserve"> is participating in federal financial aid; and</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Pr="00DF5564" w:rsidRDefault="00754C38" w:rsidP="00754C38">
          <w:pPr>
            <w:pStyle w:val="NormalWeb"/>
            <w:shd w:val="clear" w:color="000000" w:fill="auto"/>
            <w:spacing w:before="0" w:beforeAutospacing="0" w:after="0" w:afterAutospacing="0"/>
            <w:jc w:val="both"/>
            <w:divId w:val="2044746243"/>
          </w:pPr>
          <w:r w:rsidRPr="00DF5564">
            <w:t xml:space="preserve">4. That the </w:t>
          </w:r>
          <w:r>
            <w:t>IHE</w:t>
          </w:r>
          <w:r w:rsidRPr="00DF5564">
            <w:t xml:space="preserve"> is a federally-recognized Historically Black College or University.</w:t>
          </w:r>
        </w:p>
        <w:p w:rsidR="00754C38" w:rsidRPr="00DF5564" w:rsidRDefault="00754C38" w:rsidP="00754C38">
          <w:pPr>
            <w:pStyle w:val="NormalWeb"/>
            <w:shd w:val="clear" w:color="000000" w:fill="auto"/>
            <w:spacing w:before="0" w:beforeAutospacing="0" w:after="0" w:afterAutospacing="0"/>
            <w:jc w:val="both"/>
            <w:divId w:val="2044746243"/>
          </w:pPr>
          <w:r w:rsidRPr="00DF5564">
            <w:t> </w:t>
          </w:r>
        </w:p>
        <w:p w:rsidR="00754C38" w:rsidRDefault="00754C38" w:rsidP="00754C38">
          <w:pPr>
            <w:pStyle w:val="NormalWeb"/>
            <w:shd w:val="clear" w:color="000000" w:fill="auto"/>
            <w:spacing w:before="0" w:beforeAutospacing="0" w:after="0" w:afterAutospacing="0"/>
            <w:jc w:val="both"/>
          </w:pPr>
          <w:r w:rsidRPr="00DF5564">
            <w:t xml:space="preserve">None of </w:t>
          </w:r>
          <w:r>
            <w:t>these four statutory conditions</w:t>
          </w:r>
          <w:r w:rsidRPr="00DF5564">
            <w:t xml:space="preserve"> changed in the committee substitute, which makes one change to existing law: it </w:t>
          </w:r>
          <w:r>
            <w:t>gave</w:t>
          </w:r>
          <w:r w:rsidRPr="00DF5564">
            <w:t xml:space="preserve"> </w:t>
          </w:r>
          <w:r>
            <w:t>THECB</w:t>
          </w:r>
          <w:r w:rsidRPr="00DF5564">
            <w:t xml:space="preserve"> the authority to grant temporary two-year approval not once, but twice, to a private or independent </w:t>
          </w:r>
          <w:r>
            <w:t>IHE</w:t>
          </w:r>
          <w:r w:rsidRPr="00DF5564">
            <w:t xml:space="preserve"> that </w:t>
          </w:r>
          <w:r>
            <w:t>met the four statutory conditions. (Original Author's / Sponsor's Statement of Intent)</w:t>
          </w:r>
        </w:p>
        <w:p w:rsidR="00754C38" w:rsidRPr="00D70925" w:rsidRDefault="00754C38" w:rsidP="00754C38">
          <w:pPr>
            <w:pStyle w:val="NormalWeb"/>
            <w:shd w:val="clear" w:color="000000" w:fill="auto"/>
            <w:spacing w:before="0" w:beforeAutospacing="0" w:after="0" w:afterAutospacing="0"/>
            <w:jc w:val="both"/>
            <w:rPr>
              <w:rFonts w:eastAsia="Times New Roman"/>
              <w:bCs/>
            </w:rPr>
          </w:pPr>
        </w:p>
      </w:sdtContent>
    </w:sdt>
    <w:p w:rsidR="00754C38" w:rsidRDefault="00754C38" w:rsidP="000F1DF9">
      <w:pPr>
        <w:spacing w:after="0" w:line="240" w:lineRule="auto"/>
        <w:jc w:val="both"/>
      </w:pPr>
      <w:bookmarkStart w:id="0" w:name="EnrolledProposed"/>
      <w:bookmarkEnd w:id="0"/>
      <w:r>
        <w:t>S.B. 331 amends current law relating to the temporary approval of a private or independent college or university to continue to participate in the tuition equalization grant program.</w:t>
      </w:r>
    </w:p>
    <w:p w:rsidR="00754C38" w:rsidRDefault="00754C38" w:rsidP="000F1DF9">
      <w:pPr>
        <w:spacing w:after="0" w:line="240" w:lineRule="auto"/>
        <w:jc w:val="both"/>
      </w:pPr>
    </w:p>
    <w:p w:rsidR="00754C38" w:rsidRPr="005C2A78" w:rsidRDefault="00754C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E40FF77F1147FE8681813A0CD8F6B5"/>
          </w:placeholder>
        </w:sdtPr>
        <w:sdtContent>
          <w:r>
            <w:rPr>
              <w:rFonts w:eastAsia="Times New Roman" w:cs="Times New Roman"/>
              <w:b/>
              <w:szCs w:val="24"/>
              <w:u w:val="single"/>
            </w:rPr>
            <w:t>RULEMAKING AUTHORITY</w:t>
          </w:r>
        </w:sdtContent>
      </w:sdt>
    </w:p>
    <w:p w:rsidR="00754C38" w:rsidRPr="006529C4" w:rsidRDefault="00754C38" w:rsidP="00774EC7">
      <w:pPr>
        <w:spacing w:after="0" w:line="240" w:lineRule="auto"/>
        <w:jc w:val="both"/>
        <w:rPr>
          <w:rFonts w:cs="Times New Roman"/>
          <w:szCs w:val="24"/>
        </w:rPr>
      </w:pPr>
    </w:p>
    <w:p w:rsidR="00754C38" w:rsidRDefault="00754C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4C38" w:rsidRDefault="00754C38" w:rsidP="00774EC7">
      <w:pPr>
        <w:spacing w:after="0" w:line="240" w:lineRule="auto"/>
        <w:jc w:val="both"/>
        <w:rPr>
          <w:rFonts w:cs="Times New Roman"/>
          <w:szCs w:val="24"/>
        </w:rPr>
      </w:pPr>
    </w:p>
    <w:p w:rsidR="00754C38" w:rsidRPr="005C2A78" w:rsidRDefault="00754C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5BE8C10BFE4143AD61BA50BEC3856A"/>
          </w:placeholder>
        </w:sdtPr>
        <w:sdtContent>
          <w:r>
            <w:rPr>
              <w:rFonts w:eastAsia="Times New Roman" w:cs="Times New Roman"/>
              <w:b/>
              <w:szCs w:val="24"/>
              <w:u w:val="single"/>
            </w:rPr>
            <w:t>SECTION BY SECTION ANALYSIS</w:t>
          </w:r>
        </w:sdtContent>
      </w:sdt>
    </w:p>
    <w:p w:rsidR="00754C38" w:rsidRPr="005C2A78" w:rsidRDefault="00754C38" w:rsidP="000F1DF9">
      <w:pPr>
        <w:spacing w:after="0" w:line="240" w:lineRule="auto"/>
        <w:jc w:val="both"/>
        <w:rPr>
          <w:rFonts w:eastAsia="Times New Roman" w:cs="Times New Roman"/>
          <w:szCs w:val="24"/>
        </w:rPr>
      </w:pPr>
    </w:p>
    <w:p w:rsidR="00754C38" w:rsidRPr="005C2A78" w:rsidRDefault="00754C3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61.222(c), Education Code, to authorize the Texas Higher Education Coordinating Board to grant temporary approval for a period of two years and to renew the approval twice, rather than once. </w:t>
      </w:r>
    </w:p>
    <w:p w:rsidR="00754C38" w:rsidRPr="005C2A78" w:rsidRDefault="00754C38" w:rsidP="000F1DF9">
      <w:pPr>
        <w:spacing w:after="0" w:line="240" w:lineRule="auto"/>
        <w:jc w:val="both"/>
        <w:rPr>
          <w:rFonts w:eastAsia="Times New Roman" w:cs="Times New Roman"/>
          <w:szCs w:val="24"/>
        </w:rPr>
      </w:pPr>
    </w:p>
    <w:p w:rsidR="00754C38" w:rsidRPr="005C2A78" w:rsidRDefault="00754C3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754C38" w:rsidRPr="00466511" w:rsidRDefault="00754C38" w:rsidP="00466511"/>
    <w:p w:rsidR="00754C38" w:rsidRPr="007A356B" w:rsidRDefault="00754C38" w:rsidP="007A356B"/>
    <w:p w:rsidR="00754C38" w:rsidRPr="006F4D06" w:rsidRDefault="00754C38" w:rsidP="006F4D06"/>
    <w:p w:rsidR="00754C38" w:rsidRPr="00F02F17" w:rsidRDefault="00754C38" w:rsidP="00F02F17"/>
    <w:p w:rsidR="00754C38" w:rsidRPr="00024318" w:rsidRDefault="00754C38" w:rsidP="00024318"/>
    <w:sectPr w:rsidR="00754C38" w:rsidRPr="0002431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2A" w:rsidRDefault="000E6A2A" w:rsidP="000F1DF9">
      <w:pPr>
        <w:spacing w:after="0" w:line="240" w:lineRule="auto"/>
      </w:pPr>
      <w:r>
        <w:separator/>
      </w:r>
    </w:p>
  </w:endnote>
  <w:endnote w:type="continuationSeparator" w:id="0">
    <w:p w:rsidR="000E6A2A" w:rsidRDefault="000E6A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6A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4C3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4C38">
                <w:rPr>
                  <w:sz w:val="20"/>
                  <w:szCs w:val="20"/>
                </w:rPr>
                <w:t>S.B. 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4C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6A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4C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4C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2A" w:rsidRDefault="000E6A2A" w:rsidP="000F1DF9">
      <w:pPr>
        <w:spacing w:after="0" w:line="240" w:lineRule="auto"/>
      </w:pPr>
      <w:r>
        <w:separator/>
      </w:r>
    </w:p>
  </w:footnote>
  <w:footnote w:type="continuationSeparator" w:id="0">
    <w:p w:rsidR="000E6A2A" w:rsidRDefault="000E6A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6A2A"/>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4C3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54C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54C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03D1" w:rsidP="004503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F519596E6940748BBD887697A900F8"/>
        <w:category>
          <w:name w:val="General"/>
          <w:gallery w:val="placeholder"/>
        </w:category>
        <w:types>
          <w:type w:val="bbPlcHdr"/>
        </w:types>
        <w:behaviors>
          <w:behavior w:val="content"/>
        </w:behaviors>
        <w:guid w:val="{54FE1191-ED06-413B-AA72-5E639CA0FA07}"/>
      </w:docPartPr>
      <w:docPartBody>
        <w:p w:rsidR="00000000" w:rsidRDefault="00DC61E5"/>
      </w:docPartBody>
    </w:docPart>
    <w:docPart>
      <w:docPartPr>
        <w:name w:val="DF24046725FA4C79AFDB6F3F14E80EB6"/>
        <w:category>
          <w:name w:val="General"/>
          <w:gallery w:val="placeholder"/>
        </w:category>
        <w:types>
          <w:type w:val="bbPlcHdr"/>
        </w:types>
        <w:behaviors>
          <w:behavior w:val="content"/>
        </w:behaviors>
        <w:guid w:val="{BE136E2C-BCB2-4407-B769-28AD2FE19587}"/>
      </w:docPartPr>
      <w:docPartBody>
        <w:p w:rsidR="00000000" w:rsidRDefault="00DC61E5"/>
      </w:docPartBody>
    </w:docPart>
    <w:docPart>
      <w:docPartPr>
        <w:name w:val="6DF84629F6E747FABDDD258C090B13D0"/>
        <w:category>
          <w:name w:val="General"/>
          <w:gallery w:val="placeholder"/>
        </w:category>
        <w:types>
          <w:type w:val="bbPlcHdr"/>
        </w:types>
        <w:behaviors>
          <w:behavior w:val="content"/>
        </w:behaviors>
        <w:guid w:val="{465465BA-FDDE-42E8-927A-301779ECF76E}"/>
      </w:docPartPr>
      <w:docPartBody>
        <w:p w:rsidR="00000000" w:rsidRDefault="00DC61E5"/>
      </w:docPartBody>
    </w:docPart>
    <w:docPart>
      <w:docPartPr>
        <w:name w:val="D60BFF9609BF4020BACA1895F7BBA130"/>
        <w:category>
          <w:name w:val="General"/>
          <w:gallery w:val="placeholder"/>
        </w:category>
        <w:types>
          <w:type w:val="bbPlcHdr"/>
        </w:types>
        <w:behaviors>
          <w:behavior w:val="content"/>
        </w:behaviors>
        <w:guid w:val="{102F4DA8-B4DF-4589-9672-7BACDE8F063C}"/>
      </w:docPartPr>
      <w:docPartBody>
        <w:p w:rsidR="00000000" w:rsidRDefault="00DC61E5"/>
      </w:docPartBody>
    </w:docPart>
    <w:docPart>
      <w:docPartPr>
        <w:name w:val="956FFC60F30049D9B1898FD6EC3FC1C1"/>
        <w:category>
          <w:name w:val="General"/>
          <w:gallery w:val="placeholder"/>
        </w:category>
        <w:types>
          <w:type w:val="bbPlcHdr"/>
        </w:types>
        <w:behaviors>
          <w:behavior w:val="content"/>
        </w:behaviors>
        <w:guid w:val="{224F157E-16B4-4F1B-AD0D-97031245FC31}"/>
      </w:docPartPr>
      <w:docPartBody>
        <w:p w:rsidR="00000000" w:rsidRDefault="00DC61E5"/>
      </w:docPartBody>
    </w:docPart>
    <w:docPart>
      <w:docPartPr>
        <w:name w:val="9133DD83F3B04560B1941713690E8099"/>
        <w:category>
          <w:name w:val="General"/>
          <w:gallery w:val="placeholder"/>
        </w:category>
        <w:types>
          <w:type w:val="bbPlcHdr"/>
        </w:types>
        <w:behaviors>
          <w:behavior w:val="content"/>
        </w:behaviors>
        <w:guid w:val="{2EB8683A-628D-4665-8D7C-75320724C8C1}"/>
      </w:docPartPr>
      <w:docPartBody>
        <w:p w:rsidR="00000000" w:rsidRDefault="00DC61E5"/>
      </w:docPartBody>
    </w:docPart>
    <w:docPart>
      <w:docPartPr>
        <w:name w:val="8AF82A60082440C99DCF221A2D8036DD"/>
        <w:category>
          <w:name w:val="General"/>
          <w:gallery w:val="placeholder"/>
        </w:category>
        <w:types>
          <w:type w:val="bbPlcHdr"/>
        </w:types>
        <w:behaviors>
          <w:behavior w:val="content"/>
        </w:behaviors>
        <w:guid w:val="{6B9659A4-67E6-431D-933B-D4B616F83B63}"/>
      </w:docPartPr>
      <w:docPartBody>
        <w:p w:rsidR="00000000" w:rsidRDefault="00DC61E5"/>
      </w:docPartBody>
    </w:docPart>
    <w:docPart>
      <w:docPartPr>
        <w:name w:val="F0385D93300A43CCBFF67387024530E0"/>
        <w:category>
          <w:name w:val="General"/>
          <w:gallery w:val="placeholder"/>
        </w:category>
        <w:types>
          <w:type w:val="bbPlcHdr"/>
        </w:types>
        <w:behaviors>
          <w:behavior w:val="content"/>
        </w:behaviors>
        <w:guid w:val="{740DF8C7-78C6-4E64-BB4A-39FE5A29F009}"/>
      </w:docPartPr>
      <w:docPartBody>
        <w:p w:rsidR="00000000" w:rsidRDefault="00DC61E5"/>
      </w:docPartBody>
    </w:docPart>
    <w:docPart>
      <w:docPartPr>
        <w:name w:val="733F898C5B944AB3AFE835AEADD5BD61"/>
        <w:category>
          <w:name w:val="General"/>
          <w:gallery w:val="placeholder"/>
        </w:category>
        <w:types>
          <w:type w:val="bbPlcHdr"/>
        </w:types>
        <w:behaviors>
          <w:behavior w:val="content"/>
        </w:behaviors>
        <w:guid w:val="{29AF77F1-D77D-4B56-A1C4-CF15F40355CE}"/>
      </w:docPartPr>
      <w:docPartBody>
        <w:p w:rsidR="00000000" w:rsidRDefault="004503D1" w:rsidP="004503D1">
          <w:pPr>
            <w:pStyle w:val="733F898C5B944AB3AFE835AEADD5BD61"/>
          </w:pPr>
          <w:r w:rsidRPr="00A30DD1">
            <w:rPr>
              <w:rStyle w:val="PlaceholderText"/>
            </w:rPr>
            <w:t>Click here to enter a date.</w:t>
          </w:r>
        </w:p>
      </w:docPartBody>
    </w:docPart>
    <w:docPart>
      <w:docPartPr>
        <w:name w:val="BEE71D89DA114F39B3206BAAECD1E36A"/>
        <w:category>
          <w:name w:val="General"/>
          <w:gallery w:val="placeholder"/>
        </w:category>
        <w:types>
          <w:type w:val="bbPlcHdr"/>
        </w:types>
        <w:behaviors>
          <w:behavior w:val="content"/>
        </w:behaviors>
        <w:guid w:val="{6699E3F2-87C7-4AB6-AD66-65E49AB01531}"/>
      </w:docPartPr>
      <w:docPartBody>
        <w:p w:rsidR="00000000" w:rsidRDefault="00DC61E5"/>
      </w:docPartBody>
    </w:docPart>
    <w:docPart>
      <w:docPartPr>
        <w:name w:val="D4C066882B99476AB64AF1C28B2A3F49"/>
        <w:category>
          <w:name w:val="General"/>
          <w:gallery w:val="placeholder"/>
        </w:category>
        <w:types>
          <w:type w:val="bbPlcHdr"/>
        </w:types>
        <w:behaviors>
          <w:behavior w:val="content"/>
        </w:behaviors>
        <w:guid w:val="{86C431D8-F820-4A94-8B6C-7FC0616DE521}"/>
      </w:docPartPr>
      <w:docPartBody>
        <w:p w:rsidR="00000000" w:rsidRDefault="00DC61E5"/>
      </w:docPartBody>
    </w:docPart>
    <w:docPart>
      <w:docPartPr>
        <w:name w:val="C8A1D57AF6F7404EAD5E4DB89F2546BF"/>
        <w:category>
          <w:name w:val="General"/>
          <w:gallery w:val="placeholder"/>
        </w:category>
        <w:types>
          <w:type w:val="bbPlcHdr"/>
        </w:types>
        <w:behaviors>
          <w:behavior w:val="content"/>
        </w:behaviors>
        <w:guid w:val="{EA351BE1-C3B8-4E63-AB66-F7EFAB8C0D8F}"/>
      </w:docPartPr>
      <w:docPartBody>
        <w:p w:rsidR="00000000" w:rsidRDefault="004503D1" w:rsidP="004503D1">
          <w:pPr>
            <w:pStyle w:val="C8A1D57AF6F7404EAD5E4DB89F2546BF"/>
          </w:pPr>
          <w:r>
            <w:rPr>
              <w:rFonts w:eastAsia="Times New Roman" w:cs="Times New Roman"/>
              <w:bCs/>
              <w:szCs w:val="24"/>
            </w:rPr>
            <w:t xml:space="preserve"> </w:t>
          </w:r>
        </w:p>
      </w:docPartBody>
    </w:docPart>
    <w:docPart>
      <w:docPartPr>
        <w:name w:val="46E40FF77F1147FE8681813A0CD8F6B5"/>
        <w:category>
          <w:name w:val="General"/>
          <w:gallery w:val="placeholder"/>
        </w:category>
        <w:types>
          <w:type w:val="bbPlcHdr"/>
        </w:types>
        <w:behaviors>
          <w:behavior w:val="content"/>
        </w:behaviors>
        <w:guid w:val="{DB744F37-8C15-408A-BF65-B579A660F337}"/>
      </w:docPartPr>
      <w:docPartBody>
        <w:p w:rsidR="00000000" w:rsidRDefault="00DC61E5"/>
      </w:docPartBody>
    </w:docPart>
    <w:docPart>
      <w:docPartPr>
        <w:name w:val="185BE8C10BFE4143AD61BA50BEC3856A"/>
        <w:category>
          <w:name w:val="General"/>
          <w:gallery w:val="placeholder"/>
        </w:category>
        <w:types>
          <w:type w:val="bbPlcHdr"/>
        </w:types>
        <w:behaviors>
          <w:behavior w:val="content"/>
        </w:behaviors>
        <w:guid w:val="{0059AC96-A425-43A8-B2B9-3A4B46B0A351}"/>
      </w:docPartPr>
      <w:docPartBody>
        <w:p w:rsidR="00000000" w:rsidRDefault="00DC6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03D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61E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3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03D1"/>
    <w:rPr>
      <w:rFonts w:ascii="Times New Roman" w:hAnsi="Times New Roman"/>
      <w:sz w:val="24"/>
    </w:rPr>
  </w:style>
  <w:style w:type="paragraph" w:customStyle="1" w:styleId="487D89B4F8B34DB4967D41FE18F7F88D7">
    <w:name w:val="487D89B4F8B34DB4967D41FE18F7F88D7"/>
    <w:rsid w:val="004503D1"/>
    <w:rPr>
      <w:rFonts w:ascii="Times New Roman" w:hAnsi="Times New Roman"/>
      <w:sz w:val="24"/>
    </w:rPr>
  </w:style>
  <w:style w:type="paragraph" w:customStyle="1" w:styleId="AE2570ED5D764CD7AF9686706F550F4620">
    <w:name w:val="AE2570ED5D764CD7AF9686706F550F4620"/>
    <w:rsid w:val="004503D1"/>
    <w:pPr>
      <w:tabs>
        <w:tab w:val="center" w:pos="4680"/>
        <w:tab w:val="right" w:pos="9360"/>
      </w:tabs>
      <w:spacing w:after="0" w:line="240" w:lineRule="auto"/>
    </w:pPr>
    <w:rPr>
      <w:rFonts w:ascii="Times New Roman" w:hAnsi="Times New Roman"/>
      <w:sz w:val="24"/>
    </w:rPr>
  </w:style>
  <w:style w:type="paragraph" w:customStyle="1" w:styleId="733F898C5B944AB3AFE835AEADD5BD61">
    <w:name w:val="733F898C5B944AB3AFE835AEADD5BD61"/>
    <w:rsid w:val="004503D1"/>
  </w:style>
  <w:style w:type="paragraph" w:customStyle="1" w:styleId="C8A1D57AF6F7404EAD5E4DB89F2546BF">
    <w:name w:val="C8A1D57AF6F7404EAD5E4DB89F2546BF"/>
    <w:rsid w:val="004503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3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03D1"/>
    <w:rPr>
      <w:rFonts w:ascii="Times New Roman" w:hAnsi="Times New Roman"/>
      <w:sz w:val="24"/>
    </w:rPr>
  </w:style>
  <w:style w:type="paragraph" w:customStyle="1" w:styleId="487D89B4F8B34DB4967D41FE18F7F88D7">
    <w:name w:val="487D89B4F8B34DB4967D41FE18F7F88D7"/>
    <w:rsid w:val="004503D1"/>
    <w:rPr>
      <w:rFonts w:ascii="Times New Roman" w:hAnsi="Times New Roman"/>
      <w:sz w:val="24"/>
    </w:rPr>
  </w:style>
  <w:style w:type="paragraph" w:customStyle="1" w:styleId="AE2570ED5D764CD7AF9686706F550F4620">
    <w:name w:val="AE2570ED5D764CD7AF9686706F550F4620"/>
    <w:rsid w:val="004503D1"/>
    <w:pPr>
      <w:tabs>
        <w:tab w:val="center" w:pos="4680"/>
        <w:tab w:val="right" w:pos="9360"/>
      </w:tabs>
      <w:spacing w:after="0" w:line="240" w:lineRule="auto"/>
    </w:pPr>
    <w:rPr>
      <w:rFonts w:ascii="Times New Roman" w:hAnsi="Times New Roman"/>
      <w:sz w:val="24"/>
    </w:rPr>
  </w:style>
  <w:style w:type="paragraph" w:customStyle="1" w:styleId="733F898C5B944AB3AFE835AEADD5BD61">
    <w:name w:val="733F898C5B944AB3AFE835AEADD5BD61"/>
    <w:rsid w:val="004503D1"/>
  </w:style>
  <w:style w:type="paragraph" w:customStyle="1" w:styleId="C8A1D57AF6F7404EAD5E4DB89F2546BF">
    <w:name w:val="C8A1D57AF6F7404EAD5E4DB89F2546BF"/>
    <w:rsid w:val="00450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D15C00-C0BD-4C2F-948A-50484AA5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477</Words>
  <Characters>2724</Characters>
  <Application>Microsoft Office Word</Application>
  <DocSecurity>0</DocSecurity>
  <Lines>22</Lines>
  <Paragraphs>6</Paragraphs>
  <ScaleCrop>false</ScaleCrop>
  <Company>Texas Legislative Council</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2017-06-09T21:40:00Z</cp:lastPrinted>
  <dcterms:created xsi:type="dcterms:W3CDTF">2015-05-29T14:24:00Z</dcterms:created>
  <dcterms:modified xsi:type="dcterms:W3CDTF">2017-06-09T21:40:00Z</dcterms:modified>
</cp:coreProperties>
</file>

<file path=docProps/custom.xml><?xml version="1.0" encoding="utf-8"?>
<op:Properties xmlns:vt="http://schemas.openxmlformats.org/officeDocument/2006/docPropsVTypes" xmlns:op="http://schemas.openxmlformats.org/officeDocument/2006/custom-properties"/>
</file>