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EB" w:rsidRDefault="009456E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15127F6C99949C9942983EC8E59FBF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456EB" w:rsidRPr="00585C31" w:rsidRDefault="009456EB" w:rsidP="000F1DF9">
      <w:pPr>
        <w:spacing w:after="0" w:line="240" w:lineRule="auto"/>
        <w:rPr>
          <w:rFonts w:cs="Times New Roman"/>
          <w:szCs w:val="24"/>
        </w:rPr>
      </w:pPr>
    </w:p>
    <w:p w:rsidR="009456EB" w:rsidRPr="00585C31" w:rsidRDefault="009456E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456EB" w:rsidTr="000F1DF9">
        <w:tc>
          <w:tcPr>
            <w:tcW w:w="2718" w:type="dxa"/>
          </w:tcPr>
          <w:p w:rsidR="009456EB" w:rsidRPr="005C2A78" w:rsidRDefault="009456E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CED8018BB3E4124A25333C7B8381A6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456EB" w:rsidRPr="00FF6471" w:rsidRDefault="009456E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20F30D0242141079FC4C0FD8C4A3D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334</w:t>
                </w:r>
              </w:sdtContent>
            </w:sdt>
          </w:p>
        </w:tc>
      </w:tr>
      <w:tr w:rsidR="009456E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8AAB378D1594A6DB3E333A0179207C0"/>
            </w:placeholder>
          </w:sdtPr>
          <w:sdtContent>
            <w:tc>
              <w:tcPr>
                <w:tcW w:w="2718" w:type="dxa"/>
              </w:tcPr>
              <w:p w:rsidR="009456EB" w:rsidRPr="000F1DF9" w:rsidRDefault="009456E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85R3088 DMS-F</w:t>
                </w:r>
              </w:p>
            </w:tc>
          </w:sdtContent>
        </w:sdt>
        <w:tc>
          <w:tcPr>
            <w:tcW w:w="6858" w:type="dxa"/>
          </w:tcPr>
          <w:p w:rsidR="009456EB" w:rsidRPr="005C2A78" w:rsidRDefault="009456E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0B3B48EFCDF4D1F890FAB75572EE1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97726D16D934BA899E8A96BCE67CB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BE64F93A3BF4DDB955AB454A1636773"/>
                </w:placeholder>
                <w:showingPlcHdr/>
              </w:sdtPr>
              <w:sdtContent/>
            </w:sdt>
          </w:p>
        </w:tc>
      </w:tr>
      <w:tr w:rsidR="009456EB" w:rsidTr="000F1DF9">
        <w:tc>
          <w:tcPr>
            <w:tcW w:w="2718" w:type="dxa"/>
          </w:tcPr>
          <w:p w:rsidR="009456EB" w:rsidRPr="00BC7495" w:rsidRDefault="009456E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06963B1A5524E3781B8BE598579F73F"/>
            </w:placeholder>
          </w:sdtPr>
          <w:sdtContent>
            <w:tc>
              <w:tcPr>
                <w:tcW w:w="6858" w:type="dxa"/>
              </w:tcPr>
              <w:p w:rsidR="009456EB" w:rsidRPr="00FF6471" w:rsidRDefault="009456E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9456EB" w:rsidTr="000F1DF9">
        <w:tc>
          <w:tcPr>
            <w:tcW w:w="2718" w:type="dxa"/>
          </w:tcPr>
          <w:p w:rsidR="009456EB" w:rsidRPr="00BC7495" w:rsidRDefault="009456E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817E979846D40189D6F11D8D2EF65B7"/>
            </w:placeholder>
            <w:date w:fullDate="2017-03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456EB" w:rsidRPr="00FF6471" w:rsidRDefault="009456E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3/13/2017</w:t>
                </w:r>
              </w:p>
            </w:tc>
          </w:sdtContent>
        </w:sdt>
      </w:tr>
      <w:tr w:rsidR="009456EB" w:rsidTr="000F1DF9">
        <w:tc>
          <w:tcPr>
            <w:tcW w:w="2718" w:type="dxa"/>
          </w:tcPr>
          <w:p w:rsidR="009456EB" w:rsidRPr="00BC7495" w:rsidRDefault="009456E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9C88F14F43A4911A90D3C13ABC7123C"/>
            </w:placeholder>
          </w:sdtPr>
          <w:sdtContent>
            <w:tc>
              <w:tcPr>
                <w:tcW w:w="6858" w:type="dxa"/>
              </w:tcPr>
              <w:p w:rsidR="009456EB" w:rsidRPr="00FF6471" w:rsidRDefault="009456E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456EB" w:rsidRPr="00FF6471" w:rsidRDefault="009456EB" w:rsidP="000F1DF9">
      <w:pPr>
        <w:spacing w:after="0" w:line="240" w:lineRule="auto"/>
        <w:rPr>
          <w:rFonts w:cs="Times New Roman"/>
          <w:szCs w:val="24"/>
        </w:rPr>
      </w:pPr>
    </w:p>
    <w:p w:rsidR="009456EB" w:rsidRPr="00FF6471" w:rsidRDefault="009456EB" w:rsidP="000F1DF9">
      <w:pPr>
        <w:spacing w:after="0" w:line="240" w:lineRule="auto"/>
        <w:rPr>
          <w:rFonts w:cs="Times New Roman"/>
          <w:szCs w:val="24"/>
        </w:rPr>
      </w:pPr>
    </w:p>
    <w:p w:rsidR="009456EB" w:rsidRPr="00FF6471" w:rsidRDefault="009456E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F4C6018431249539FB86D2C3A82FA68"/>
        </w:placeholder>
      </w:sdtPr>
      <w:sdtContent>
        <w:p w:rsidR="009456EB" w:rsidRDefault="009456E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A73F4F9E3DC4702A6B05D3B60DA0745"/>
        </w:placeholder>
      </w:sdtPr>
      <w:sdtContent>
        <w:p w:rsidR="009456EB" w:rsidRDefault="009456EB" w:rsidP="00D57D6C">
          <w:pPr>
            <w:pStyle w:val="NormalWeb"/>
            <w:spacing w:before="0" w:beforeAutospacing="0" w:after="0" w:afterAutospacing="0"/>
            <w:jc w:val="both"/>
            <w:divId w:val="364792636"/>
            <w:rPr>
              <w:rFonts w:eastAsia="Times New Roman" w:cstheme="minorBidi"/>
              <w:bCs/>
              <w:szCs w:val="22"/>
            </w:rPr>
          </w:pPr>
        </w:p>
        <w:p w:rsidR="009456EB" w:rsidRPr="00D57D6C" w:rsidRDefault="009456EB" w:rsidP="00D57D6C">
          <w:pPr>
            <w:pStyle w:val="NormalWeb"/>
            <w:spacing w:before="0" w:beforeAutospacing="0" w:after="0" w:afterAutospacing="0"/>
            <w:jc w:val="both"/>
            <w:divId w:val="364792636"/>
          </w:pPr>
          <w:r w:rsidRPr="00D57D6C">
            <w:t>Chapter 263, Local Government Code, governs the sale or lease of property by counties. While counties may currently use a third party (real estate broker) to sell property, they cannot use a third party to lease property.</w:t>
          </w:r>
        </w:p>
        <w:p w:rsidR="009456EB" w:rsidRPr="00D57D6C" w:rsidRDefault="009456EB" w:rsidP="00D57D6C">
          <w:pPr>
            <w:pStyle w:val="NormalWeb"/>
            <w:spacing w:before="0" w:beforeAutospacing="0" w:after="0" w:afterAutospacing="0"/>
            <w:jc w:val="both"/>
            <w:divId w:val="364792636"/>
          </w:pPr>
          <w:r w:rsidRPr="00D57D6C">
            <w:t> </w:t>
          </w:r>
        </w:p>
        <w:p w:rsidR="009456EB" w:rsidRPr="00D57D6C" w:rsidRDefault="009456EB" w:rsidP="00D57D6C">
          <w:pPr>
            <w:pStyle w:val="NormalWeb"/>
            <w:spacing w:before="0" w:beforeAutospacing="0" w:after="0" w:afterAutospacing="0"/>
            <w:jc w:val="both"/>
            <w:divId w:val="364792636"/>
          </w:pPr>
          <w:r w:rsidRPr="00D57D6C">
            <w:t>Interested parties believe that counties would benefit from access to a licensed professional who could list a property for lease through the multiple-listing service and use their network of contacts to better advertise a property than the county could through its own website and available advertising venues.</w:t>
          </w:r>
        </w:p>
        <w:p w:rsidR="009456EB" w:rsidRPr="00D57D6C" w:rsidRDefault="009456EB" w:rsidP="00D57D6C">
          <w:pPr>
            <w:pStyle w:val="NormalWeb"/>
            <w:spacing w:before="0" w:beforeAutospacing="0" w:after="0" w:afterAutospacing="0"/>
            <w:jc w:val="both"/>
            <w:divId w:val="364792636"/>
          </w:pPr>
          <w:r w:rsidRPr="00D57D6C">
            <w:t> </w:t>
          </w:r>
        </w:p>
        <w:p w:rsidR="009456EB" w:rsidRPr="00D57D6C" w:rsidRDefault="009456EB" w:rsidP="00D57D6C">
          <w:pPr>
            <w:pStyle w:val="NormalWeb"/>
            <w:spacing w:before="0" w:beforeAutospacing="0" w:after="0" w:afterAutospacing="0"/>
            <w:jc w:val="both"/>
            <w:divId w:val="364792636"/>
          </w:pPr>
          <w:r w:rsidRPr="00D57D6C">
            <w:t>Accordingly, S.B. 334 gives counties the authority to use a broker to lease property.</w:t>
          </w:r>
        </w:p>
        <w:p w:rsidR="009456EB" w:rsidRPr="00D70925" w:rsidRDefault="009456EB" w:rsidP="00D57D6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456EB" w:rsidRDefault="009456E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334 </w:t>
      </w:r>
      <w:bookmarkStart w:id="1" w:name="AmendsCurrentLaw"/>
      <w:bookmarkEnd w:id="1"/>
      <w:r>
        <w:rPr>
          <w:rFonts w:cs="Times New Roman"/>
          <w:szCs w:val="24"/>
        </w:rPr>
        <w:t>amends current law relating to broker agreements for the leasing of real property owned by a county.</w:t>
      </w:r>
    </w:p>
    <w:p w:rsidR="009456EB" w:rsidRPr="00885B9D" w:rsidRDefault="009456E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56EB" w:rsidRPr="005C2A78" w:rsidRDefault="009456E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6C84C092023457AA123650FF06F054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456EB" w:rsidRPr="006529C4" w:rsidRDefault="009456E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56EB" w:rsidRPr="006529C4" w:rsidRDefault="009456E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456EB" w:rsidRPr="006529C4" w:rsidRDefault="009456E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56EB" w:rsidRPr="005C2A78" w:rsidRDefault="009456E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E6E6BF4CDFF4604A996642F3B3E42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456EB" w:rsidRPr="005C2A78" w:rsidRDefault="009456E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56EB" w:rsidRDefault="009456EB" w:rsidP="0041627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263.008(b), (c), (d), and (e), Local Government Code, as follows:</w:t>
      </w:r>
    </w:p>
    <w:p w:rsidR="009456EB" w:rsidRDefault="009456EB" w:rsidP="0041627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56EB" w:rsidRDefault="009456EB" w:rsidP="0041627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a county commissioners court to contract with a broker to sell or lease,  </w:t>
      </w:r>
      <w:r>
        <w:rPr>
          <w:rFonts w:eastAsia="Times New Roman" w:cs="Times New Roman"/>
          <w:szCs w:val="24"/>
        </w:rPr>
        <w:t xml:space="preserve">rather than contract with a broker </w:t>
      </w:r>
      <w:r>
        <w:rPr>
          <w:rFonts w:eastAsia="Times New Roman" w:cs="Times New Roman"/>
          <w:szCs w:val="24"/>
        </w:rPr>
        <w:t xml:space="preserve">to sell, a tract of real property owned by the county. </w:t>
      </w:r>
    </w:p>
    <w:p w:rsidR="009456EB" w:rsidRDefault="009456EB" w:rsidP="0041627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456EB" w:rsidRDefault="009456EB" w:rsidP="0041627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the commissioners court to pay a fee if a broker produces a ready, willing, and able buyer or lessee to purchase or lease a tract of real property, rather than if a broker produces a ready, willing, and able buyer to purchase the tract of real property.</w:t>
      </w:r>
    </w:p>
    <w:p w:rsidR="009456EB" w:rsidRDefault="009456EB" w:rsidP="0041627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456EB" w:rsidRDefault="009456EB" w:rsidP="0041627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Authorizes the court to sell or lease the tract of real property to a ready, willing, and able buyer or lessee who meets certain criteria, on or after the 30th day if a contract requires a broker to list the tract of real property for sale or lease for at least 30 days with a listing service used by other brokers in the county. </w:t>
      </w:r>
    </w:p>
    <w:p w:rsidR="009456EB" w:rsidRDefault="009456EB" w:rsidP="0041627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456EB" w:rsidRPr="005C2A78" w:rsidRDefault="009456EB" w:rsidP="0041627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Authorizes a court to sell or lease a tract of real property without complying with the requirements for conducting a public auction, including the requirements prescribed by Section 263.001 (Sale or Lease of Real Property).</w:t>
      </w:r>
    </w:p>
    <w:p w:rsidR="009456EB" w:rsidRDefault="009456EB" w:rsidP="0041627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56EB" w:rsidRPr="005C2A78" w:rsidRDefault="009456EB" w:rsidP="0041627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 </w:t>
      </w:r>
    </w:p>
    <w:p w:rsidR="009456EB" w:rsidRPr="005C2A78" w:rsidRDefault="009456E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E9F" w:rsidRPr="009456EB" w:rsidRDefault="00986E9F" w:rsidP="009456EB"/>
    <w:sectPr w:rsidR="00986E9F" w:rsidRPr="009456EB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0F" w:rsidRDefault="00E71C0F" w:rsidP="000F1DF9">
      <w:pPr>
        <w:spacing w:after="0" w:line="240" w:lineRule="auto"/>
      </w:pPr>
      <w:r>
        <w:separator/>
      </w:r>
    </w:p>
  </w:endnote>
  <w:endnote w:type="continuationSeparator" w:id="0">
    <w:p w:rsidR="00E71C0F" w:rsidRDefault="00E71C0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B" w:rsidRDefault="00945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71C0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456EB">
                <w:rPr>
                  <w:sz w:val="20"/>
                  <w:szCs w:val="20"/>
                </w:rPr>
                <w:t>RLC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456EB">
                <w:rPr>
                  <w:sz w:val="20"/>
                  <w:szCs w:val="20"/>
                </w:rPr>
                <w:t>S.B. 334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456E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71C0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456E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456E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B" w:rsidRDefault="0094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0F" w:rsidRDefault="00E71C0F" w:rsidP="000F1DF9">
      <w:pPr>
        <w:spacing w:after="0" w:line="240" w:lineRule="auto"/>
      </w:pPr>
      <w:r>
        <w:separator/>
      </w:r>
    </w:p>
  </w:footnote>
  <w:footnote w:type="continuationSeparator" w:id="0">
    <w:p w:rsidR="00E71C0F" w:rsidRDefault="00E71C0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B" w:rsidRDefault="00945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B" w:rsidRDefault="00945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B" w:rsidRDefault="00945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456EB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71C0F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6E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6E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956ED" w:rsidP="006956E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15127F6C99949C9942983EC8E59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D60E-4F40-4B16-9821-9F9414D51DFF}"/>
      </w:docPartPr>
      <w:docPartBody>
        <w:p w:rsidR="00000000" w:rsidRDefault="00F508B1"/>
      </w:docPartBody>
    </w:docPart>
    <w:docPart>
      <w:docPartPr>
        <w:name w:val="5CED8018BB3E4124A25333C7B838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DF3D-7B07-4574-B1E0-3BEE3852F12F}"/>
      </w:docPartPr>
      <w:docPartBody>
        <w:p w:rsidR="00000000" w:rsidRDefault="00F508B1"/>
      </w:docPartBody>
    </w:docPart>
    <w:docPart>
      <w:docPartPr>
        <w:name w:val="E20F30D0242141079FC4C0FD8C4A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4272-A13D-4CB9-9EBE-1D50DC44D6CA}"/>
      </w:docPartPr>
      <w:docPartBody>
        <w:p w:rsidR="00000000" w:rsidRDefault="00F508B1"/>
      </w:docPartBody>
    </w:docPart>
    <w:docPart>
      <w:docPartPr>
        <w:name w:val="D8AAB378D1594A6DB3E333A01792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64B0-C7FF-4978-8613-7089524D63B2}"/>
      </w:docPartPr>
      <w:docPartBody>
        <w:p w:rsidR="00000000" w:rsidRDefault="00F508B1"/>
      </w:docPartBody>
    </w:docPart>
    <w:docPart>
      <w:docPartPr>
        <w:name w:val="20B3B48EFCDF4D1F890FAB75572E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C508-5421-4514-9D91-64188AA71189}"/>
      </w:docPartPr>
      <w:docPartBody>
        <w:p w:rsidR="00000000" w:rsidRDefault="00F508B1"/>
      </w:docPartBody>
    </w:docPart>
    <w:docPart>
      <w:docPartPr>
        <w:name w:val="C97726D16D934BA899E8A96BCE67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BF3E-F32D-4E06-97D9-A0F584C65F6D}"/>
      </w:docPartPr>
      <w:docPartBody>
        <w:p w:rsidR="00000000" w:rsidRDefault="00F508B1"/>
      </w:docPartBody>
    </w:docPart>
    <w:docPart>
      <w:docPartPr>
        <w:name w:val="8BE64F93A3BF4DDB955AB454A163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0D98-F2DC-4FD0-A889-FEB75C84FE01}"/>
      </w:docPartPr>
      <w:docPartBody>
        <w:p w:rsidR="00000000" w:rsidRDefault="00F508B1"/>
      </w:docPartBody>
    </w:docPart>
    <w:docPart>
      <w:docPartPr>
        <w:name w:val="B06963B1A5524E3781B8BE598579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600A-85B4-4E44-BD8D-520693115E5E}"/>
      </w:docPartPr>
      <w:docPartBody>
        <w:p w:rsidR="00000000" w:rsidRDefault="00F508B1"/>
      </w:docPartBody>
    </w:docPart>
    <w:docPart>
      <w:docPartPr>
        <w:name w:val="1817E979846D40189D6F11D8D2EF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D4DD-602B-46DF-AA51-9B9F1F583359}"/>
      </w:docPartPr>
      <w:docPartBody>
        <w:p w:rsidR="00000000" w:rsidRDefault="006956ED" w:rsidP="006956ED">
          <w:pPr>
            <w:pStyle w:val="1817E979846D40189D6F11D8D2EF65B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9C88F14F43A4911A90D3C13ABC7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0377-C751-43CD-92A0-B3F322A4CF10}"/>
      </w:docPartPr>
      <w:docPartBody>
        <w:p w:rsidR="00000000" w:rsidRDefault="00F508B1"/>
      </w:docPartBody>
    </w:docPart>
    <w:docPart>
      <w:docPartPr>
        <w:name w:val="EF4C6018431249539FB86D2C3A82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7398-5E31-4ED6-883F-5AB6A85863D4}"/>
      </w:docPartPr>
      <w:docPartBody>
        <w:p w:rsidR="00000000" w:rsidRDefault="00F508B1"/>
      </w:docPartBody>
    </w:docPart>
    <w:docPart>
      <w:docPartPr>
        <w:name w:val="CA73F4F9E3DC4702A6B05D3B60DA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079C-86A6-4B50-94A2-46B9B0A4D92D}"/>
      </w:docPartPr>
      <w:docPartBody>
        <w:p w:rsidR="00000000" w:rsidRDefault="006956ED" w:rsidP="006956ED">
          <w:pPr>
            <w:pStyle w:val="CA73F4F9E3DC4702A6B05D3B60DA074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6C84C092023457AA123650FF06F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F399-E1BB-4425-BD89-75C98CD9BCAB}"/>
      </w:docPartPr>
      <w:docPartBody>
        <w:p w:rsidR="00000000" w:rsidRDefault="00F508B1"/>
      </w:docPartBody>
    </w:docPart>
    <w:docPart>
      <w:docPartPr>
        <w:name w:val="5E6E6BF4CDFF4604A996642F3B3E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973B-6ACD-475C-86A9-878051E47084}"/>
      </w:docPartPr>
      <w:docPartBody>
        <w:p w:rsidR="00000000" w:rsidRDefault="00F508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6ED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508B1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6E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956E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956E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956E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817E979846D40189D6F11D8D2EF65B7">
    <w:name w:val="1817E979846D40189D6F11D8D2EF65B7"/>
    <w:rsid w:val="006956ED"/>
  </w:style>
  <w:style w:type="paragraph" w:customStyle="1" w:styleId="CA73F4F9E3DC4702A6B05D3B60DA0745">
    <w:name w:val="CA73F4F9E3DC4702A6B05D3B60DA0745"/>
    <w:rsid w:val="006956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6E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956E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956E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956E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817E979846D40189D6F11D8D2EF65B7">
    <w:name w:val="1817E979846D40189D6F11D8D2EF65B7"/>
    <w:rsid w:val="006956ED"/>
  </w:style>
  <w:style w:type="paragraph" w:customStyle="1" w:styleId="CA73F4F9E3DC4702A6B05D3B60DA0745">
    <w:name w:val="CA73F4F9E3DC4702A6B05D3B60DA0745"/>
    <w:rsid w:val="00695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529E6F3-DF02-461B-BF01-F914E49A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5667</TotalTime>
  <Pages>1</Pages>
  <Words>341</Words>
  <Characters>1950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2017-03-13T22:27:00Z</cp:lastPrinted>
  <dcterms:created xsi:type="dcterms:W3CDTF">2015-05-29T14:24:00Z</dcterms:created>
  <dcterms:modified xsi:type="dcterms:W3CDTF">2017-03-13T22:27:00Z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