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64" w:rsidRDefault="00C84B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EB16D34738437E9E720D27FAC80B71"/>
          </w:placeholder>
        </w:sdtPr>
        <w:sdtContent>
          <w:r w:rsidRPr="005C2A78">
            <w:rPr>
              <w:rFonts w:cs="Times New Roman"/>
              <w:b/>
              <w:szCs w:val="24"/>
              <w:u w:val="single"/>
            </w:rPr>
            <w:t>BILL ANALYSIS</w:t>
          </w:r>
        </w:sdtContent>
      </w:sdt>
    </w:p>
    <w:p w:rsidR="00C84B64" w:rsidRPr="00585C31" w:rsidRDefault="00C84B64" w:rsidP="000F1DF9">
      <w:pPr>
        <w:spacing w:after="0" w:line="240" w:lineRule="auto"/>
        <w:rPr>
          <w:rFonts w:cs="Times New Roman"/>
          <w:szCs w:val="24"/>
        </w:rPr>
      </w:pPr>
    </w:p>
    <w:p w:rsidR="00C84B64" w:rsidRPr="00585C31" w:rsidRDefault="00C84B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4B64" w:rsidTr="000F1DF9">
        <w:tc>
          <w:tcPr>
            <w:tcW w:w="2718" w:type="dxa"/>
          </w:tcPr>
          <w:p w:rsidR="00C84B64" w:rsidRPr="005C2A78" w:rsidRDefault="00C84B64" w:rsidP="006D756B">
            <w:pPr>
              <w:rPr>
                <w:rFonts w:cs="Times New Roman"/>
                <w:szCs w:val="24"/>
              </w:rPr>
            </w:pPr>
            <w:sdt>
              <w:sdtPr>
                <w:rPr>
                  <w:rFonts w:cs="Times New Roman"/>
                  <w:szCs w:val="24"/>
                </w:rPr>
                <w:alias w:val="Agency Title"/>
                <w:tag w:val="AgencyTitleContentControl"/>
                <w:id w:val="1920747753"/>
                <w:lock w:val="sdtContentLocked"/>
                <w:placeholder>
                  <w:docPart w:val="F5708D5425254D9293161F17BF728260"/>
                </w:placeholder>
              </w:sdtPr>
              <w:sdtEndPr>
                <w:rPr>
                  <w:rFonts w:cstheme="minorBidi"/>
                  <w:szCs w:val="22"/>
                </w:rPr>
              </w:sdtEndPr>
              <w:sdtContent>
                <w:r>
                  <w:rPr>
                    <w:rFonts w:cs="Times New Roman"/>
                    <w:szCs w:val="24"/>
                  </w:rPr>
                  <w:t>Senate Research Center</w:t>
                </w:r>
              </w:sdtContent>
            </w:sdt>
          </w:p>
        </w:tc>
        <w:tc>
          <w:tcPr>
            <w:tcW w:w="6858" w:type="dxa"/>
          </w:tcPr>
          <w:p w:rsidR="00C84B64" w:rsidRPr="00FF6471" w:rsidRDefault="00C84B64" w:rsidP="000F1DF9">
            <w:pPr>
              <w:jc w:val="right"/>
              <w:rPr>
                <w:rFonts w:cs="Times New Roman"/>
                <w:szCs w:val="24"/>
              </w:rPr>
            </w:pPr>
            <w:sdt>
              <w:sdtPr>
                <w:rPr>
                  <w:rFonts w:cs="Times New Roman"/>
                  <w:szCs w:val="24"/>
                </w:rPr>
                <w:alias w:val="Bill Number"/>
                <w:tag w:val="BillNumberOne"/>
                <w:id w:val="-410784069"/>
                <w:lock w:val="sdtContentLocked"/>
                <w:placeholder>
                  <w:docPart w:val="E50B9820ED3F465490FCAEB26E19DF05"/>
                </w:placeholder>
              </w:sdtPr>
              <w:sdtContent>
                <w:r>
                  <w:rPr>
                    <w:rFonts w:cs="Times New Roman"/>
                    <w:szCs w:val="24"/>
                  </w:rPr>
                  <w:t>S.B. 365</w:t>
                </w:r>
              </w:sdtContent>
            </w:sdt>
          </w:p>
        </w:tc>
      </w:tr>
      <w:tr w:rsidR="00C84B64" w:rsidTr="000F1DF9">
        <w:sdt>
          <w:sdtPr>
            <w:rPr>
              <w:rFonts w:cs="Times New Roman"/>
              <w:szCs w:val="24"/>
            </w:rPr>
            <w:alias w:val="TLCNumber"/>
            <w:tag w:val="TLCNumber"/>
            <w:id w:val="-542600604"/>
            <w:lock w:val="sdtLocked"/>
            <w:placeholder>
              <w:docPart w:val="A26EFF45ACC040F1B3557E087D73B227"/>
            </w:placeholder>
          </w:sdtPr>
          <w:sdtContent>
            <w:tc>
              <w:tcPr>
                <w:tcW w:w="2718" w:type="dxa"/>
              </w:tcPr>
              <w:p w:rsidR="00C84B64" w:rsidRPr="000F1DF9" w:rsidRDefault="00C84B64" w:rsidP="00C65088">
                <w:pPr>
                  <w:rPr>
                    <w:rFonts w:cs="Times New Roman"/>
                    <w:szCs w:val="24"/>
                  </w:rPr>
                </w:pPr>
                <w:r>
                  <w:rPr>
                    <w:rFonts w:cs="Times New Roman"/>
                    <w:szCs w:val="24"/>
                  </w:rPr>
                  <w:t>85R3732 AAF-D</w:t>
                </w:r>
              </w:p>
            </w:tc>
          </w:sdtContent>
        </w:sdt>
        <w:tc>
          <w:tcPr>
            <w:tcW w:w="6858" w:type="dxa"/>
          </w:tcPr>
          <w:p w:rsidR="00C84B64" w:rsidRPr="005C2A78" w:rsidRDefault="00C84B64" w:rsidP="006D756B">
            <w:pPr>
              <w:jc w:val="right"/>
              <w:rPr>
                <w:rFonts w:cs="Times New Roman"/>
                <w:szCs w:val="24"/>
              </w:rPr>
            </w:pPr>
            <w:sdt>
              <w:sdtPr>
                <w:rPr>
                  <w:rFonts w:cs="Times New Roman"/>
                  <w:szCs w:val="24"/>
                </w:rPr>
                <w:alias w:val="Author Label"/>
                <w:tag w:val="By"/>
                <w:id w:val="72399597"/>
                <w:lock w:val="sdtLocked"/>
                <w:placeholder>
                  <w:docPart w:val="C8428368A74C46449CDBC22CD28EFA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B9A89275764ADE81A988E746955AD3"/>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4B7126F234E54D6988E8BBAD2C56B78C"/>
                </w:placeholder>
                <w:showingPlcHdr/>
              </w:sdtPr>
              <w:sdtContent/>
            </w:sdt>
          </w:p>
        </w:tc>
      </w:tr>
      <w:tr w:rsidR="00C84B64" w:rsidTr="000F1DF9">
        <w:tc>
          <w:tcPr>
            <w:tcW w:w="2718" w:type="dxa"/>
          </w:tcPr>
          <w:p w:rsidR="00C84B64" w:rsidRPr="00BC7495" w:rsidRDefault="00C84B64" w:rsidP="000F1DF9">
            <w:pPr>
              <w:rPr>
                <w:rFonts w:cs="Times New Roman"/>
                <w:szCs w:val="24"/>
              </w:rPr>
            </w:pPr>
          </w:p>
        </w:tc>
        <w:sdt>
          <w:sdtPr>
            <w:rPr>
              <w:rFonts w:cs="Times New Roman"/>
              <w:szCs w:val="24"/>
            </w:rPr>
            <w:alias w:val="Committee"/>
            <w:tag w:val="Committee"/>
            <w:id w:val="1914272295"/>
            <w:lock w:val="sdtContentLocked"/>
            <w:placeholder>
              <w:docPart w:val="634A3F0611CE461E9E9418F1ECE24191"/>
            </w:placeholder>
          </w:sdtPr>
          <w:sdtContent>
            <w:tc>
              <w:tcPr>
                <w:tcW w:w="6858" w:type="dxa"/>
              </w:tcPr>
              <w:p w:rsidR="00C84B64" w:rsidRPr="00FF6471" w:rsidRDefault="00C84B64" w:rsidP="000F1DF9">
                <w:pPr>
                  <w:jc w:val="right"/>
                  <w:rPr>
                    <w:rFonts w:cs="Times New Roman"/>
                    <w:szCs w:val="24"/>
                  </w:rPr>
                </w:pPr>
                <w:r>
                  <w:rPr>
                    <w:rFonts w:cs="Times New Roman"/>
                    <w:szCs w:val="24"/>
                  </w:rPr>
                  <w:t>Transportation</w:t>
                </w:r>
              </w:p>
            </w:tc>
          </w:sdtContent>
        </w:sdt>
      </w:tr>
      <w:tr w:rsidR="00C84B64" w:rsidTr="000F1DF9">
        <w:tc>
          <w:tcPr>
            <w:tcW w:w="2718" w:type="dxa"/>
          </w:tcPr>
          <w:p w:rsidR="00C84B64" w:rsidRPr="00BC7495" w:rsidRDefault="00C84B64" w:rsidP="000F1DF9">
            <w:pPr>
              <w:rPr>
                <w:rFonts w:cs="Times New Roman"/>
                <w:szCs w:val="24"/>
              </w:rPr>
            </w:pPr>
          </w:p>
        </w:tc>
        <w:sdt>
          <w:sdtPr>
            <w:rPr>
              <w:rFonts w:cs="Times New Roman"/>
              <w:szCs w:val="24"/>
            </w:rPr>
            <w:alias w:val="Date"/>
            <w:tag w:val="DateContentControl"/>
            <w:id w:val="1178081906"/>
            <w:lock w:val="sdtLocked"/>
            <w:placeholder>
              <w:docPart w:val="433E99C03FAA40E58F10115C37EF2B4D"/>
            </w:placeholder>
            <w:date w:fullDate="2017-02-24T00:00:00Z">
              <w:dateFormat w:val="M/d/yyyy"/>
              <w:lid w:val="en-US"/>
              <w:storeMappedDataAs w:val="dateTime"/>
              <w:calendar w:val="gregorian"/>
            </w:date>
          </w:sdtPr>
          <w:sdtContent>
            <w:tc>
              <w:tcPr>
                <w:tcW w:w="6858" w:type="dxa"/>
              </w:tcPr>
              <w:p w:rsidR="00C84B64" w:rsidRPr="00FF6471" w:rsidRDefault="00C84B64" w:rsidP="000F1DF9">
                <w:pPr>
                  <w:jc w:val="right"/>
                  <w:rPr>
                    <w:rFonts w:cs="Times New Roman"/>
                    <w:szCs w:val="24"/>
                  </w:rPr>
                </w:pPr>
                <w:r>
                  <w:rPr>
                    <w:rFonts w:cs="Times New Roman"/>
                    <w:szCs w:val="24"/>
                  </w:rPr>
                  <w:t>2/24/2017</w:t>
                </w:r>
              </w:p>
            </w:tc>
          </w:sdtContent>
        </w:sdt>
      </w:tr>
      <w:tr w:rsidR="00C84B64" w:rsidTr="000F1DF9">
        <w:tc>
          <w:tcPr>
            <w:tcW w:w="2718" w:type="dxa"/>
          </w:tcPr>
          <w:p w:rsidR="00C84B64" w:rsidRPr="00BC7495" w:rsidRDefault="00C84B64" w:rsidP="000F1DF9">
            <w:pPr>
              <w:rPr>
                <w:rFonts w:cs="Times New Roman"/>
                <w:szCs w:val="24"/>
              </w:rPr>
            </w:pPr>
          </w:p>
        </w:tc>
        <w:sdt>
          <w:sdtPr>
            <w:rPr>
              <w:rFonts w:cs="Times New Roman"/>
              <w:szCs w:val="24"/>
            </w:rPr>
            <w:alias w:val="BA Version"/>
            <w:tag w:val="BAVersion"/>
            <w:id w:val="-1685590809"/>
            <w:lock w:val="sdtContentLocked"/>
            <w:placeholder>
              <w:docPart w:val="35B8AA7790824590950EDCA078BC40E4"/>
            </w:placeholder>
          </w:sdtPr>
          <w:sdtContent>
            <w:tc>
              <w:tcPr>
                <w:tcW w:w="6858" w:type="dxa"/>
              </w:tcPr>
              <w:p w:rsidR="00C84B64" w:rsidRPr="00FF6471" w:rsidRDefault="00C84B64" w:rsidP="000F1DF9">
                <w:pPr>
                  <w:jc w:val="right"/>
                  <w:rPr>
                    <w:rFonts w:cs="Times New Roman"/>
                    <w:szCs w:val="24"/>
                  </w:rPr>
                </w:pPr>
                <w:r>
                  <w:rPr>
                    <w:rFonts w:cs="Times New Roman"/>
                    <w:szCs w:val="24"/>
                  </w:rPr>
                  <w:t>As Filed</w:t>
                </w:r>
              </w:p>
            </w:tc>
          </w:sdtContent>
        </w:sdt>
      </w:tr>
    </w:tbl>
    <w:p w:rsidR="00C84B64" w:rsidRPr="00FF6471" w:rsidRDefault="00C84B64" w:rsidP="000F1DF9">
      <w:pPr>
        <w:spacing w:after="0" w:line="240" w:lineRule="auto"/>
        <w:rPr>
          <w:rFonts w:cs="Times New Roman"/>
          <w:szCs w:val="24"/>
        </w:rPr>
      </w:pPr>
    </w:p>
    <w:p w:rsidR="00C84B64" w:rsidRPr="00FF6471" w:rsidRDefault="00C84B64" w:rsidP="000F1DF9">
      <w:pPr>
        <w:spacing w:after="0" w:line="240" w:lineRule="auto"/>
        <w:rPr>
          <w:rFonts w:cs="Times New Roman"/>
          <w:szCs w:val="24"/>
        </w:rPr>
      </w:pPr>
    </w:p>
    <w:p w:rsidR="00C84B64" w:rsidRPr="00FF6471" w:rsidRDefault="00C84B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F8BE0B218841539B57C471FD1EE2C4"/>
        </w:placeholder>
      </w:sdtPr>
      <w:sdtContent>
        <w:p w:rsidR="00C84B64" w:rsidRDefault="00C84B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B9534FE79854F47BCEB6D9F0B2EA492"/>
        </w:placeholder>
      </w:sdtPr>
      <w:sdtContent>
        <w:p w:rsidR="00C84B64" w:rsidRDefault="00C84B64" w:rsidP="00D62A7C">
          <w:pPr>
            <w:pStyle w:val="NormalWeb"/>
            <w:spacing w:before="0" w:beforeAutospacing="0" w:after="0" w:afterAutospacing="0"/>
            <w:jc w:val="both"/>
            <w:divId w:val="503786936"/>
            <w:rPr>
              <w:rFonts w:eastAsia="Times New Roman"/>
              <w:bCs/>
            </w:rPr>
          </w:pPr>
        </w:p>
        <w:p w:rsidR="00C84B64" w:rsidRPr="0075689D" w:rsidRDefault="00C84B64" w:rsidP="00D62A7C">
          <w:pPr>
            <w:pStyle w:val="NormalWeb"/>
            <w:spacing w:before="0" w:beforeAutospacing="0" w:after="0" w:afterAutospacing="0"/>
            <w:jc w:val="both"/>
            <w:divId w:val="503786936"/>
            <w:rPr>
              <w:color w:val="000000"/>
            </w:rPr>
          </w:pPr>
          <w:r w:rsidRPr="0075689D">
            <w:rPr>
              <w:color w:val="000000"/>
            </w:rPr>
            <w:t>On December 6, 2000, Sgt. David M. Furrh was killed in the line of duty while serving a narcotics search warrant. A twenty-two year veteran of law enforcement, early in his career, Sgt. Furrh w</w:t>
          </w:r>
          <w:r>
            <w:rPr>
              <w:color w:val="000000"/>
            </w:rPr>
            <w:t>as hired as the first ever full-</w:t>
          </w:r>
          <w:r w:rsidRPr="0075689D">
            <w:rPr>
              <w:color w:val="000000"/>
            </w:rPr>
            <w:t>time police officer in the hist</w:t>
          </w:r>
          <w:r>
            <w:rPr>
              <w:color w:val="000000"/>
            </w:rPr>
            <w:t>ory of the C</w:t>
          </w:r>
          <w:r w:rsidRPr="0075689D">
            <w:rPr>
              <w:color w:val="000000"/>
            </w:rPr>
            <w:t xml:space="preserve">ity of Moulton. </w:t>
          </w:r>
        </w:p>
        <w:p w:rsidR="00C84B64" w:rsidRDefault="00C84B64" w:rsidP="00D62A7C">
          <w:pPr>
            <w:pStyle w:val="NormalWeb"/>
            <w:spacing w:before="0" w:beforeAutospacing="0" w:after="0" w:afterAutospacing="0"/>
            <w:jc w:val="both"/>
            <w:divId w:val="503786936"/>
            <w:rPr>
              <w:color w:val="000000"/>
            </w:rPr>
          </w:pPr>
        </w:p>
        <w:p w:rsidR="00C84B64" w:rsidRPr="0075689D" w:rsidRDefault="00C84B64" w:rsidP="00D62A7C">
          <w:pPr>
            <w:pStyle w:val="NormalWeb"/>
            <w:spacing w:before="0" w:beforeAutospacing="0" w:after="0" w:afterAutospacing="0"/>
            <w:jc w:val="both"/>
            <w:divId w:val="503786936"/>
            <w:rPr>
              <w:color w:val="000000"/>
            </w:rPr>
          </w:pPr>
          <w:r w:rsidRPr="0075689D">
            <w:rPr>
              <w:color w:val="000000"/>
            </w:rPr>
            <w:t>S.B. 365 amends the Transportation Code to designate the portion of State Highway 95 in Lavaca County from the northern municipal limits of Shiner to the southern municipal limits of Moulton as the Sergeant David M. Furrh Memorial Highway.</w:t>
          </w:r>
        </w:p>
        <w:p w:rsidR="00C84B64" w:rsidRPr="00D70925" w:rsidRDefault="00C84B64" w:rsidP="00D62A7C">
          <w:pPr>
            <w:spacing w:after="0" w:line="240" w:lineRule="auto"/>
            <w:jc w:val="both"/>
            <w:rPr>
              <w:rFonts w:eastAsia="Times New Roman" w:cs="Times New Roman"/>
              <w:bCs/>
              <w:szCs w:val="24"/>
            </w:rPr>
          </w:pPr>
        </w:p>
      </w:sdtContent>
    </w:sdt>
    <w:p w:rsidR="00C84B64" w:rsidRDefault="00C84B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365 </w:t>
      </w:r>
      <w:bookmarkStart w:id="1" w:name="AmendsCurrentLaw"/>
      <w:bookmarkEnd w:id="1"/>
      <w:r>
        <w:rPr>
          <w:rFonts w:cs="Times New Roman"/>
          <w:szCs w:val="24"/>
        </w:rPr>
        <w:t>amends current law relating to the designation of a portion of State Highway 95 in Lavaca County as the Sergeant David M. Furrh Memorial Highway.</w:t>
      </w:r>
    </w:p>
    <w:p w:rsidR="00C84B64" w:rsidRPr="0060354C" w:rsidRDefault="00C84B64" w:rsidP="000F1DF9">
      <w:pPr>
        <w:spacing w:after="0" w:line="240" w:lineRule="auto"/>
        <w:jc w:val="both"/>
        <w:rPr>
          <w:rFonts w:eastAsia="Times New Roman" w:cs="Times New Roman"/>
          <w:szCs w:val="24"/>
        </w:rPr>
      </w:pPr>
    </w:p>
    <w:p w:rsidR="00C84B64" w:rsidRPr="005C2A78" w:rsidRDefault="00C84B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5559403AB64C69862D9B0CAF477710"/>
          </w:placeholder>
        </w:sdtPr>
        <w:sdtContent>
          <w:r>
            <w:rPr>
              <w:rFonts w:eastAsia="Times New Roman" w:cs="Times New Roman"/>
              <w:b/>
              <w:szCs w:val="24"/>
              <w:u w:val="single"/>
            </w:rPr>
            <w:t>RULEMAKING AUTHORITY</w:t>
          </w:r>
        </w:sdtContent>
      </w:sdt>
    </w:p>
    <w:p w:rsidR="00C84B64" w:rsidRPr="006529C4" w:rsidRDefault="00C84B64" w:rsidP="00774EC7">
      <w:pPr>
        <w:spacing w:after="0" w:line="240" w:lineRule="auto"/>
        <w:jc w:val="both"/>
        <w:rPr>
          <w:rFonts w:cs="Times New Roman"/>
          <w:szCs w:val="24"/>
        </w:rPr>
      </w:pPr>
    </w:p>
    <w:p w:rsidR="00C84B64" w:rsidRPr="006529C4" w:rsidRDefault="00C84B6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84B64" w:rsidRPr="006529C4" w:rsidRDefault="00C84B64" w:rsidP="00774EC7">
      <w:pPr>
        <w:spacing w:after="0" w:line="240" w:lineRule="auto"/>
        <w:jc w:val="both"/>
        <w:rPr>
          <w:rFonts w:cs="Times New Roman"/>
          <w:szCs w:val="24"/>
        </w:rPr>
      </w:pPr>
    </w:p>
    <w:p w:rsidR="00C84B64" w:rsidRPr="005C2A78" w:rsidRDefault="00C84B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AA5E7BB64B48AF96DEDED2B252CF74"/>
          </w:placeholder>
        </w:sdtPr>
        <w:sdtContent>
          <w:r>
            <w:rPr>
              <w:rFonts w:eastAsia="Times New Roman" w:cs="Times New Roman"/>
              <w:b/>
              <w:szCs w:val="24"/>
              <w:u w:val="single"/>
            </w:rPr>
            <w:t>SECTION BY SECTION ANALYSIS</w:t>
          </w:r>
        </w:sdtContent>
      </w:sdt>
    </w:p>
    <w:p w:rsidR="00C84B64" w:rsidRPr="005C2A78" w:rsidRDefault="00C84B64" w:rsidP="000F1DF9">
      <w:pPr>
        <w:spacing w:after="0" w:line="240" w:lineRule="auto"/>
        <w:jc w:val="both"/>
        <w:rPr>
          <w:rFonts w:eastAsia="Times New Roman" w:cs="Times New Roman"/>
          <w:szCs w:val="24"/>
        </w:rPr>
      </w:pPr>
    </w:p>
    <w:p w:rsidR="00C84B64" w:rsidRDefault="00C84B6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w:t>
      </w:r>
    </w:p>
    <w:p w:rsidR="00C84B64" w:rsidRDefault="00C84B64" w:rsidP="000F1DF9">
      <w:pPr>
        <w:spacing w:after="0" w:line="240" w:lineRule="auto"/>
        <w:jc w:val="both"/>
        <w:rPr>
          <w:rFonts w:eastAsia="Times New Roman" w:cs="Times New Roman"/>
          <w:szCs w:val="24"/>
        </w:rPr>
      </w:pPr>
    </w:p>
    <w:p w:rsidR="00C84B64" w:rsidRDefault="00C84B64" w:rsidP="00D62A7C">
      <w:pPr>
        <w:spacing w:after="0" w:line="240" w:lineRule="auto"/>
        <w:ind w:left="720"/>
        <w:jc w:val="both"/>
        <w:rPr>
          <w:rFonts w:eastAsia="Times New Roman" w:cs="Times New Roman"/>
          <w:szCs w:val="24"/>
        </w:rPr>
      </w:pPr>
      <w:r>
        <w:rPr>
          <w:rFonts w:eastAsia="Times New Roman" w:cs="Times New Roman"/>
          <w:szCs w:val="24"/>
        </w:rPr>
        <w:t>Sec. 225.123. SERGEANT DAVID M. FURRH MEMORIAL HIGHWAY. (a) Provides that a certain portion of State Highway 95 in Lavaca County is designated as the Sergeant David M. Furrh Memorial Highway.</w:t>
      </w:r>
    </w:p>
    <w:p w:rsidR="00C84B64" w:rsidRDefault="00C84B64" w:rsidP="0060354C">
      <w:pPr>
        <w:spacing w:after="0" w:line="240" w:lineRule="auto"/>
        <w:ind w:left="1440"/>
        <w:jc w:val="both"/>
        <w:rPr>
          <w:rFonts w:eastAsia="Times New Roman" w:cs="Times New Roman"/>
          <w:szCs w:val="24"/>
        </w:rPr>
      </w:pPr>
    </w:p>
    <w:p w:rsidR="00C84B64" w:rsidRPr="005C2A78" w:rsidRDefault="00C84B64" w:rsidP="0060354C">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Transportation (TxDOT), subject to Section 225.021(c) (relating to funding the design, construction, or erection of a marker), to design and construct markers indicating the designation as the Sergeant David M. Furrh Memorial Highway and any other appropriate information and erect a marker at each end of and at appropriate intermediate sites along the highway. </w:t>
      </w:r>
    </w:p>
    <w:p w:rsidR="00C84B64" w:rsidRPr="005C2A78" w:rsidRDefault="00C84B64" w:rsidP="000F1DF9">
      <w:pPr>
        <w:spacing w:after="0" w:line="240" w:lineRule="auto"/>
        <w:jc w:val="both"/>
        <w:rPr>
          <w:rFonts w:eastAsia="Times New Roman" w:cs="Times New Roman"/>
          <w:szCs w:val="24"/>
        </w:rPr>
      </w:pPr>
    </w:p>
    <w:p w:rsidR="00C84B64" w:rsidRPr="005C2A78" w:rsidRDefault="00C84B6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C84B64" w:rsidRPr="005C2A78" w:rsidRDefault="00C84B64" w:rsidP="000F1DF9">
      <w:pPr>
        <w:spacing w:after="0" w:line="240" w:lineRule="auto"/>
        <w:jc w:val="both"/>
        <w:rPr>
          <w:rFonts w:eastAsia="Times New Roman" w:cs="Times New Roman"/>
          <w:szCs w:val="24"/>
        </w:rPr>
      </w:pPr>
    </w:p>
    <w:p w:rsidR="00C84B64" w:rsidRPr="005C2A78" w:rsidRDefault="00C84B64" w:rsidP="000F1DF9">
      <w:pPr>
        <w:spacing w:after="0" w:line="240" w:lineRule="auto"/>
        <w:jc w:val="both"/>
        <w:rPr>
          <w:rFonts w:eastAsia="Times New Roman" w:cs="Times New Roman"/>
          <w:szCs w:val="24"/>
        </w:rPr>
      </w:pPr>
    </w:p>
    <w:p w:rsidR="00C84B64" w:rsidRPr="006529C4" w:rsidRDefault="00C84B64" w:rsidP="00774EC7">
      <w:pPr>
        <w:spacing w:after="0" w:line="240" w:lineRule="auto"/>
        <w:jc w:val="both"/>
        <w:rPr>
          <w:rFonts w:cs="Times New Roman"/>
          <w:szCs w:val="24"/>
        </w:rPr>
      </w:pPr>
    </w:p>
    <w:p w:rsidR="00C84B64" w:rsidRPr="006529C4" w:rsidRDefault="00C84B64" w:rsidP="00774EC7">
      <w:pPr>
        <w:spacing w:after="0" w:line="240" w:lineRule="auto"/>
        <w:jc w:val="both"/>
      </w:pPr>
    </w:p>
    <w:p w:rsidR="00C84B64" w:rsidRPr="0075689D" w:rsidRDefault="00C84B64" w:rsidP="0075689D"/>
    <w:p w:rsidR="00C84B64" w:rsidRPr="00F736BC" w:rsidRDefault="00C84B64" w:rsidP="00F736BC"/>
    <w:p w:rsidR="00C84B64" w:rsidRPr="001F5C80" w:rsidRDefault="00C84B64" w:rsidP="001F5C80"/>
    <w:p w:rsidR="00C84B64" w:rsidRPr="00D62A7C" w:rsidRDefault="00C84B64" w:rsidP="00D62A7C"/>
    <w:p w:rsidR="00C84B64" w:rsidRPr="00AD52EA" w:rsidRDefault="00C84B64" w:rsidP="00AD52EA"/>
    <w:p w:rsidR="00986E9F" w:rsidRPr="00C84B64" w:rsidRDefault="00986E9F" w:rsidP="00C84B64"/>
    <w:sectPr w:rsidR="00986E9F" w:rsidRPr="00C84B6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AF" w:rsidRDefault="00497EAF" w:rsidP="000F1DF9">
      <w:pPr>
        <w:spacing w:after="0" w:line="240" w:lineRule="auto"/>
      </w:pPr>
      <w:r>
        <w:separator/>
      </w:r>
    </w:p>
  </w:endnote>
  <w:endnote w:type="continuationSeparator" w:id="0">
    <w:p w:rsidR="00497EAF" w:rsidRDefault="00497E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7E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4B64">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4B64">
                <w:rPr>
                  <w:sz w:val="20"/>
                  <w:szCs w:val="20"/>
                </w:rPr>
                <w:t>S.B. 365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4B6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7E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4B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4B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AF" w:rsidRDefault="00497EAF" w:rsidP="000F1DF9">
      <w:pPr>
        <w:spacing w:after="0" w:line="240" w:lineRule="auto"/>
      </w:pPr>
      <w:r>
        <w:separator/>
      </w:r>
    </w:p>
  </w:footnote>
  <w:footnote w:type="continuationSeparator" w:id="0">
    <w:p w:rsidR="00497EAF" w:rsidRDefault="00497EA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7EA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84B64"/>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4B6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4B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647A6" w:rsidP="00F647A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EB16D34738437E9E720D27FAC80B71"/>
        <w:category>
          <w:name w:val="General"/>
          <w:gallery w:val="placeholder"/>
        </w:category>
        <w:types>
          <w:type w:val="bbPlcHdr"/>
        </w:types>
        <w:behaviors>
          <w:behavior w:val="content"/>
        </w:behaviors>
        <w:guid w:val="{F9870115-A2F2-48CC-A9A6-7570FB59E362}"/>
      </w:docPartPr>
      <w:docPartBody>
        <w:p w:rsidR="00000000" w:rsidRDefault="00531767"/>
      </w:docPartBody>
    </w:docPart>
    <w:docPart>
      <w:docPartPr>
        <w:name w:val="F5708D5425254D9293161F17BF728260"/>
        <w:category>
          <w:name w:val="General"/>
          <w:gallery w:val="placeholder"/>
        </w:category>
        <w:types>
          <w:type w:val="bbPlcHdr"/>
        </w:types>
        <w:behaviors>
          <w:behavior w:val="content"/>
        </w:behaviors>
        <w:guid w:val="{7E9CECC4-4053-4E00-B933-0CCB5768CEDE}"/>
      </w:docPartPr>
      <w:docPartBody>
        <w:p w:rsidR="00000000" w:rsidRDefault="00531767"/>
      </w:docPartBody>
    </w:docPart>
    <w:docPart>
      <w:docPartPr>
        <w:name w:val="E50B9820ED3F465490FCAEB26E19DF05"/>
        <w:category>
          <w:name w:val="General"/>
          <w:gallery w:val="placeholder"/>
        </w:category>
        <w:types>
          <w:type w:val="bbPlcHdr"/>
        </w:types>
        <w:behaviors>
          <w:behavior w:val="content"/>
        </w:behaviors>
        <w:guid w:val="{3A93D70B-FF80-40D8-A512-29019698854B}"/>
      </w:docPartPr>
      <w:docPartBody>
        <w:p w:rsidR="00000000" w:rsidRDefault="00531767"/>
      </w:docPartBody>
    </w:docPart>
    <w:docPart>
      <w:docPartPr>
        <w:name w:val="A26EFF45ACC040F1B3557E087D73B227"/>
        <w:category>
          <w:name w:val="General"/>
          <w:gallery w:val="placeholder"/>
        </w:category>
        <w:types>
          <w:type w:val="bbPlcHdr"/>
        </w:types>
        <w:behaviors>
          <w:behavior w:val="content"/>
        </w:behaviors>
        <w:guid w:val="{61DADE8C-E76C-4CD9-A70B-5C63F6B2FFEE}"/>
      </w:docPartPr>
      <w:docPartBody>
        <w:p w:rsidR="00000000" w:rsidRDefault="00531767"/>
      </w:docPartBody>
    </w:docPart>
    <w:docPart>
      <w:docPartPr>
        <w:name w:val="C8428368A74C46449CDBC22CD28EFA31"/>
        <w:category>
          <w:name w:val="General"/>
          <w:gallery w:val="placeholder"/>
        </w:category>
        <w:types>
          <w:type w:val="bbPlcHdr"/>
        </w:types>
        <w:behaviors>
          <w:behavior w:val="content"/>
        </w:behaviors>
        <w:guid w:val="{DC955BF2-4911-4288-B9C9-2DA96E785126}"/>
      </w:docPartPr>
      <w:docPartBody>
        <w:p w:rsidR="00000000" w:rsidRDefault="00531767"/>
      </w:docPartBody>
    </w:docPart>
    <w:docPart>
      <w:docPartPr>
        <w:name w:val="81B9A89275764ADE81A988E746955AD3"/>
        <w:category>
          <w:name w:val="General"/>
          <w:gallery w:val="placeholder"/>
        </w:category>
        <w:types>
          <w:type w:val="bbPlcHdr"/>
        </w:types>
        <w:behaviors>
          <w:behavior w:val="content"/>
        </w:behaviors>
        <w:guid w:val="{A019039D-DF20-439A-A73E-842A13E1F673}"/>
      </w:docPartPr>
      <w:docPartBody>
        <w:p w:rsidR="00000000" w:rsidRDefault="00531767"/>
      </w:docPartBody>
    </w:docPart>
    <w:docPart>
      <w:docPartPr>
        <w:name w:val="4B7126F234E54D6988E8BBAD2C56B78C"/>
        <w:category>
          <w:name w:val="General"/>
          <w:gallery w:val="placeholder"/>
        </w:category>
        <w:types>
          <w:type w:val="bbPlcHdr"/>
        </w:types>
        <w:behaviors>
          <w:behavior w:val="content"/>
        </w:behaviors>
        <w:guid w:val="{D9A7A196-D0BA-4105-BD39-49132A3729B1}"/>
      </w:docPartPr>
      <w:docPartBody>
        <w:p w:rsidR="00000000" w:rsidRDefault="00531767"/>
      </w:docPartBody>
    </w:docPart>
    <w:docPart>
      <w:docPartPr>
        <w:name w:val="634A3F0611CE461E9E9418F1ECE24191"/>
        <w:category>
          <w:name w:val="General"/>
          <w:gallery w:val="placeholder"/>
        </w:category>
        <w:types>
          <w:type w:val="bbPlcHdr"/>
        </w:types>
        <w:behaviors>
          <w:behavior w:val="content"/>
        </w:behaviors>
        <w:guid w:val="{E9D1E21C-0675-4F6C-8801-0805C92D47AF}"/>
      </w:docPartPr>
      <w:docPartBody>
        <w:p w:rsidR="00000000" w:rsidRDefault="00531767"/>
      </w:docPartBody>
    </w:docPart>
    <w:docPart>
      <w:docPartPr>
        <w:name w:val="433E99C03FAA40E58F10115C37EF2B4D"/>
        <w:category>
          <w:name w:val="General"/>
          <w:gallery w:val="placeholder"/>
        </w:category>
        <w:types>
          <w:type w:val="bbPlcHdr"/>
        </w:types>
        <w:behaviors>
          <w:behavior w:val="content"/>
        </w:behaviors>
        <w:guid w:val="{D7A88ADD-EEDC-4E16-B131-15221141166E}"/>
      </w:docPartPr>
      <w:docPartBody>
        <w:p w:rsidR="00000000" w:rsidRDefault="00F647A6" w:rsidP="00F647A6">
          <w:pPr>
            <w:pStyle w:val="433E99C03FAA40E58F10115C37EF2B4D"/>
          </w:pPr>
          <w:r w:rsidRPr="00A30DD1">
            <w:rPr>
              <w:rStyle w:val="PlaceholderText"/>
            </w:rPr>
            <w:t>Click here to enter a date.</w:t>
          </w:r>
        </w:p>
      </w:docPartBody>
    </w:docPart>
    <w:docPart>
      <w:docPartPr>
        <w:name w:val="35B8AA7790824590950EDCA078BC40E4"/>
        <w:category>
          <w:name w:val="General"/>
          <w:gallery w:val="placeholder"/>
        </w:category>
        <w:types>
          <w:type w:val="bbPlcHdr"/>
        </w:types>
        <w:behaviors>
          <w:behavior w:val="content"/>
        </w:behaviors>
        <w:guid w:val="{7A1A6E5B-53C0-47A9-904E-79FAB6A5B026}"/>
      </w:docPartPr>
      <w:docPartBody>
        <w:p w:rsidR="00000000" w:rsidRDefault="00531767"/>
      </w:docPartBody>
    </w:docPart>
    <w:docPart>
      <w:docPartPr>
        <w:name w:val="FDF8BE0B218841539B57C471FD1EE2C4"/>
        <w:category>
          <w:name w:val="General"/>
          <w:gallery w:val="placeholder"/>
        </w:category>
        <w:types>
          <w:type w:val="bbPlcHdr"/>
        </w:types>
        <w:behaviors>
          <w:behavior w:val="content"/>
        </w:behaviors>
        <w:guid w:val="{132383AF-9CD9-42E7-AC25-E424E2C98CB8}"/>
      </w:docPartPr>
      <w:docPartBody>
        <w:p w:rsidR="00000000" w:rsidRDefault="00531767"/>
      </w:docPartBody>
    </w:docPart>
    <w:docPart>
      <w:docPartPr>
        <w:name w:val="9B9534FE79854F47BCEB6D9F0B2EA492"/>
        <w:category>
          <w:name w:val="General"/>
          <w:gallery w:val="placeholder"/>
        </w:category>
        <w:types>
          <w:type w:val="bbPlcHdr"/>
        </w:types>
        <w:behaviors>
          <w:behavior w:val="content"/>
        </w:behaviors>
        <w:guid w:val="{93E945C0-A34B-4D07-A4AF-0A83FE300567}"/>
      </w:docPartPr>
      <w:docPartBody>
        <w:p w:rsidR="00000000" w:rsidRDefault="00F647A6" w:rsidP="00F647A6">
          <w:pPr>
            <w:pStyle w:val="9B9534FE79854F47BCEB6D9F0B2EA492"/>
          </w:pPr>
          <w:r>
            <w:rPr>
              <w:rFonts w:eastAsia="Times New Roman" w:cs="Times New Roman"/>
              <w:bCs/>
              <w:szCs w:val="24"/>
            </w:rPr>
            <w:t xml:space="preserve"> </w:t>
          </w:r>
        </w:p>
      </w:docPartBody>
    </w:docPart>
    <w:docPart>
      <w:docPartPr>
        <w:name w:val="335559403AB64C69862D9B0CAF477710"/>
        <w:category>
          <w:name w:val="General"/>
          <w:gallery w:val="placeholder"/>
        </w:category>
        <w:types>
          <w:type w:val="bbPlcHdr"/>
        </w:types>
        <w:behaviors>
          <w:behavior w:val="content"/>
        </w:behaviors>
        <w:guid w:val="{04D105C3-89F6-4C58-92A9-38B93AB7CE36}"/>
      </w:docPartPr>
      <w:docPartBody>
        <w:p w:rsidR="00000000" w:rsidRDefault="00531767"/>
      </w:docPartBody>
    </w:docPart>
    <w:docPart>
      <w:docPartPr>
        <w:name w:val="E9AA5E7BB64B48AF96DEDED2B252CF74"/>
        <w:category>
          <w:name w:val="General"/>
          <w:gallery w:val="placeholder"/>
        </w:category>
        <w:types>
          <w:type w:val="bbPlcHdr"/>
        </w:types>
        <w:behaviors>
          <w:behavior w:val="content"/>
        </w:behaviors>
        <w:guid w:val="{F4A894BE-BF79-4352-A4AE-EE1CA8344B8D}"/>
      </w:docPartPr>
      <w:docPartBody>
        <w:p w:rsidR="00000000" w:rsidRDefault="005317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176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647A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7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47A6"/>
    <w:rPr>
      <w:rFonts w:ascii="Times New Roman" w:hAnsi="Times New Roman"/>
      <w:sz w:val="24"/>
    </w:rPr>
  </w:style>
  <w:style w:type="paragraph" w:customStyle="1" w:styleId="487D89B4F8B34DB4967D41FE18F7F88D7">
    <w:name w:val="487D89B4F8B34DB4967D41FE18F7F88D7"/>
    <w:rsid w:val="00F647A6"/>
    <w:rPr>
      <w:rFonts w:ascii="Times New Roman" w:hAnsi="Times New Roman"/>
      <w:sz w:val="24"/>
    </w:rPr>
  </w:style>
  <w:style w:type="paragraph" w:customStyle="1" w:styleId="AE2570ED5D764CD7AF9686706F550F4620">
    <w:name w:val="AE2570ED5D764CD7AF9686706F550F4620"/>
    <w:rsid w:val="00F647A6"/>
    <w:pPr>
      <w:tabs>
        <w:tab w:val="center" w:pos="4680"/>
        <w:tab w:val="right" w:pos="9360"/>
      </w:tabs>
      <w:spacing w:after="0" w:line="240" w:lineRule="auto"/>
    </w:pPr>
    <w:rPr>
      <w:rFonts w:ascii="Times New Roman" w:hAnsi="Times New Roman"/>
      <w:sz w:val="24"/>
    </w:rPr>
  </w:style>
  <w:style w:type="paragraph" w:customStyle="1" w:styleId="433E99C03FAA40E58F10115C37EF2B4D">
    <w:name w:val="433E99C03FAA40E58F10115C37EF2B4D"/>
    <w:rsid w:val="00F647A6"/>
  </w:style>
  <w:style w:type="paragraph" w:customStyle="1" w:styleId="9B9534FE79854F47BCEB6D9F0B2EA492">
    <w:name w:val="9B9534FE79854F47BCEB6D9F0B2EA492"/>
    <w:rsid w:val="00F647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7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47A6"/>
    <w:rPr>
      <w:rFonts w:ascii="Times New Roman" w:hAnsi="Times New Roman"/>
      <w:sz w:val="24"/>
    </w:rPr>
  </w:style>
  <w:style w:type="paragraph" w:customStyle="1" w:styleId="487D89B4F8B34DB4967D41FE18F7F88D7">
    <w:name w:val="487D89B4F8B34DB4967D41FE18F7F88D7"/>
    <w:rsid w:val="00F647A6"/>
    <w:rPr>
      <w:rFonts w:ascii="Times New Roman" w:hAnsi="Times New Roman"/>
      <w:sz w:val="24"/>
    </w:rPr>
  </w:style>
  <w:style w:type="paragraph" w:customStyle="1" w:styleId="AE2570ED5D764CD7AF9686706F550F4620">
    <w:name w:val="AE2570ED5D764CD7AF9686706F550F4620"/>
    <w:rsid w:val="00F647A6"/>
    <w:pPr>
      <w:tabs>
        <w:tab w:val="center" w:pos="4680"/>
        <w:tab w:val="right" w:pos="9360"/>
      </w:tabs>
      <w:spacing w:after="0" w:line="240" w:lineRule="auto"/>
    </w:pPr>
    <w:rPr>
      <w:rFonts w:ascii="Times New Roman" w:hAnsi="Times New Roman"/>
      <w:sz w:val="24"/>
    </w:rPr>
  </w:style>
  <w:style w:type="paragraph" w:customStyle="1" w:styleId="433E99C03FAA40E58F10115C37EF2B4D">
    <w:name w:val="433E99C03FAA40E58F10115C37EF2B4D"/>
    <w:rsid w:val="00F647A6"/>
  </w:style>
  <w:style w:type="paragraph" w:customStyle="1" w:styleId="9B9534FE79854F47BCEB6D9F0B2EA492">
    <w:name w:val="9B9534FE79854F47BCEB6D9F0B2EA492"/>
    <w:rsid w:val="00F64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C90E43-4B24-4DAD-816F-9BDAB09A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270</Words>
  <Characters>1541</Characters>
  <Application>Microsoft Office Word</Application>
  <DocSecurity>0</DocSecurity>
  <Lines>12</Lines>
  <Paragraphs>3</Paragraphs>
  <ScaleCrop>false</ScaleCrop>
  <Company>Texas Legislative Council</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2017-02-24T15:21:00Z</cp:lastPrinted>
  <dcterms:created xsi:type="dcterms:W3CDTF">2015-05-29T14:24:00Z</dcterms:created>
  <dcterms:modified xsi:type="dcterms:W3CDTF">2017-02-24T15:21:00Z</dcterms:modified>
</cp:coreProperties>
</file>

<file path=docProps/custom.xml><?xml version="1.0" encoding="utf-8"?>
<op:Properties xmlns:vt="http://schemas.openxmlformats.org/officeDocument/2006/docPropsVTypes" xmlns:op="http://schemas.openxmlformats.org/officeDocument/2006/custom-properties"/>
</file>