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48" w:rsidRDefault="004146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FC21CD7AC24F5FB68610DFE8BFD755"/>
          </w:placeholder>
        </w:sdtPr>
        <w:sdtContent>
          <w:r w:rsidRPr="005C2A78">
            <w:rPr>
              <w:rFonts w:cs="Times New Roman"/>
              <w:b/>
              <w:szCs w:val="24"/>
              <w:u w:val="single"/>
            </w:rPr>
            <w:t>BILL ANALYSIS</w:t>
          </w:r>
        </w:sdtContent>
      </w:sdt>
    </w:p>
    <w:p w:rsidR="00414648" w:rsidRPr="00585C31" w:rsidRDefault="00414648" w:rsidP="000F1DF9">
      <w:pPr>
        <w:spacing w:after="0" w:line="240" w:lineRule="auto"/>
        <w:rPr>
          <w:rFonts w:cs="Times New Roman"/>
          <w:szCs w:val="24"/>
        </w:rPr>
      </w:pPr>
    </w:p>
    <w:p w:rsidR="00414648" w:rsidRPr="00585C31" w:rsidRDefault="004146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4648" w:rsidTr="000F1DF9">
        <w:tc>
          <w:tcPr>
            <w:tcW w:w="2718" w:type="dxa"/>
          </w:tcPr>
          <w:p w:rsidR="00414648" w:rsidRPr="005C2A78" w:rsidRDefault="00414648" w:rsidP="006D756B">
            <w:pPr>
              <w:rPr>
                <w:rFonts w:cs="Times New Roman"/>
                <w:szCs w:val="24"/>
              </w:rPr>
            </w:pPr>
            <w:sdt>
              <w:sdtPr>
                <w:rPr>
                  <w:rFonts w:cs="Times New Roman"/>
                  <w:szCs w:val="24"/>
                </w:rPr>
                <w:alias w:val="Agency Title"/>
                <w:tag w:val="AgencyTitleContentControl"/>
                <w:id w:val="1920747753"/>
                <w:lock w:val="sdtContentLocked"/>
                <w:placeholder>
                  <w:docPart w:val="6442071D19EE4BEF81B968636130FDEF"/>
                </w:placeholder>
              </w:sdtPr>
              <w:sdtEndPr>
                <w:rPr>
                  <w:rFonts w:cstheme="minorBidi"/>
                  <w:szCs w:val="22"/>
                </w:rPr>
              </w:sdtEndPr>
              <w:sdtContent>
                <w:r>
                  <w:rPr>
                    <w:rFonts w:cs="Times New Roman"/>
                    <w:szCs w:val="24"/>
                  </w:rPr>
                  <w:t>Senate Research Center</w:t>
                </w:r>
              </w:sdtContent>
            </w:sdt>
          </w:p>
        </w:tc>
        <w:tc>
          <w:tcPr>
            <w:tcW w:w="6858" w:type="dxa"/>
          </w:tcPr>
          <w:p w:rsidR="00414648" w:rsidRPr="00FF6471" w:rsidRDefault="00414648" w:rsidP="000F1DF9">
            <w:pPr>
              <w:jc w:val="right"/>
              <w:rPr>
                <w:rFonts w:cs="Times New Roman"/>
                <w:szCs w:val="24"/>
              </w:rPr>
            </w:pPr>
            <w:sdt>
              <w:sdtPr>
                <w:rPr>
                  <w:rFonts w:cs="Times New Roman"/>
                  <w:szCs w:val="24"/>
                </w:rPr>
                <w:alias w:val="Bill Number"/>
                <w:tag w:val="BillNumberOne"/>
                <w:id w:val="-410784069"/>
                <w:lock w:val="sdtContentLocked"/>
                <w:placeholder>
                  <w:docPart w:val="5579BC2589F84CE180A6566C8E905260"/>
                </w:placeholder>
              </w:sdtPr>
              <w:sdtContent>
                <w:r>
                  <w:rPr>
                    <w:rFonts w:cs="Times New Roman"/>
                    <w:szCs w:val="24"/>
                  </w:rPr>
                  <w:t>S.B. 371</w:t>
                </w:r>
              </w:sdtContent>
            </w:sdt>
          </w:p>
        </w:tc>
      </w:tr>
      <w:tr w:rsidR="00414648" w:rsidTr="000F1DF9">
        <w:sdt>
          <w:sdtPr>
            <w:rPr>
              <w:rFonts w:cs="Times New Roman"/>
              <w:szCs w:val="24"/>
            </w:rPr>
            <w:alias w:val="TLCNumber"/>
            <w:tag w:val="TLCNumber"/>
            <w:id w:val="-542600604"/>
            <w:lock w:val="sdtLocked"/>
            <w:placeholder>
              <w:docPart w:val="552867B958BC428CA86D00601F294D75"/>
            </w:placeholder>
          </w:sdtPr>
          <w:sdtContent>
            <w:tc>
              <w:tcPr>
                <w:tcW w:w="2718" w:type="dxa"/>
              </w:tcPr>
              <w:p w:rsidR="00414648" w:rsidRPr="000F1DF9" w:rsidRDefault="00414648" w:rsidP="00C65088">
                <w:pPr>
                  <w:rPr>
                    <w:rFonts w:cs="Times New Roman"/>
                    <w:szCs w:val="24"/>
                  </w:rPr>
                </w:pPr>
                <w:r>
                  <w:rPr>
                    <w:rFonts w:cs="Times New Roman"/>
                    <w:szCs w:val="24"/>
                  </w:rPr>
                  <w:t>85R3711 JAM-D</w:t>
                </w:r>
              </w:p>
            </w:tc>
          </w:sdtContent>
        </w:sdt>
        <w:tc>
          <w:tcPr>
            <w:tcW w:w="6858" w:type="dxa"/>
          </w:tcPr>
          <w:p w:rsidR="00414648" w:rsidRPr="005C2A78" w:rsidRDefault="00414648" w:rsidP="006D756B">
            <w:pPr>
              <w:jc w:val="right"/>
              <w:rPr>
                <w:rFonts w:cs="Times New Roman"/>
                <w:szCs w:val="24"/>
              </w:rPr>
            </w:pPr>
            <w:sdt>
              <w:sdtPr>
                <w:rPr>
                  <w:rFonts w:cs="Times New Roman"/>
                  <w:szCs w:val="24"/>
                </w:rPr>
                <w:alias w:val="Author Label"/>
                <w:tag w:val="By"/>
                <w:id w:val="72399597"/>
                <w:lock w:val="sdtLocked"/>
                <w:placeholder>
                  <w:docPart w:val="2D989876B3774D148D8AC60DE70EEA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6672DE7952429CBB9F5F0898948F3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95956D1722A428B86E45A7D0F5F2EB1"/>
                </w:placeholder>
                <w:showingPlcHdr/>
              </w:sdtPr>
              <w:sdtContent/>
            </w:sdt>
          </w:p>
        </w:tc>
      </w:tr>
      <w:tr w:rsidR="00414648" w:rsidTr="000F1DF9">
        <w:tc>
          <w:tcPr>
            <w:tcW w:w="2718" w:type="dxa"/>
          </w:tcPr>
          <w:p w:rsidR="00414648" w:rsidRPr="00BC7495" w:rsidRDefault="00414648" w:rsidP="000F1DF9">
            <w:pPr>
              <w:rPr>
                <w:rFonts w:cs="Times New Roman"/>
                <w:szCs w:val="24"/>
              </w:rPr>
            </w:pPr>
          </w:p>
        </w:tc>
        <w:sdt>
          <w:sdtPr>
            <w:rPr>
              <w:rFonts w:cs="Times New Roman"/>
              <w:szCs w:val="24"/>
            </w:rPr>
            <w:alias w:val="Committee"/>
            <w:tag w:val="Committee"/>
            <w:id w:val="1914272295"/>
            <w:lock w:val="sdtContentLocked"/>
            <w:placeholder>
              <w:docPart w:val="2E34A152F6D34B76BC4BCE2FD25425B2"/>
            </w:placeholder>
          </w:sdtPr>
          <w:sdtContent>
            <w:tc>
              <w:tcPr>
                <w:tcW w:w="6858" w:type="dxa"/>
              </w:tcPr>
              <w:p w:rsidR="00414648" w:rsidRPr="00FF6471" w:rsidRDefault="00414648" w:rsidP="000F1DF9">
                <w:pPr>
                  <w:jc w:val="right"/>
                  <w:rPr>
                    <w:rFonts w:cs="Times New Roman"/>
                    <w:szCs w:val="24"/>
                  </w:rPr>
                </w:pPr>
                <w:r>
                  <w:rPr>
                    <w:rFonts w:cs="Times New Roman"/>
                    <w:szCs w:val="24"/>
                  </w:rPr>
                  <w:t>Business &amp; Commerce</w:t>
                </w:r>
              </w:p>
            </w:tc>
          </w:sdtContent>
        </w:sdt>
      </w:tr>
      <w:tr w:rsidR="00414648" w:rsidTr="000F1DF9">
        <w:tc>
          <w:tcPr>
            <w:tcW w:w="2718" w:type="dxa"/>
          </w:tcPr>
          <w:p w:rsidR="00414648" w:rsidRPr="00BC7495" w:rsidRDefault="00414648" w:rsidP="000F1DF9">
            <w:pPr>
              <w:rPr>
                <w:rFonts w:cs="Times New Roman"/>
                <w:szCs w:val="24"/>
              </w:rPr>
            </w:pPr>
          </w:p>
        </w:tc>
        <w:sdt>
          <w:sdtPr>
            <w:rPr>
              <w:rFonts w:cs="Times New Roman"/>
              <w:szCs w:val="24"/>
            </w:rPr>
            <w:alias w:val="Date"/>
            <w:tag w:val="DateContentControl"/>
            <w:id w:val="1178081906"/>
            <w:lock w:val="sdtLocked"/>
            <w:placeholder>
              <w:docPart w:val="9D4889582BAD488DA8D8BB91D3B99634"/>
            </w:placeholder>
            <w:date w:fullDate="2017-02-13T00:00:00Z">
              <w:dateFormat w:val="M/d/yyyy"/>
              <w:lid w:val="en-US"/>
              <w:storeMappedDataAs w:val="dateTime"/>
              <w:calendar w:val="gregorian"/>
            </w:date>
          </w:sdtPr>
          <w:sdtContent>
            <w:tc>
              <w:tcPr>
                <w:tcW w:w="6858" w:type="dxa"/>
              </w:tcPr>
              <w:p w:rsidR="00414648" w:rsidRPr="00FF6471" w:rsidRDefault="00414648" w:rsidP="000F1DF9">
                <w:pPr>
                  <w:jc w:val="right"/>
                  <w:rPr>
                    <w:rFonts w:cs="Times New Roman"/>
                    <w:szCs w:val="24"/>
                  </w:rPr>
                </w:pPr>
                <w:r>
                  <w:rPr>
                    <w:rFonts w:cs="Times New Roman"/>
                    <w:szCs w:val="24"/>
                  </w:rPr>
                  <w:t>2/13/2017</w:t>
                </w:r>
              </w:p>
            </w:tc>
          </w:sdtContent>
        </w:sdt>
      </w:tr>
      <w:tr w:rsidR="00414648" w:rsidTr="000F1DF9">
        <w:tc>
          <w:tcPr>
            <w:tcW w:w="2718" w:type="dxa"/>
          </w:tcPr>
          <w:p w:rsidR="00414648" w:rsidRPr="00BC7495" w:rsidRDefault="00414648" w:rsidP="000F1DF9">
            <w:pPr>
              <w:rPr>
                <w:rFonts w:cs="Times New Roman"/>
                <w:szCs w:val="24"/>
              </w:rPr>
            </w:pPr>
          </w:p>
        </w:tc>
        <w:sdt>
          <w:sdtPr>
            <w:rPr>
              <w:rFonts w:cs="Times New Roman"/>
              <w:szCs w:val="24"/>
            </w:rPr>
            <w:alias w:val="BA Version"/>
            <w:tag w:val="BAVersion"/>
            <w:id w:val="-1685590809"/>
            <w:lock w:val="sdtContentLocked"/>
            <w:placeholder>
              <w:docPart w:val="83AE6364CA3943E3B8EF8AC5C9A41BE6"/>
            </w:placeholder>
          </w:sdtPr>
          <w:sdtContent>
            <w:tc>
              <w:tcPr>
                <w:tcW w:w="6858" w:type="dxa"/>
              </w:tcPr>
              <w:p w:rsidR="00414648" w:rsidRPr="00FF6471" w:rsidRDefault="00414648" w:rsidP="000F1DF9">
                <w:pPr>
                  <w:jc w:val="right"/>
                  <w:rPr>
                    <w:rFonts w:cs="Times New Roman"/>
                    <w:szCs w:val="24"/>
                  </w:rPr>
                </w:pPr>
                <w:r>
                  <w:rPr>
                    <w:rFonts w:cs="Times New Roman"/>
                    <w:szCs w:val="24"/>
                  </w:rPr>
                  <w:t>As Filed</w:t>
                </w:r>
              </w:p>
            </w:tc>
          </w:sdtContent>
        </w:sdt>
      </w:tr>
    </w:tbl>
    <w:p w:rsidR="00414648" w:rsidRPr="00FF6471" w:rsidRDefault="00414648" w:rsidP="000F1DF9">
      <w:pPr>
        <w:spacing w:after="0" w:line="240" w:lineRule="auto"/>
        <w:rPr>
          <w:rFonts w:cs="Times New Roman"/>
          <w:szCs w:val="24"/>
        </w:rPr>
      </w:pPr>
    </w:p>
    <w:p w:rsidR="00414648" w:rsidRPr="00FF6471" w:rsidRDefault="00414648" w:rsidP="000F1DF9">
      <w:pPr>
        <w:spacing w:after="0" w:line="240" w:lineRule="auto"/>
        <w:rPr>
          <w:rFonts w:cs="Times New Roman"/>
          <w:szCs w:val="24"/>
        </w:rPr>
      </w:pPr>
    </w:p>
    <w:p w:rsidR="00414648" w:rsidRPr="00FF6471" w:rsidRDefault="004146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17181926EE4AB5A0DFC1CA69297181"/>
        </w:placeholder>
      </w:sdtPr>
      <w:sdtContent>
        <w:p w:rsidR="00414648" w:rsidRDefault="004146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C3986627B248828460212D01C63656"/>
        </w:placeholder>
      </w:sdtPr>
      <w:sdtContent>
        <w:p w:rsidR="00414648" w:rsidRDefault="00414648" w:rsidP="00414648">
          <w:pPr>
            <w:pStyle w:val="NormalWeb"/>
            <w:spacing w:before="0" w:beforeAutospacing="0" w:after="0" w:afterAutospacing="0"/>
            <w:jc w:val="both"/>
            <w:divId w:val="1147749386"/>
            <w:rPr>
              <w:rFonts w:eastAsia="Times New Roman"/>
              <w:bCs/>
            </w:rPr>
          </w:pPr>
        </w:p>
        <w:p w:rsidR="00414648" w:rsidRPr="00C404BE" w:rsidRDefault="00414648" w:rsidP="00414648">
          <w:pPr>
            <w:pStyle w:val="NormalWeb"/>
            <w:spacing w:before="0" w:beforeAutospacing="0" w:after="0" w:afterAutospacing="0"/>
            <w:jc w:val="both"/>
            <w:divId w:val="1147749386"/>
            <w:rPr>
              <w:color w:val="000000"/>
            </w:rPr>
          </w:pPr>
          <w:r w:rsidRPr="00C404BE">
            <w:rPr>
              <w:color w:val="000000"/>
            </w:rPr>
            <w:t xml:space="preserve">Current law allows county judges and the Texas Alcoholic Beverage Commission (TABC) to deny, suspend, or cancel certain beer and wine licenses if the facility using the license does not have running water or separate toilets for men and women. These provisions are unnecessary because local building codes are the more appropriate vehicle to regulate plumbing requirements. Further, these provisions create an unequal playing field because they apply to beer and wine licenses and not to mixed beverage licenses. </w:t>
          </w:r>
        </w:p>
        <w:p w:rsidR="00414648" w:rsidRDefault="00414648" w:rsidP="00414648">
          <w:pPr>
            <w:pStyle w:val="NormalWeb"/>
            <w:spacing w:before="0" w:beforeAutospacing="0" w:after="0" w:afterAutospacing="0"/>
            <w:jc w:val="both"/>
            <w:divId w:val="1147749386"/>
            <w:rPr>
              <w:color w:val="000000"/>
            </w:rPr>
          </w:pPr>
        </w:p>
        <w:p w:rsidR="00414648" w:rsidRPr="00C404BE" w:rsidRDefault="00414648" w:rsidP="00414648">
          <w:pPr>
            <w:pStyle w:val="NormalWeb"/>
            <w:spacing w:before="0" w:beforeAutospacing="0" w:after="0" w:afterAutospacing="0"/>
            <w:jc w:val="both"/>
            <w:divId w:val="1147749386"/>
            <w:rPr>
              <w:color w:val="000000"/>
            </w:rPr>
          </w:pPr>
          <w:r w:rsidRPr="00C404BE">
            <w:rPr>
              <w:color w:val="000000"/>
            </w:rPr>
            <w:t>In light of these problems, S</w:t>
          </w:r>
          <w:r>
            <w:rPr>
              <w:color w:val="000000"/>
            </w:rPr>
            <w:t>.</w:t>
          </w:r>
          <w:r w:rsidRPr="00C404BE">
            <w:rPr>
              <w:color w:val="000000"/>
            </w:rPr>
            <w:t>B</w:t>
          </w:r>
          <w:r>
            <w:rPr>
              <w:color w:val="000000"/>
            </w:rPr>
            <w:t>.</w:t>
          </w:r>
          <w:r w:rsidRPr="00C404BE">
            <w:rPr>
              <w:color w:val="000000"/>
            </w:rPr>
            <w:t xml:space="preserve"> 371 repeals the two plumbing provisions in the Texas Alcoholic Beverage Code. This will allow local building codes to continue to regulate plumbing requirements and leave th</w:t>
          </w:r>
          <w:r>
            <w:rPr>
              <w:color w:val="000000"/>
            </w:rPr>
            <w:t xml:space="preserve">e TABC to focus on its mission — </w:t>
          </w:r>
          <w:r w:rsidRPr="00C404BE">
            <w:rPr>
              <w:color w:val="000000"/>
            </w:rPr>
            <w:t>enforcing alcohol regulations.</w:t>
          </w:r>
        </w:p>
        <w:p w:rsidR="00414648" w:rsidRPr="00D70925" w:rsidRDefault="00414648" w:rsidP="00414648">
          <w:pPr>
            <w:spacing w:after="0" w:line="240" w:lineRule="auto"/>
            <w:jc w:val="both"/>
            <w:rPr>
              <w:rFonts w:eastAsia="Times New Roman" w:cs="Times New Roman"/>
              <w:bCs/>
              <w:szCs w:val="24"/>
            </w:rPr>
          </w:pPr>
        </w:p>
      </w:sdtContent>
    </w:sdt>
    <w:p w:rsidR="00414648" w:rsidRDefault="004146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371 </w:t>
      </w:r>
      <w:bookmarkStart w:id="1" w:name="AmendsCurrentLaw"/>
      <w:bookmarkEnd w:id="1"/>
      <w:r>
        <w:rPr>
          <w:rFonts w:cs="Times New Roman"/>
          <w:szCs w:val="24"/>
        </w:rPr>
        <w:t>amends current law relating to the grounds for refusal, cancellation, or suspension of certain alcoholic beverage licenses.</w:t>
      </w:r>
    </w:p>
    <w:p w:rsidR="00414648" w:rsidRPr="00CA4C93" w:rsidRDefault="00414648" w:rsidP="000F1DF9">
      <w:pPr>
        <w:spacing w:after="0" w:line="240" w:lineRule="auto"/>
        <w:jc w:val="both"/>
        <w:rPr>
          <w:rFonts w:eastAsia="Times New Roman" w:cs="Times New Roman"/>
          <w:szCs w:val="24"/>
        </w:rPr>
      </w:pPr>
    </w:p>
    <w:p w:rsidR="00414648" w:rsidRPr="005C2A78" w:rsidRDefault="004146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0AFDD35AF3F4D0F809975E25EC51EF2"/>
          </w:placeholder>
        </w:sdtPr>
        <w:sdtContent>
          <w:r>
            <w:rPr>
              <w:rFonts w:eastAsia="Times New Roman" w:cs="Times New Roman"/>
              <w:b/>
              <w:szCs w:val="24"/>
              <w:u w:val="single"/>
            </w:rPr>
            <w:t>RULEMAKING AUTHORITY</w:t>
          </w:r>
        </w:sdtContent>
      </w:sdt>
    </w:p>
    <w:p w:rsidR="00414648" w:rsidRPr="006529C4" w:rsidRDefault="00414648" w:rsidP="00774EC7">
      <w:pPr>
        <w:spacing w:after="0" w:line="240" w:lineRule="auto"/>
        <w:jc w:val="both"/>
        <w:rPr>
          <w:rFonts w:cs="Times New Roman"/>
          <w:szCs w:val="24"/>
        </w:rPr>
      </w:pPr>
    </w:p>
    <w:p w:rsidR="00414648" w:rsidRPr="006529C4" w:rsidRDefault="004146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14648" w:rsidRPr="006529C4" w:rsidRDefault="00414648" w:rsidP="00774EC7">
      <w:pPr>
        <w:spacing w:after="0" w:line="240" w:lineRule="auto"/>
        <w:jc w:val="both"/>
        <w:rPr>
          <w:rFonts w:cs="Times New Roman"/>
          <w:szCs w:val="24"/>
        </w:rPr>
      </w:pPr>
    </w:p>
    <w:p w:rsidR="00414648" w:rsidRPr="005C2A78" w:rsidRDefault="004146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DE09A45E6384D81BA43EBC1935DA036"/>
          </w:placeholder>
        </w:sdtPr>
        <w:sdtContent>
          <w:r>
            <w:rPr>
              <w:rFonts w:eastAsia="Times New Roman" w:cs="Times New Roman"/>
              <w:b/>
              <w:szCs w:val="24"/>
              <w:u w:val="single"/>
            </w:rPr>
            <w:t>SECTION BY SECTION ANALYSIS</w:t>
          </w:r>
        </w:sdtContent>
      </w:sdt>
    </w:p>
    <w:p w:rsidR="00414648" w:rsidRPr="005C2A78" w:rsidRDefault="00414648" w:rsidP="000F1DF9">
      <w:pPr>
        <w:spacing w:after="0" w:line="240" w:lineRule="auto"/>
        <w:jc w:val="both"/>
        <w:rPr>
          <w:rFonts w:eastAsia="Times New Roman" w:cs="Times New Roman"/>
          <w:szCs w:val="24"/>
        </w:rPr>
      </w:pPr>
    </w:p>
    <w:p w:rsidR="00414648" w:rsidRPr="005C2A78" w:rsidRDefault="00414648" w:rsidP="00CA4C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5.61(b), Alcoholic Beverage Code, to require that the report the Texas Alcoholic Beverage Commission submits to the legislature biennially include the number of individuals or establishments found to be consuming or permitting consumption of an alcoholic beverage on a permitted or licensed premises during prohibited hours in violation of Chapter 105 or Section 11.61(b)(22), 32.17(a)(7), or 61.71(a)(17) or violating Section 11.61(b)(2), 32.17(a)(2), 3217(a)(3), 61.71(a)(13), or 101.04, rather than in violation of Chapter 105 or Section 11.61(b)(22), 32.17(a)(7), or 61.71(a)(18) or violating Section 11.61(b)(2), 32.17(a)(2), 32.17(a)(3), 61.71(a)(14), or 101.04. </w:t>
      </w:r>
    </w:p>
    <w:p w:rsidR="00414648" w:rsidRPr="005C2A78" w:rsidRDefault="00414648" w:rsidP="000F1DF9">
      <w:pPr>
        <w:spacing w:after="0" w:line="240" w:lineRule="auto"/>
        <w:jc w:val="both"/>
        <w:rPr>
          <w:rFonts w:eastAsia="Times New Roman" w:cs="Times New Roman"/>
          <w:szCs w:val="24"/>
        </w:rPr>
      </w:pPr>
    </w:p>
    <w:p w:rsidR="00414648" w:rsidRDefault="004146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11.49(b)(2), Alcoholic Beverage Code, as follows: </w:t>
      </w:r>
    </w:p>
    <w:p w:rsidR="00414648" w:rsidRDefault="00414648" w:rsidP="000F1DF9">
      <w:pPr>
        <w:spacing w:after="0" w:line="240" w:lineRule="auto"/>
        <w:jc w:val="both"/>
        <w:rPr>
          <w:rFonts w:eastAsia="Times New Roman" w:cs="Times New Roman"/>
          <w:szCs w:val="24"/>
        </w:rPr>
      </w:pPr>
    </w:p>
    <w:p w:rsidR="00414648" w:rsidRPr="005C2A78" w:rsidRDefault="00414648" w:rsidP="00CA4C93">
      <w:pPr>
        <w:spacing w:after="0" w:line="240" w:lineRule="auto"/>
        <w:ind w:left="720"/>
        <w:jc w:val="both"/>
        <w:rPr>
          <w:rFonts w:eastAsia="Times New Roman" w:cs="Times New Roman"/>
          <w:szCs w:val="24"/>
        </w:rPr>
      </w:pPr>
      <w:r>
        <w:rPr>
          <w:rFonts w:eastAsia="Times New Roman" w:cs="Times New Roman"/>
          <w:szCs w:val="24"/>
        </w:rPr>
        <w:t xml:space="preserve">(2) Provides that, if such a designation has been made and approved as to the holder of a license or permit authorizing the sale of alcoholic beverages at retail or as to a private club registration permit, the sharing of space, employees, business facilities, and services with another business entity does not constitute a subterfuge or surrender of exclusive control in violation of Section 109.53 (Citizenship of Permittee; Control of Premises; Subterfuge Ownership; etc.) or the use or display of the license for the benefit of another in violation of Section 61.71(a)(14) (relating to refusal to permit or interference with inspection), rather than in violation of Section 61.71(a)(15) (relating to the use or display of license for benefit of unauthorized person) of this code. Makes a nonsubstantive change. </w:t>
      </w:r>
    </w:p>
    <w:p w:rsidR="00414648" w:rsidRPr="005C2A78" w:rsidRDefault="00414648" w:rsidP="000F1DF9">
      <w:pPr>
        <w:spacing w:after="0" w:line="240" w:lineRule="auto"/>
        <w:jc w:val="both"/>
        <w:rPr>
          <w:rFonts w:eastAsia="Times New Roman" w:cs="Times New Roman"/>
          <w:szCs w:val="24"/>
        </w:rPr>
      </w:pPr>
    </w:p>
    <w:p w:rsidR="00414648" w:rsidRDefault="0041464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61.43, Alcoholic Beverage Code, as follows: </w:t>
      </w:r>
    </w:p>
    <w:p w:rsidR="00414648" w:rsidRDefault="00414648" w:rsidP="000F1DF9">
      <w:pPr>
        <w:spacing w:after="0" w:line="240" w:lineRule="auto"/>
        <w:jc w:val="both"/>
        <w:rPr>
          <w:rFonts w:eastAsia="Times New Roman" w:cs="Times New Roman"/>
          <w:szCs w:val="24"/>
        </w:rPr>
      </w:pPr>
    </w:p>
    <w:p w:rsidR="00414648" w:rsidRDefault="00414648" w:rsidP="00CA4C93">
      <w:pPr>
        <w:spacing w:after="0" w:line="240" w:lineRule="auto"/>
        <w:ind w:left="720"/>
        <w:jc w:val="both"/>
        <w:rPr>
          <w:rFonts w:eastAsia="Times New Roman" w:cs="Times New Roman"/>
          <w:szCs w:val="24"/>
        </w:rPr>
      </w:pPr>
      <w:r>
        <w:rPr>
          <w:rFonts w:eastAsia="Times New Roman" w:cs="Times New Roman"/>
          <w:szCs w:val="24"/>
        </w:rPr>
        <w:t xml:space="preserve">Sec. 61.43. DISCRETIONARY GROUNDS FOR REFUSAL: DISTRIBUTOR OR RETAILER. Deletes designation of existing text as Subsection (a). Deletes existing text authorizing the county judge to refuse to approve an application for a license as a distributor or retailer if the county judge has reasonable grounds to believe and finds that the premises on which beer is to be sold for on-premises consumption does not have running water, if it is available, or separate free toilets for males and females, properly identified, on the premises for which the license is sought or, if the premises is a restaurant that meets certain criteria, at least one toilet, properly identified, on the premises for which the license is sought. Redesignates Subdivision (9) as (8) and (10) as (9). Deletes existing text providing that Subsection (a) (8) does not apply to an application if the premises for which the application is submitted is part of a larger business complex with multiple tenant or commercial spaces, including a mall, that is open to the public and offers the facilities required by Subsection (a) (8). </w:t>
      </w:r>
    </w:p>
    <w:p w:rsidR="00414648" w:rsidRDefault="00414648" w:rsidP="00CA4C93">
      <w:pPr>
        <w:spacing w:after="0" w:line="240" w:lineRule="auto"/>
        <w:ind w:left="720"/>
        <w:jc w:val="both"/>
        <w:rPr>
          <w:rFonts w:eastAsia="Times New Roman" w:cs="Times New Roman"/>
          <w:szCs w:val="24"/>
        </w:rPr>
      </w:pPr>
    </w:p>
    <w:p w:rsidR="00414648" w:rsidRDefault="00414648" w:rsidP="00CA4C93">
      <w:pPr>
        <w:spacing w:after="0" w:line="240" w:lineRule="auto"/>
        <w:jc w:val="both"/>
        <w:rPr>
          <w:rFonts w:eastAsia="Times New Roman" w:cs="Times New Roman"/>
          <w:szCs w:val="24"/>
        </w:rPr>
      </w:pPr>
      <w:r>
        <w:rPr>
          <w:rFonts w:eastAsia="Times New Roman" w:cs="Times New Roman"/>
          <w:szCs w:val="24"/>
        </w:rPr>
        <w:t xml:space="preserve">SECTION 4. Amends Sections 61.71(a), (b), and (d), Alcoholic Beverage Code, as follows: </w:t>
      </w:r>
    </w:p>
    <w:p w:rsidR="00414648" w:rsidRDefault="00414648" w:rsidP="00CA4C93">
      <w:pPr>
        <w:spacing w:after="0" w:line="240" w:lineRule="auto"/>
        <w:jc w:val="both"/>
        <w:rPr>
          <w:rFonts w:eastAsia="Times New Roman" w:cs="Times New Roman"/>
          <w:szCs w:val="24"/>
        </w:rPr>
      </w:pPr>
    </w:p>
    <w:p w:rsidR="00414648" w:rsidRDefault="00414648" w:rsidP="00CA4C93">
      <w:pPr>
        <w:spacing w:after="0" w:line="240" w:lineRule="auto"/>
        <w:ind w:left="720"/>
        <w:jc w:val="both"/>
        <w:rPr>
          <w:rFonts w:eastAsia="Times New Roman" w:cs="Times New Roman"/>
          <w:szCs w:val="24"/>
        </w:rPr>
      </w:pPr>
      <w:r>
        <w:rPr>
          <w:rFonts w:eastAsia="Times New Roman" w:cs="Times New Roman"/>
          <w:szCs w:val="24"/>
        </w:rPr>
        <w:t xml:space="preserve">(a) Makes nonsubstantive and conforming changes. </w:t>
      </w:r>
    </w:p>
    <w:p w:rsidR="00414648" w:rsidRDefault="00414648" w:rsidP="00CA4C93">
      <w:pPr>
        <w:spacing w:after="0" w:line="240" w:lineRule="auto"/>
        <w:ind w:left="720"/>
        <w:jc w:val="both"/>
        <w:rPr>
          <w:rFonts w:eastAsia="Times New Roman" w:cs="Times New Roman"/>
          <w:szCs w:val="24"/>
        </w:rPr>
      </w:pPr>
    </w:p>
    <w:p w:rsidR="00414648" w:rsidRDefault="00414648" w:rsidP="00CA4C93">
      <w:pPr>
        <w:spacing w:after="0" w:line="240" w:lineRule="auto"/>
        <w:ind w:left="720"/>
        <w:jc w:val="both"/>
        <w:rPr>
          <w:rFonts w:eastAsia="Times New Roman" w:cs="Times New Roman"/>
          <w:szCs w:val="24"/>
        </w:rPr>
      </w:pPr>
      <w:r>
        <w:rPr>
          <w:rFonts w:eastAsia="Times New Roman" w:cs="Times New Roman"/>
          <w:szCs w:val="24"/>
        </w:rPr>
        <w:t xml:space="preserve">(b) Provides that Subdivisions (9), (27), (28), and (29), rather than Subdivisions (9), (28), (29), and (30), of Subsection (a) do not apply to a licensee whose business is located in a hotel in which an establishment authorized to sell distilled spirits in unbroken packages is also located if the licensed premises of the businesses do not coincide or overlap. Makes a nonsubstantive change. </w:t>
      </w:r>
    </w:p>
    <w:p w:rsidR="00414648" w:rsidRDefault="00414648" w:rsidP="00CA4C93">
      <w:pPr>
        <w:spacing w:after="0" w:line="240" w:lineRule="auto"/>
        <w:ind w:left="720"/>
        <w:jc w:val="both"/>
        <w:rPr>
          <w:rFonts w:eastAsia="Times New Roman" w:cs="Times New Roman"/>
          <w:szCs w:val="24"/>
        </w:rPr>
      </w:pPr>
    </w:p>
    <w:p w:rsidR="00414648" w:rsidRDefault="00414648" w:rsidP="00CA4C93">
      <w:pPr>
        <w:spacing w:after="0" w:line="240" w:lineRule="auto"/>
        <w:ind w:left="720"/>
        <w:jc w:val="both"/>
        <w:rPr>
          <w:rFonts w:eastAsia="Times New Roman" w:cs="Times New Roman"/>
          <w:szCs w:val="24"/>
        </w:rPr>
      </w:pPr>
      <w:r>
        <w:rPr>
          <w:rFonts w:eastAsia="Times New Roman" w:cs="Times New Roman"/>
          <w:szCs w:val="24"/>
        </w:rPr>
        <w:t xml:space="preserve">(d) Provides that the grounds set forth in Subdivisions (1), (4)-(13), (15), (17), (18), (20), (22), and (25), rather than in Subdivisions (1), (4)-(14), (16), (18), (19), (21), (23), and (26), of Subsection (a) also apply to an agent, servant, or employee of the licensee. Makes a conforming change. </w:t>
      </w:r>
    </w:p>
    <w:p w:rsidR="00414648" w:rsidRDefault="00414648" w:rsidP="00CA4C93">
      <w:pPr>
        <w:spacing w:after="0" w:line="240" w:lineRule="auto"/>
        <w:ind w:left="720"/>
        <w:jc w:val="both"/>
        <w:rPr>
          <w:rFonts w:eastAsia="Times New Roman" w:cs="Times New Roman"/>
          <w:szCs w:val="24"/>
        </w:rPr>
      </w:pPr>
    </w:p>
    <w:p w:rsidR="00414648" w:rsidRDefault="00414648" w:rsidP="00CA4C93">
      <w:pPr>
        <w:spacing w:after="0" w:line="240" w:lineRule="auto"/>
        <w:jc w:val="both"/>
        <w:rPr>
          <w:rFonts w:eastAsia="Times New Roman" w:cs="Times New Roman"/>
          <w:szCs w:val="24"/>
        </w:rPr>
      </w:pPr>
      <w:r>
        <w:rPr>
          <w:rFonts w:eastAsia="Times New Roman" w:cs="Times New Roman"/>
          <w:szCs w:val="24"/>
        </w:rPr>
        <w:t xml:space="preserve">SECTION 5. Amends Section 109.59(d), Alcoholic Beverage Code, to provide that Subsection (a) does not apply to the satisfaction of the distance requirement prescribed by Section 109.33(a)(2) (relating to a distance of 1,000 feet) for a public school if the holder’s permit or license has been suspended for a violation occurring after September 1, 1995, of, among certain other provisions, Section 61.71(a)(5)-(8), (10), (11), (13), (16), (17), (21), or (23), rather than of Section 61.71(a) (5)-(8), (11), (12), (14), (17), (18), (22), or (24). </w:t>
      </w:r>
    </w:p>
    <w:p w:rsidR="00414648" w:rsidRDefault="00414648" w:rsidP="00CA4C93">
      <w:pPr>
        <w:spacing w:after="0" w:line="240" w:lineRule="auto"/>
        <w:jc w:val="both"/>
        <w:rPr>
          <w:rFonts w:eastAsia="Times New Roman" w:cs="Times New Roman"/>
          <w:szCs w:val="24"/>
        </w:rPr>
      </w:pPr>
    </w:p>
    <w:p w:rsidR="00414648" w:rsidRDefault="00414648" w:rsidP="00CA4C93">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414648" w:rsidRDefault="00414648" w:rsidP="00CA4C93">
      <w:pPr>
        <w:spacing w:after="0" w:line="240" w:lineRule="auto"/>
        <w:jc w:val="both"/>
        <w:rPr>
          <w:rFonts w:eastAsia="Times New Roman" w:cs="Times New Roman"/>
          <w:szCs w:val="24"/>
        </w:rPr>
      </w:pPr>
    </w:p>
    <w:p w:rsidR="00414648" w:rsidRPr="005C2A78" w:rsidRDefault="00414648" w:rsidP="00CA4C93">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414648" w:rsidRPr="006529C4" w:rsidRDefault="00414648" w:rsidP="00774EC7">
      <w:pPr>
        <w:spacing w:after="0" w:line="240" w:lineRule="auto"/>
        <w:jc w:val="both"/>
        <w:rPr>
          <w:rFonts w:cs="Times New Roman"/>
          <w:szCs w:val="24"/>
        </w:rPr>
      </w:pPr>
    </w:p>
    <w:p w:rsidR="00414648" w:rsidRPr="006529C4" w:rsidRDefault="00414648" w:rsidP="00774EC7">
      <w:pPr>
        <w:spacing w:after="0" w:line="240" w:lineRule="auto"/>
        <w:jc w:val="both"/>
      </w:pPr>
    </w:p>
    <w:p w:rsidR="00414648" w:rsidRPr="00C2085B" w:rsidRDefault="00414648" w:rsidP="00C2085B"/>
    <w:p w:rsidR="00414648" w:rsidRPr="00BC2220" w:rsidRDefault="00414648" w:rsidP="00BC2220"/>
    <w:p w:rsidR="00414648" w:rsidRPr="00C404BE" w:rsidRDefault="00414648" w:rsidP="00C404BE"/>
    <w:p w:rsidR="00414648" w:rsidRPr="00AD0D7C" w:rsidRDefault="00414648" w:rsidP="00AD0D7C"/>
    <w:p w:rsidR="00414648" w:rsidRPr="00034968" w:rsidRDefault="00414648" w:rsidP="00034968"/>
    <w:p w:rsidR="00986E9F" w:rsidRPr="00414648" w:rsidRDefault="00986E9F" w:rsidP="00414648"/>
    <w:sectPr w:rsidR="00986E9F" w:rsidRPr="0041464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4A" w:rsidRDefault="00007E4A" w:rsidP="000F1DF9">
      <w:pPr>
        <w:spacing w:after="0" w:line="240" w:lineRule="auto"/>
      </w:pPr>
      <w:r>
        <w:separator/>
      </w:r>
    </w:p>
  </w:endnote>
  <w:endnote w:type="continuationSeparator" w:id="0">
    <w:p w:rsidR="00007E4A" w:rsidRDefault="00007E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7E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464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4648">
                <w:rPr>
                  <w:sz w:val="20"/>
                  <w:szCs w:val="20"/>
                </w:rPr>
                <w:t>S.B. 371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46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7E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46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46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4A" w:rsidRDefault="00007E4A" w:rsidP="000F1DF9">
      <w:pPr>
        <w:spacing w:after="0" w:line="240" w:lineRule="auto"/>
      </w:pPr>
      <w:r>
        <w:separator/>
      </w:r>
    </w:p>
  </w:footnote>
  <w:footnote w:type="continuationSeparator" w:id="0">
    <w:p w:rsidR="00007E4A" w:rsidRDefault="00007E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7E4A"/>
    <w:rsid w:val="00043800"/>
    <w:rsid w:val="000E552E"/>
    <w:rsid w:val="000F1DF9"/>
    <w:rsid w:val="002355A9"/>
    <w:rsid w:val="00257C49"/>
    <w:rsid w:val="00305C27"/>
    <w:rsid w:val="00330BDA"/>
    <w:rsid w:val="0034346C"/>
    <w:rsid w:val="00376DD2"/>
    <w:rsid w:val="00382704"/>
    <w:rsid w:val="003A2368"/>
    <w:rsid w:val="003D3676"/>
    <w:rsid w:val="00404760"/>
    <w:rsid w:val="0041464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46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46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7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00DE" w:rsidP="002000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FC21CD7AC24F5FB68610DFE8BFD755"/>
        <w:category>
          <w:name w:val="General"/>
          <w:gallery w:val="placeholder"/>
        </w:category>
        <w:types>
          <w:type w:val="bbPlcHdr"/>
        </w:types>
        <w:behaviors>
          <w:behavior w:val="content"/>
        </w:behaviors>
        <w:guid w:val="{A06DD94B-1EB3-4C17-94D6-59D5BDE7631C}"/>
      </w:docPartPr>
      <w:docPartBody>
        <w:p w:rsidR="00000000" w:rsidRDefault="00DF2CAF"/>
      </w:docPartBody>
    </w:docPart>
    <w:docPart>
      <w:docPartPr>
        <w:name w:val="6442071D19EE4BEF81B968636130FDEF"/>
        <w:category>
          <w:name w:val="General"/>
          <w:gallery w:val="placeholder"/>
        </w:category>
        <w:types>
          <w:type w:val="bbPlcHdr"/>
        </w:types>
        <w:behaviors>
          <w:behavior w:val="content"/>
        </w:behaviors>
        <w:guid w:val="{EB43E85E-3F15-41C5-90CE-5236A1A62967}"/>
      </w:docPartPr>
      <w:docPartBody>
        <w:p w:rsidR="00000000" w:rsidRDefault="00DF2CAF"/>
      </w:docPartBody>
    </w:docPart>
    <w:docPart>
      <w:docPartPr>
        <w:name w:val="5579BC2589F84CE180A6566C8E905260"/>
        <w:category>
          <w:name w:val="General"/>
          <w:gallery w:val="placeholder"/>
        </w:category>
        <w:types>
          <w:type w:val="bbPlcHdr"/>
        </w:types>
        <w:behaviors>
          <w:behavior w:val="content"/>
        </w:behaviors>
        <w:guid w:val="{CC915118-1074-4817-AE7F-F477BC5866F2}"/>
      </w:docPartPr>
      <w:docPartBody>
        <w:p w:rsidR="00000000" w:rsidRDefault="00DF2CAF"/>
      </w:docPartBody>
    </w:docPart>
    <w:docPart>
      <w:docPartPr>
        <w:name w:val="552867B958BC428CA86D00601F294D75"/>
        <w:category>
          <w:name w:val="General"/>
          <w:gallery w:val="placeholder"/>
        </w:category>
        <w:types>
          <w:type w:val="bbPlcHdr"/>
        </w:types>
        <w:behaviors>
          <w:behavior w:val="content"/>
        </w:behaviors>
        <w:guid w:val="{A974EB27-C01B-4123-B263-56E63C213BBD}"/>
      </w:docPartPr>
      <w:docPartBody>
        <w:p w:rsidR="00000000" w:rsidRDefault="00DF2CAF"/>
      </w:docPartBody>
    </w:docPart>
    <w:docPart>
      <w:docPartPr>
        <w:name w:val="2D989876B3774D148D8AC60DE70EEA6A"/>
        <w:category>
          <w:name w:val="General"/>
          <w:gallery w:val="placeholder"/>
        </w:category>
        <w:types>
          <w:type w:val="bbPlcHdr"/>
        </w:types>
        <w:behaviors>
          <w:behavior w:val="content"/>
        </w:behaviors>
        <w:guid w:val="{9398F7CE-C419-4030-AB8F-CE0CCF152B19}"/>
      </w:docPartPr>
      <w:docPartBody>
        <w:p w:rsidR="00000000" w:rsidRDefault="00DF2CAF"/>
      </w:docPartBody>
    </w:docPart>
    <w:docPart>
      <w:docPartPr>
        <w:name w:val="AA6672DE7952429CBB9F5F0898948F38"/>
        <w:category>
          <w:name w:val="General"/>
          <w:gallery w:val="placeholder"/>
        </w:category>
        <w:types>
          <w:type w:val="bbPlcHdr"/>
        </w:types>
        <w:behaviors>
          <w:behavior w:val="content"/>
        </w:behaviors>
        <w:guid w:val="{8DBC8FFF-BFBB-490A-81FC-25A5636DB6EE}"/>
      </w:docPartPr>
      <w:docPartBody>
        <w:p w:rsidR="00000000" w:rsidRDefault="00DF2CAF"/>
      </w:docPartBody>
    </w:docPart>
    <w:docPart>
      <w:docPartPr>
        <w:name w:val="A95956D1722A428B86E45A7D0F5F2EB1"/>
        <w:category>
          <w:name w:val="General"/>
          <w:gallery w:val="placeholder"/>
        </w:category>
        <w:types>
          <w:type w:val="bbPlcHdr"/>
        </w:types>
        <w:behaviors>
          <w:behavior w:val="content"/>
        </w:behaviors>
        <w:guid w:val="{E0458181-1BF4-40E7-849C-4944D5CC7CB8}"/>
      </w:docPartPr>
      <w:docPartBody>
        <w:p w:rsidR="00000000" w:rsidRDefault="00DF2CAF"/>
      </w:docPartBody>
    </w:docPart>
    <w:docPart>
      <w:docPartPr>
        <w:name w:val="2E34A152F6D34B76BC4BCE2FD25425B2"/>
        <w:category>
          <w:name w:val="General"/>
          <w:gallery w:val="placeholder"/>
        </w:category>
        <w:types>
          <w:type w:val="bbPlcHdr"/>
        </w:types>
        <w:behaviors>
          <w:behavior w:val="content"/>
        </w:behaviors>
        <w:guid w:val="{4755EC0D-7804-4871-869B-EAF573B8C901}"/>
      </w:docPartPr>
      <w:docPartBody>
        <w:p w:rsidR="00000000" w:rsidRDefault="00DF2CAF"/>
      </w:docPartBody>
    </w:docPart>
    <w:docPart>
      <w:docPartPr>
        <w:name w:val="9D4889582BAD488DA8D8BB91D3B99634"/>
        <w:category>
          <w:name w:val="General"/>
          <w:gallery w:val="placeholder"/>
        </w:category>
        <w:types>
          <w:type w:val="bbPlcHdr"/>
        </w:types>
        <w:behaviors>
          <w:behavior w:val="content"/>
        </w:behaviors>
        <w:guid w:val="{B576734A-634B-469A-B435-E54A1F07EF2B}"/>
      </w:docPartPr>
      <w:docPartBody>
        <w:p w:rsidR="00000000" w:rsidRDefault="002000DE" w:rsidP="002000DE">
          <w:pPr>
            <w:pStyle w:val="9D4889582BAD488DA8D8BB91D3B99634"/>
          </w:pPr>
          <w:r w:rsidRPr="00A30DD1">
            <w:rPr>
              <w:rStyle w:val="PlaceholderText"/>
            </w:rPr>
            <w:t>Click here to enter a date.</w:t>
          </w:r>
        </w:p>
      </w:docPartBody>
    </w:docPart>
    <w:docPart>
      <w:docPartPr>
        <w:name w:val="83AE6364CA3943E3B8EF8AC5C9A41BE6"/>
        <w:category>
          <w:name w:val="General"/>
          <w:gallery w:val="placeholder"/>
        </w:category>
        <w:types>
          <w:type w:val="bbPlcHdr"/>
        </w:types>
        <w:behaviors>
          <w:behavior w:val="content"/>
        </w:behaviors>
        <w:guid w:val="{DB3B6988-3475-4AD9-A6F5-3D1DA5D97D5C}"/>
      </w:docPartPr>
      <w:docPartBody>
        <w:p w:rsidR="00000000" w:rsidRDefault="00DF2CAF"/>
      </w:docPartBody>
    </w:docPart>
    <w:docPart>
      <w:docPartPr>
        <w:name w:val="1517181926EE4AB5A0DFC1CA69297181"/>
        <w:category>
          <w:name w:val="General"/>
          <w:gallery w:val="placeholder"/>
        </w:category>
        <w:types>
          <w:type w:val="bbPlcHdr"/>
        </w:types>
        <w:behaviors>
          <w:behavior w:val="content"/>
        </w:behaviors>
        <w:guid w:val="{7562E6B7-4266-4E77-A134-F009CD7DB62A}"/>
      </w:docPartPr>
      <w:docPartBody>
        <w:p w:rsidR="00000000" w:rsidRDefault="00DF2CAF"/>
      </w:docPartBody>
    </w:docPart>
    <w:docPart>
      <w:docPartPr>
        <w:name w:val="80C3986627B248828460212D01C63656"/>
        <w:category>
          <w:name w:val="General"/>
          <w:gallery w:val="placeholder"/>
        </w:category>
        <w:types>
          <w:type w:val="bbPlcHdr"/>
        </w:types>
        <w:behaviors>
          <w:behavior w:val="content"/>
        </w:behaviors>
        <w:guid w:val="{5F51599D-0ACC-4403-9AC9-D1EAE3191B48}"/>
      </w:docPartPr>
      <w:docPartBody>
        <w:p w:rsidR="00000000" w:rsidRDefault="002000DE" w:rsidP="002000DE">
          <w:pPr>
            <w:pStyle w:val="80C3986627B248828460212D01C63656"/>
          </w:pPr>
          <w:r>
            <w:rPr>
              <w:rFonts w:eastAsia="Times New Roman" w:cs="Times New Roman"/>
              <w:bCs/>
              <w:szCs w:val="24"/>
            </w:rPr>
            <w:t xml:space="preserve"> </w:t>
          </w:r>
        </w:p>
      </w:docPartBody>
    </w:docPart>
    <w:docPart>
      <w:docPartPr>
        <w:name w:val="60AFDD35AF3F4D0F809975E25EC51EF2"/>
        <w:category>
          <w:name w:val="General"/>
          <w:gallery w:val="placeholder"/>
        </w:category>
        <w:types>
          <w:type w:val="bbPlcHdr"/>
        </w:types>
        <w:behaviors>
          <w:behavior w:val="content"/>
        </w:behaviors>
        <w:guid w:val="{D7087343-B1EB-4F6A-A43D-9E04DAB5D09D}"/>
      </w:docPartPr>
      <w:docPartBody>
        <w:p w:rsidR="00000000" w:rsidRDefault="00DF2CAF"/>
      </w:docPartBody>
    </w:docPart>
    <w:docPart>
      <w:docPartPr>
        <w:name w:val="FDE09A45E6384D81BA43EBC1935DA036"/>
        <w:category>
          <w:name w:val="General"/>
          <w:gallery w:val="placeholder"/>
        </w:category>
        <w:types>
          <w:type w:val="bbPlcHdr"/>
        </w:types>
        <w:behaviors>
          <w:behavior w:val="content"/>
        </w:behaviors>
        <w:guid w:val="{AD3D8E43-9A1D-4F4A-8D2E-125C09BF4646}"/>
      </w:docPartPr>
      <w:docPartBody>
        <w:p w:rsidR="00000000" w:rsidRDefault="00DF2C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00D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CA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0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00DE"/>
    <w:rPr>
      <w:rFonts w:ascii="Times New Roman" w:hAnsi="Times New Roman"/>
      <w:sz w:val="24"/>
    </w:rPr>
  </w:style>
  <w:style w:type="paragraph" w:customStyle="1" w:styleId="487D89B4F8B34DB4967D41FE18F7F88D7">
    <w:name w:val="487D89B4F8B34DB4967D41FE18F7F88D7"/>
    <w:rsid w:val="002000DE"/>
    <w:rPr>
      <w:rFonts w:ascii="Times New Roman" w:hAnsi="Times New Roman"/>
      <w:sz w:val="24"/>
    </w:rPr>
  </w:style>
  <w:style w:type="paragraph" w:customStyle="1" w:styleId="AE2570ED5D764CD7AF9686706F550F4620">
    <w:name w:val="AE2570ED5D764CD7AF9686706F550F4620"/>
    <w:rsid w:val="002000DE"/>
    <w:pPr>
      <w:tabs>
        <w:tab w:val="center" w:pos="4680"/>
        <w:tab w:val="right" w:pos="9360"/>
      </w:tabs>
      <w:spacing w:after="0" w:line="240" w:lineRule="auto"/>
    </w:pPr>
    <w:rPr>
      <w:rFonts w:ascii="Times New Roman" w:hAnsi="Times New Roman"/>
      <w:sz w:val="24"/>
    </w:rPr>
  </w:style>
  <w:style w:type="paragraph" w:customStyle="1" w:styleId="9D4889582BAD488DA8D8BB91D3B99634">
    <w:name w:val="9D4889582BAD488DA8D8BB91D3B99634"/>
    <w:rsid w:val="002000DE"/>
  </w:style>
  <w:style w:type="paragraph" w:customStyle="1" w:styleId="80C3986627B248828460212D01C63656">
    <w:name w:val="80C3986627B248828460212D01C63656"/>
    <w:rsid w:val="002000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0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00DE"/>
    <w:rPr>
      <w:rFonts w:ascii="Times New Roman" w:hAnsi="Times New Roman"/>
      <w:sz w:val="24"/>
    </w:rPr>
  </w:style>
  <w:style w:type="paragraph" w:customStyle="1" w:styleId="487D89B4F8B34DB4967D41FE18F7F88D7">
    <w:name w:val="487D89B4F8B34DB4967D41FE18F7F88D7"/>
    <w:rsid w:val="002000DE"/>
    <w:rPr>
      <w:rFonts w:ascii="Times New Roman" w:hAnsi="Times New Roman"/>
      <w:sz w:val="24"/>
    </w:rPr>
  </w:style>
  <w:style w:type="paragraph" w:customStyle="1" w:styleId="AE2570ED5D764CD7AF9686706F550F4620">
    <w:name w:val="AE2570ED5D764CD7AF9686706F550F4620"/>
    <w:rsid w:val="002000DE"/>
    <w:pPr>
      <w:tabs>
        <w:tab w:val="center" w:pos="4680"/>
        <w:tab w:val="right" w:pos="9360"/>
      </w:tabs>
      <w:spacing w:after="0" w:line="240" w:lineRule="auto"/>
    </w:pPr>
    <w:rPr>
      <w:rFonts w:ascii="Times New Roman" w:hAnsi="Times New Roman"/>
      <w:sz w:val="24"/>
    </w:rPr>
  </w:style>
  <w:style w:type="paragraph" w:customStyle="1" w:styleId="9D4889582BAD488DA8D8BB91D3B99634">
    <w:name w:val="9D4889582BAD488DA8D8BB91D3B99634"/>
    <w:rsid w:val="002000DE"/>
  </w:style>
  <w:style w:type="paragraph" w:customStyle="1" w:styleId="80C3986627B248828460212D01C63656">
    <w:name w:val="80C3986627B248828460212D01C63656"/>
    <w:rsid w:val="00200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90BC51-D926-4FF5-BB48-51CCA265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829</Words>
  <Characters>4727</Characters>
  <Application>Microsoft Office Word</Application>
  <DocSecurity>0</DocSecurity>
  <Lines>39</Lines>
  <Paragraphs>11</Paragraphs>
  <ScaleCrop>false</ScaleCrop>
  <Company>Texas Legislative Council</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2017-02-13T22:35:00Z</cp:lastPrinted>
  <dcterms:created xsi:type="dcterms:W3CDTF">2015-05-29T14:24:00Z</dcterms:created>
  <dcterms:modified xsi:type="dcterms:W3CDTF">2017-02-13T22:36:00Z</dcterms:modified>
</cp:coreProperties>
</file>

<file path=docProps/custom.xml><?xml version="1.0" encoding="utf-8"?>
<op:Properties xmlns:vt="http://schemas.openxmlformats.org/officeDocument/2006/docPropsVTypes" xmlns:op="http://schemas.openxmlformats.org/officeDocument/2006/custom-properties"/>
</file>