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95" w:rsidRDefault="004A15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C1B235F91B480293A991D8CB08E0C7"/>
          </w:placeholder>
        </w:sdtPr>
        <w:sdtContent>
          <w:r w:rsidRPr="005C2A78">
            <w:rPr>
              <w:rFonts w:cs="Times New Roman"/>
              <w:b/>
              <w:szCs w:val="24"/>
              <w:u w:val="single"/>
            </w:rPr>
            <w:t>BILL ANALYSIS</w:t>
          </w:r>
        </w:sdtContent>
      </w:sdt>
    </w:p>
    <w:p w:rsidR="004A1595" w:rsidRPr="00585C31" w:rsidRDefault="004A1595" w:rsidP="000F1DF9">
      <w:pPr>
        <w:spacing w:after="0" w:line="240" w:lineRule="auto"/>
        <w:rPr>
          <w:rFonts w:cs="Times New Roman"/>
          <w:szCs w:val="24"/>
        </w:rPr>
      </w:pPr>
    </w:p>
    <w:p w:rsidR="004A1595" w:rsidRPr="00585C31" w:rsidRDefault="004A15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1595" w:rsidTr="000F1DF9">
        <w:tc>
          <w:tcPr>
            <w:tcW w:w="2718" w:type="dxa"/>
          </w:tcPr>
          <w:p w:rsidR="004A1595" w:rsidRPr="005C2A78" w:rsidRDefault="004A1595" w:rsidP="006D756B">
            <w:pPr>
              <w:rPr>
                <w:rFonts w:cs="Times New Roman"/>
                <w:szCs w:val="24"/>
              </w:rPr>
            </w:pPr>
            <w:sdt>
              <w:sdtPr>
                <w:rPr>
                  <w:rFonts w:cs="Times New Roman"/>
                  <w:szCs w:val="24"/>
                </w:rPr>
                <w:alias w:val="Agency Title"/>
                <w:tag w:val="AgencyTitleContentControl"/>
                <w:id w:val="1920747753"/>
                <w:lock w:val="sdtContentLocked"/>
                <w:placeholder>
                  <w:docPart w:val="FF9D3AE629E6465A8EF2F84F7299EE74"/>
                </w:placeholder>
              </w:sdtPr>
              <w:sdtEndPr>
                <w:rPr>
                  <w:rFonts w:cstheme="minorBidi"/>
                  <w:szCs w:val="22"/>
                </w:rPr>
              </w:sdtEndPr>
              <w:sdtContent>
                <w:r>
                  <w:rPr>
                    <w:rFonts w:cs="Times New Roman"/>
                    <w:szCs w:val="24"/>
                  </w:rPr>
                  <w:t>Senate Research Center</w:t>
                </w:r>
              </w:sdtContent>
            </w:sdt>
          </w:p>
        </w:tc>
        <w:tc>
          <w:tcPr>
            <w:tcW w:w="6858" w:type="dxa"/>
          </w:tcPr>
          <w:p w:rsidR="004A1595" w:rsidRPr="00FF6471" w:rsidRDefault="004A1595" w:rsidP="000F1DF9">
            <w:pPr>
              <w:jc w:val="right"/>
              <w:rPr>
                <w:rFonts w:cs="Times New Roman"/>
                <w:szCs w:val="24"/>
              </w:rPr>
            </w:pPr>
            <w:sdt>
              <w:sdtPr>
                <w:rPr>
                  <w:rFonts w:cs="Times New Roman"/>
                  <w:szCs w:val="24"/>
                </w:rPr>
                <w:alias w:val="Bill Number"/>
                <w:tag w:val="BillNumberOne"/>
                <w:id w:val="-410784069"/>
                <w:lock w:val="sdtContentLocked"/>
                <w:placeholder>
                  <w:docPart w:val="F888857056C04AFB86DE0709943C27D6"/>
                </w:placeholder>
              </w:sdtPr>
              <w:sdtContent>
                <w:r>
                  <w:rPr>
                    <w:rFonts w:cs="Times New Roman"/>
                    <w:szCs w:val="24"/>
                  </w:rPr>
                  <w:t>S.B. 377</w:t>
                </w:r>
              </w:sdtContent>
            </w:sdt>
          </w:p>
        </w:tc>
      </w:tr>
      <w:tr w:rsidR="004A1595" w:rsidTr="000F1DF9">
        <w:sdt>
          <w:sdtPr>
            <w:rPr>
              <w:rFonts w:cs="Times New Roman"/>
              <w:szCs w:val="24"/>
            </w:rPr>
            <w:alias w:val="TLCNumber"/>
            <w:tag w:val="TLCNumber"/>
            <w:id w:val="-542600604"/>
            <w:lock w:val="sdtLocked"/>
            <w:placeholder>
              <w:docPart w:val="83EA24FEBE554349B3914471DF14BCD0"/>
            </w:placeholder>
            <w:showingPlcHdr/>
          </w:sdtPr>
          <w:sdtContent>
            <w:tc>
              <w:tcPr>
                <w:tcW w:w="2718" w:type="dxa"/>
              </w:tcPr>
              <w:p w:rsidR="004A1595" w:rsidRPr="000F1DF9" w:rsidRDefault="004A1595" w:rsidP="00B91C40">
                <w:pPr>
                  <w:rPr>
                    <w:rFonts w:cs="Times New Roman"/>
                    <w:szCs w:val="24"/>
                  </w:rPr>
                </w:pPr>
              </w:p>
            </w:tc>
          </w:sdtContent>
        </w:sdt>
        <w:tc>
          <w:tcPr>
            <w:tcW w:w="6858" w:type="dxa"/>
          </w:tcPr>
          <w:p w:rsidR="004A1595" w:rsidRPr="005C2A78" w:rsidRDefault="004A1595" w:rsidP="006D756B">
            <w:pPr>
              <w:jc w:val="right"/>
              <w:rPr>
                <w:rFonts w:cs="Times New Roman"/>
                <w:szCs w:val="24"/>
              </w:rPr>
            </w:pPr>
            <w:sdt>
              <w:sdtPr>
                <w:rPr>
                  <w:rFonts w:cs="Times New Roman"/>
                  <w:szCs w:val="24"/>
                </w:rPr>
                <w:alias w:val="Author Label"/>
                <w:tag w:val="By"/>
                <w:id w:val="72399597"/>
                <w:lock w:val="sdtLocked"/>
                <w:placeholder>
                  <w:docPart w:val="9F9EC15C079E4F02ABC40E485D7736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DC7ECA1C974575AFF2AFBBA71A35E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51A25CAD3654682A7C078511D4063F4"/>
                </w:placeholder>
                <w:showingPlcHdr/>
              </w:sdtPr>
              <w:sdtContent/>
            </w:sdt>
          </w:p>
        </w:tc>
      </w:tr>
      <w:tr w:rsidR="004A1595" w:rsidTr="000F1DF9">
        <w:tc>
          <w:tcPr>
            <w:tcW w:w="2718" w:type="dxa"/>
          </w:tcPr>
          <w:p w:rsidR="004A1595" w:rsidRPr="00BC7495" w:rsidRDefault="004A1595" w:rsidP="000F1DF9">
            <w:pPr>
              <w:rPr>
                <w:rFonts w:cs="Times New Roman"/>
                <w:szCs w:val="24"/>
              </w:rPr>
            </w:pPr>
          </w:p>
        </w:tc>
        <w:sdt>
          <w:sdtPr>
            <w:rPr>
              <w:rFonts w:cs="Times New Roman"/>
              <w:szCs w:val="24"/>
            </w:rPr>
            <w:alias w:val="Committee"/>
            <w:tag w:val="Committee"/>
            <w:id w:val="1914272295"/>
            <w:lock w:val="sdtContentLocked"/>
            <w:placeholder>
              <w:docPart w:val="45A5CB7DA388416ABA7B08B0333A0E63"/>
            </w:placeholder>
          </w:sdtPr>
          <w:sdtContent>
            <w:tc>
              <w:tcPr>
                <w:tcW w:w="6858" w:type="dxa"/>
              </w:tcPr>
              <w:p w:rsidR="004A1595" w:rsidRPr="00FF6471" w:rsidRDefault="004A1595" w:rsidP="000F1DF9">
                <w:pPr>
                  <w:jc w:val="right"/>
                  <w:rPr>
                    <w:rFonts w:cs="Times New Roman"/>
                    <w:szCs w:val="24"/>
                  </w:rPr>
                </w:pPr>
                <w:r>
                  <w:rPr>
                    <w:rFonts w:cs="Times New Roman"/>
                    <w:szCs w:val="24"/>
                  </w:rPr>
                  <w:t>Business &amp; Commerce</w:t>
                </w:r>
              </w:p>
            </w:tc>
          </w:sdtContent>
        </w:sdt>
      </w:tr>
      <w:tr w:rsidR="004A1595" w:rsidTr="000F1DF9">
        <w:tc>
          <w:tcPr>
            <w:tcW w:w="2718" w:type="dxa"/>
          </w:tcPr>
          <w:p w:rsidR="004A1595" w:rsidRPr="00BC7495" w:rsidRDefault="004A1595" w:rsidP="000F1DF9">
            <w:pPr>
              <w:rPr>
                <w:rFonts w:cs="Times New Roman"/>
                <w:szCs w:val="24"/>
              </w:rPr>
            </w:pPr>
          </w:p>
        </w:tc>
        <w:sdt>
          <w:sdtPr>
            <w:rPr>
              <w:rFonts w:cs="Times New Roman"/>
              <w:szCs w:val="24"/>
            </w:rPr>
            <w:alias w:val="Date"/>
            <w:tag w:val="DateContentControl"/>
            <w:id w:val="1178081906"/>
            <w:lock w:val="sdtLocked"/>
            <w:placeholder>
              <w:docPart w:val="97D38D91405E4FD6B1A52F837CB98224"/>
            </w:placeholder>
            <w:date w:fullDate="2017-05-29T00:00:00Z">
              <w:dateFormat w:val="M/d/yyyy"/>
              <w:lid w:val="en-US"/>
              <w:storeMappedDataAs w:val="dateTime"/>
              <w:calendar w:val="gregorian"/>
            </w:date>
          </w:sdtPr>
          <w:sdtContent>
            <w:tc>
              <w:tcPr>
                <w:tcW w:w="6858" w:type="dxa"/>
              </w:tcPr>
              <w:p w:rsidR="004A1595" w:rsidRPr="00FF6471" w:rsidRDefault="004A1595" w:rsidP="000F1DF9">
                <w:pPr>
                  <w:jc w:val="right"/>
                  <w:rPr>
                    <w:rFonts w:cs="Times New Roman"/>
                    <w:szCs w:val="24"/>
                  </w:rPr>
                </w:pPr>
                <w:r>
                  <w:rPr>
                    <w:rFonts w:cs="Times New Roman"/>
                    <w:szCs w:val="24"/>
                  </w:rPr>
                  <w:t>5/29/2017</w:t>
                </w:r>
              </w:p>
            </w:tc>
          </w:sdtContent>
        </w:sdt>
      </w:tr>
      <w:tr w:rsidR="004A1595" w:rsidTr="000F1DF9">
        <w:tc>
          <w:tcPr>
            <w:tcW w:w="2718" w:type="dxa"/>
          </w:tcPr>
          <w:p w:rsidR="004A1595" w:rsidRPr="00BC7495" w:rsidRDefault="004A1595" w:rsidP="000F1DF9">
            <w:pPr>
              <w:rPr>
                <w:rFonts w:cs="Times New Roman"/>
                <w:szCs w:val="24"/>
              </w:rPr>
            </w:pPr>
          </w:p>
        </w:tc>
        <w:sdt>
          <w:sdtPr>
            <w:rPr>
              <w:rFonts w:cs="Times New Roman"/>
              <w:szCs w:val="24"/>
            </w:rPr>
            <w:alias w:val="BA Version"/>
            <w:tag w:val="BAVersion"/>
            <w:id w:val="-1685590809"/>
            <w:lock w:val="sdtContentLocked"/>
            <w:placeholder>
              <w:docPart w:val="5BB602DB2B6D49FFAEBBCCAD069EB763"/>
            </w:placeholder>
          </w:sdtPr>
          <w:sdtContent>
            <w:tc>
              <w:tcPr>
                <w:tcW w:w="6858" w:type="dxa"/>
              </w:tcPr>
              <w:p w:rsidR="004A1595" w:rsidRPr="00FF6471" w:rsidRDefault="004A1595" w:rsidP="000F1DF9">
                <w:pPr>
                  <w:jc w:val="right"/>
                  <w:rPr>
                    <w:rFonts w:cs="Times New Roman"/>
                    <w:szCs w:val="24"/>
                  </w:rPr>
                </w:pPr>
                <w:r>
                  <w:rPr>
                    <w:rFonts w:cs="Times New Roman"/>
                    <w:szCs w:val="24"/>
                  </w:rPr>
                  <w:t>Enrolled</w:t>
                </w:r>
              </w:p>
            </w:tc>
          </w:sdtContent>
        </w:sdt>
      </w:tr>
    </w:tbl>
    <w:p w:rsidR="004A1595" w:rsidRPr="00FF6471" w:rsidRDefault="004A1595" w:rsidP="000F1DF9">
      <w:pPr>
        <w:spacing w:after="0" w:line="240" w:lineRule="auto"/>
        <w:rPr>
          <w:rFonts w:cs="Times New Roman"/>
          <w:szCs w:val="24"/>
        </w:rPr>
      </w:pPr>
    </w:p>
    <w:p w:rsidR="004A1595" w:rsidRPr="00FF6471" w:rsidRDefault="004A1595" w:rsidP="000F1DF9">
      <w:pPr>
        <w:spacing w:after="0" w:line="240" w:lineRule="auto"/>
        <w:rPr>
          <w:rFonts w:cs="Times New Roman"/>
          <w:szCs w:val="24"/>
        </w:rPr>
      </w:pPr>
    </w:p>
    <w:p w:rsidR="004A1595" w:rsidRPr="00FF6471" w:rsidRDefault="004A15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056602A05D41B3906D21F383746096"/>
        </w:placeholder>
      </w:sdtPr>
      <w:sdtContent>
        <w:p w:rsidR="004A1595" w:rsidRDefault="004A15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097E190D024803B08788B5346A14D1"/>
        </w:placeholder>
      </w:sdtPr>
      <w:sdtContent>
        <w:p w:rsidR="004A1595" w:rsidRDefault="004A1595" w:rsidP="004A1595">
          <w:pPr>
            <w:pStyle w:val="NormalWeb"/>
            <w:spacing w:before="0" w:beforeAutospacing="0" w:after="0" w:afterAutospacing="0"/>
            <w:jc w:val="both"/>
            <w:divId w:val="686518300"/>
            <w:rPr>
              <w:rFonts w:eastAsia="Times New Roman" w:cstheme="minorBidi"/>
              <w:bCs/>
              <w:szCs w:val="22"/>
            </w:rPr>
          </w:pPr>
        </w:p>
        <w:p w:rsidR="004A1595" w:rsidRPr="00B91C40" w:rsidRDefault="004A1595" w:rsidP="004A1595">
          <w:pPr>
            <w:pStyle w:val="NormalWeb"/>
            <w:spacing w:before="0" w:beforeAutospacing="0" w:after="0" w:afterAutospacing="0"/>
            <w:jc w:val="both"/>
            <w:divId w:val="686518300"/>
          </w:pPr>
          <w:r w:rsidRPr="00B91C40">
            <w:t>The Achieving a Better Life Experience (ABLE) Act was signed into law in December 2014 and the Texas ABLE Program was established with passage of S.B. 1664, 84th Legislature, Regular Session, 2015</w:t>
          </w:r>
          <w:r>
            <w:t>,</w:t>
          </w:r>
          <w:r w:rsidRPr="00B91C40">
            <w:t xml:space="preserve"> to allow peo</w:t>
          </w:r>
          <w:r>
            <w:t xml:space="preserve">ple with disabilities to have </w:t>
          </w:r>
          <w:r w:rsidRPr="00B91C40">
            <w:t>tax-free savings accounts to fund and manage their disability, leading to greater independence and healthier living.</w:t>
          </w:r>
        </w:p>
        <w:p w:rsidR="004A1595" w:rsidRPr="00B91C40" w:rsidRDefault="004A1595" w:rsidP="004A1595">
          <w:pPr>
            <w:pStyle w:val="NormalWeb"/>
            <w:spacing w:before="0" w:beforeAutospacing="0" w:after="0" w:afterAutospacing="0"/>
            <w:jc w:val="both"/>
            <w:divId w:val="686518300"/>
          </w:pPr>
          <w:r w:rsidRPr="00B91C40">
            <w:t> </w:t>
          </w:r>
        </w:p>
        <w:p w:rsidR="004A1595" w:rsidRPr="00B91C40" w:rsidRDefault="004A1595" w:rsidP="004A1595">
          <w:pPr>
            <w:pStyle w:val="NormalWeb"/>
            <w:spacing w:before="0" w:beforeAutospacing="0" w:after="0" w:afterAutospacing="0"/>
            <w:jc w:val="both"/>
            <w:divId w:val="686518300"/>
          </w:pPr>
          <w:r w:rsidRPr="00B91C40">
            <w:t>Congress updated the program in late 2015, allowing beneficiaries to open an account in any state program that accepts out-of-state residents. By allowing ABLE beneficiaries the opportunity to enroll outside of their state, individuals have greater options in choosing which program best meets their needs.</w:t>
          </w:r>
        </w:p>
        <w:p w:rsidR="004A1595" w:rsidRPr="00B91C40" w:rsidRDefault="004A1595" w:rsidP="004A1595">
          <w:pPr>
            <w:pStyle w:val="NormalWeb"/>
            <w:spacing w:before="0" w:beforeAutospacing="0" w:after="0" w:afterAutospacing="0"/>
            <w:jc w:val="both"/>
            <w:divId w:val="686518300"/>
          </w:pPr>
          <w:r w:rsidRPr="00B91C40">
            <w:t> </w:t>
          </w:r>
        </w:p>
        <w:p w:rsidR="004A1595" w:rsidRPr="00B91C40" w:rsidRDefault="004A1595" w:rsidP="004A1595">
          <w:pPr>
            <w:pStyle w:val="NormalWeb"/>
            <w:spacing w:before="0" w:beforeAutospacing="0" w:after="0" w:afterAutospacing="0"/>
            <w:jc w:val="both"/>
            <w:divId w:val="686518300"/>
          </w:pPr>
          <w:r w:rsidRPr="00B91C40">
            <w:t>S.B. 377 amends current law to allow the Tex</w:t>
          </w:r>
          <w:r>
            <w:t>as program to benefit from this</w:t>
          </w:r>
          <w:r w:rsidRPr="00B91C40">
            <w:t xml:space="preserve"> federal change and allows the state to participate in a multi-state consortium agreement or contract with another state for plan manager services, including delegation of certain investment management activities.</w:t>
          </w:r>
        </w:p>
        <w:p w:rsidR="004A1595" w:rsidRPr="00D70925" w:rsidRDefault="004A1595" w:rsidP="004A1595">
          <w:pPr>
            <w:spacing w:after="0" w:line="240" w:lineRule="auto"/>
            <w:jc w:val="both"/>
            <w:rPr>
              <w:rFonts w:eastAsia="Times New Roman" w:cs="Times New Roman"/>
              <w:bCs/>
              <w:szCs w:val="24"/>
            </w:rPr>
          </w:pPr>
        </w:p>
      </w:sdtContent>
    </w:sdt>
    <w:p w:rsidR="004A1595" w:rsidRDefault="004A15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377 </w:t>
      </w:r>
      <w:bookmarkStart w:id="1" w:name="AmendsCurrentLaw"/>
      <w:bookmarkEnd w:id="1"/>
      <w:r>
        <w:rPr>
          <w:rFonts w:cs="Times New Roman"/>
          <w:szCs w:val="24"/>
        </w:rPr>
        <w:t>amends current law relating to the Texas Achieving a Better Life Experience (ABLE) Program.</w:t>
      </w:r>
    </w:p>
    <w:p w:rsidR="004A1595" w:rsidRPr="00D340ED" w:rsidRDefault="004A1595" w:rsidP="000F1DF9">
      <w:pPr>
        <w:spacing w:after="0" w:line="240" w:lineRule="auto"/>
        <w:jc w:val="both"/>
        <w:rPr>
          <w:rFonts w:eastAsia="Times New Roman" w:cs="Times New Roman"/>
          <w:szCs w:val="24"/>
        </w:rPr>
      </w:pPr>
    </w:p>
    <w:p w:rsidR="004A1595" w:rsidRPr="005C2A78" w:rsidRDefault="004A15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5F32BA83BD04583AD3BAA873B1FEF0D"/>
          </w:placeholder>
        </w:sdtPr>
        <w:sdtContent>
          <w:r>
            <w:rPr>
              <w:rFonts w:eastAsia="Times New Roman" w:cs="Times New Roman"/>
              <w:b/>
              <w:szCs w:val="24"/>
              <w:u w:val="single"/>
            </w:rPr>
            <w:t>RULEMAKING AUTHORITY</w:t>
          </w:r>
        </w:sdtContent>
      </w:sdt>
    </w:p>
    <w:p w:rsidR="004A1595" w:rsidRPr="006529C4" w:rsidRDefault="004A1595" w:rsidP="00774EC7">
      <w:pPr>
        <w:spacing w:after="0" w:line="240" w:lineRule="auto"/>
        <w:jc w:val="both"/>
        <w:rPr>
          <w:rFonts w:cs="Times New Roman"/>
          <w:szCs w:val="24"/>
        </w:rPr>
      </w:pPr>
    </w:p>
    <w:p w:rsidR="004A1595" w:rsidRPr="006529C4" w:rsidRDefault="004A1595" w:rsidP="00774EC7">
      <w:pPr>
        <w:spacing w:after="0" w:line="240" w:lineRule="auto"/>
        <w:jc w:val="both"/>
        <w:rPr>
          <w:rFonts w:cs="Times New Roman"/>
          <w:szCs w:val="24"/>
        </w:rPr>
      </w:pPr>
      <w:r>
        <w:rPr>
          <w:rFonts w:cs="Times New Roman"/>
          <w:szCs w:val="24"/>
        </w:rPr>
        <w:t>Rulemaking authority is expressly granted to the Prepaid Higher Education Tuition Board in SECTION 2 (</w:t>
      </w:r>
      <w:r>
        <w:rPr>
          <w:rFonts w:eastAsia="Times New Roman" w:cs="Times New Roman"/>
          <w:szCs w:val="24"/>
        </w:rPr>
        <w:t>Section 54.904, Education Code</w:t>
      </w:r>
      <w:r>
        <w:rPr>
          <w:rFonts w:cs="Times New Roman"/>
          <w:szCs w:val="24"/>
        </w:rPr>
        <w:t>) of this bill.</w:t>
      </w:r>
    </w:p>
    <w:p w:rsidR="004A1595" w:rsidRPr="006529C4" w:rsidRDefault="004A1595" w:rsidP="00774EC7">
      <w:pPr>
        <w:spacing w:after="0" w:line="240" w:lineRule="auto"/>
        <w:jc w:val="both"/>
        <w:rPr>
          <w:rFonts w:cs="Times New Roman"/>
          <w:szCs w:val="24"/>
        </w:rPr>
      </w:pPr>
    </w:p>
    <w:p w:rsidR="004A1595" w:rsidRPr="005C2A78" w:rsidRDefault="004A15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FA7F06438DF4170AD429B7BF60AD0EF"/>
          </w:placeholder>
        </w:sdtPr>
        <w:sdtContent>
          <w:r>
            <w:rPr>
              <w:rFonts w:eastAsia="Times New Roman" w:cs="Times New Roman"/>
              <w:b/>
              <w:szCs w:val="24"/>
              <w:u w:val="single"/>
            </w:rPr>
            <w:t>SECTION BY SECTION ANALYSIS</w:t>
          </w:r>
        </w:sdtContent>
      </w:sdt>
    </w:p>
    <w:p w:rsidR="004A1595" w:rsidRPr="005C2A78" w:rsidRDefault="004A1595" w:rsidP="000F1DF9">
      <w:pPr>
        <w:spacing w:after="0" w:line="240" w:lineRule="auto"/>
        <w:jc w:val="both"/>
        <w:rPr>
          <w:rFonts w:eastAsia="Times New Roman" w:cs="Times New Roman"/>
          <w:szCs w:val="24"/>
        </w:rPr>
      </w:pPr>
    </w:p>
    <w:p w:rsidR="004A1595" w:rsidRPr="005C2A78" w:rsidRDefault="004A1595" w:rsidP="00A563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54.902(4) and (6), Education Code, to redefine "designated beneficiary" and "financial institution."</w:t>
      </w:r>
    </w:p>
    <w:p w:rsidR="004A1595" w:rsidRPr="005C2A78" w:rsidRDefault="004A1595" w:rsidP="000F1DF9">
      <w:pPr>
        <w:spacing w:after="0" w:line="240" w:lineRule="auto"/>
        <w:jc w:val="both"/>
        <w:rPr>
          <w:rFonts w:eastAsia="Times New Roman" w:cs="Times New Roman"/>
          <w:szCs w:val="24"/>
        </w:rPr>
      </w:pPr>
    </w:p>
    <w:p w:rsidR="004A1595" w:rsidRDefault="004A15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54.904(b), Education Code, as follows:</w:t>
      </w:r>
    </w:p>
    <w:p w:rsidR="004A1595" w:rsidRDefault="004A1595" w:rsidP="000F1DF9">
      <w:pPr>
        <w:spacing w:after="0" w:line="240" w:lineRule="auto"/>
        <w:jc w:val="both"/>
        <w:rPr>
          <w:rFonts w:eastAsia="Times New Roman" w:cs="Times New Roman"/>
          <w:szCs w:val="24"/>
        </w:rPr>
      </w:pPr>
    </w:p>
    <w:p w:rsidR="004A1595" w:rsidRDefault="004A1595" w:rsidP="00D340ED">
      <w:pPr>
        <w:spacing w:after="0" w:line="240" w:lineRule="auto"/>
        <w:ind w:left="720"/>
        <w:jc w:val="both"/>
        <w:rPr>
          <w:rFonts w:eastAsia="Times New Roman" w:cs="Times New Roman"/>
          <w:szCs w:val="24"/>
        </w:rPr>
      </w:pPr>
      <w:r>
        <w:rPr>
          <w:rFonts w:eastAsia="Times New Roman" w:cs="Times New Roman"/>
          <w:szCs w:val="24"/>
        </w:rPr>
        <w:t xml:space="preserve">(b) Authorizes the </w:t>
      </w:r>
      <w:r>
        <w:rPr>
          <w:rFonts w:cs="Times New Roman"/>
          <w:szCs w:val="24"/>
        </w:rPr>
        <w:t>Prepaid Higher Education Tuition Board (board)</w:t>
      </w:r>
      <w:r>
        <w:rPr>
          <w:rFonts w:eastAsia="Times New Roman" w:cs="Times New Roman"/>
          <w:szCs w:val="24"/>
        </w:rPr>
        <w:t xml:space="preserve"> to have all powers necessary or proper to carry out its duties and to effectuate the purposes of this subchapter (Texas Achieving a Better Life Experience (ABLE) Program), including the power to: </w:t>
      </w:r>
    </w:p>
    <w:p w:rsidR="004A1595" w:rsidRDefault="004A1595" w:rsidP="00D340ED">
      <w:pPr>
        <w:spacing w:after="0" w:line="240" w:lineRule="auto"/>
        <w:ind w:left="720"/>
        <w:jc w:val="both"/>
        <w:rPr>
          <w:rFonts w:eastAsia="Times New Roman" w:cs="Times New Roman"/>
          <w:szCs w:val="24"/>
        </w:rPr>
      </w:pPr>
    </w:p>
    <w:p w:rsidR="004A1595" w:rsidRDefault="004A1595" w:rsidP="00D340ED">
      <w:pPr>
        <w:spacing w:after="0" w:line="240" w:lineRule="auto"/>
        <w:ind w:left="2160"/>
        <w:jc w:val="both"/>
        <w:rPr>
          <w:rFonts w:eastAsia="Times New Roman" w:cs="Times New Roman"/>
          <w:szCs w:val="24"/>
        </w:rPr>
      </w:pPr>
      <w:r>
        <w:rPr>
          <w:rFonts w:eastAsia="Times New Roman" w:cs="Times New Roman"/>
          <w:szCs w:val="24"/>
        </w:rPr>
        <w:t xml:space="preserve">(1) and (2) makes no changes to these subdivisions; </w:t>
      </w:r>
    </w:p>
    <w:p w:rsidR="004A1595" w:rsidRDefault="004A1595" w:rsidP="00D340ED">
      <w:pPr>
        <w:spacing w:after="0" w:line="240" w:lineRule="auto"/>
        <w:ind w:left="2160"/>
        <w:jc w:val="both"/>
        <w:rPr>
          <w:rFonts w:eastAsia="Times New Roman" w:cs="Times New Roman"/>
          <w:szCs w:val="24"/>
        </w:rPr>
      </w:pPr>
    </w:p>
    <w:p w:rsidR="004A1595" w:rsidRDefault="004A1595" w:rsidP="00A563A7">
      <w:pPr>
        <w:spacing w:after="0" w:line="240" w:lineRule="auto"/>
        <w:ind w:left="2160"/>
        <w:jc w:val="both"/>
        <w:rPr>
          <w:rFonts w:eastAsia="Times New Roman" w:cs="Times New Roman"/>
          <w:szCs w:val="24"/>
        </w:rPr>
      </w:pPr>
      <w:r>
        <w:rPr>
          <w:rFonts w:eastAsia="Times New Roman" w:cs="Times New Roman"/>
          <w:szCs w:val="24"/>
        </w:rPr>
        <w:t xml:space="preserve">(3) enter into agreements or other transactions with the United States, state agencies, and other entities as necessary, including an agreement to engage services through a consortium of states and an agreement with another entity to act as plan manager; </w:t>
      </w:r>
    </w:p>
    <w:p w:rsidR="004A1595" w:rsidRDefault="004A1595" w:rsidP="00D340ED">
      <w:pPr>
        <w:spacing w:after="0" w:line="240" w:lineRule="auto"/>
        <w:jc w:val="both"/>
        <w:rPr>
          <w:rFonts w:eastAsia="Times New Roman" w:cs="Times New Roman"/>
          <w:szCs w:val="24"/>
        </w:rPr>
      </w:pPr>
    </w:p>
    <w:p w:rsidR="004A1595" w:rsidRDefault="004A1595" w:rsidP="00D340ED">
      <w:pPr>
        <w:spacing w:after="0" w:line="240" w:lineRule="auto"/>
        <w:ind w:left="2160"/>
        <w:jc w:val="both"/>
        <w:rPr>
          <w:rFonts w:eastAsia="Times New Roman" w:cs="Times New Roman"/>
          <w:szCs w:val="24"/>
        </w:rPr>
      </w:pPr>
      <w:r>
        <w:rPr>
          <w:rFonts w:eastAsia="Times New Roman" w:cs="Times New Roman"/>
          <w:szCs w:val="24"/>
        </w:rPr>
        <w:t xml:space="preserve">(4) and (5) makes no changes to these subdivisions; </w:t>
      </w:r>
    </w:p>
    <w:p w:rsidR="004A1595" w:rsidRDefault="004A1595" w:rsidP="00D340ED">
      <w:pPr>
        <w:spacing w:after="0" w:line="240" w:lineRule="auto"/>
        <w:ind w:left="2160"/>
        <w:jc w:val="both"/>
        <w:rPr>
          <w:rFonts w:eastAsia="Times New Roman" w:cs="Times New Roman"/>
          <w:szCs w:val="24"/>
        </w:rPr>
      </w:pPr>
    </w:p>
    <w:p w:rsidR="004A1595" w:rsidRDefault="004A1595" w:rsidP="00D340ED">
      <w:pPr>
        <w:spacing w:after="0" w:line="240" w:lineRule="auto"/>
        <w:ind w:left="2160"/>
        <w:jc w:val="both"/>
        <w:rPr>
          <w:rFonts w:eastAsia="Times New Roman" w:cs="Times New Roman"/>
          <w:szCs w:val="24"/>
        </w:rPr>
      </w:pPr>
      <w:r>
        <w:rPr>
          <w:rFonts w:eastAsia="Times New Roman" w:cs="Times New Roman"/>
          <w:szCs w:val="24"/>
        </w:rPr>
        <w:t>(6) contract with another state or a consortium of states that administers a qualified ABLE program as authorized by Section 529A, Internal Revenue Code, to provide access in this state to a qualified ABLE program, rather than to provide residents of this state with access to a qualified ABLE program;</w:t>
      </w:r>
    </w:p>
    <w:p w:rsidR="004A1595" w:rsidRDefault="004A1595" w:rsidP="00D340ED">
      <w:pPr>
        <w:spacing w:after="0" w:line="240" w:lineRule="auto"/>
        <w:ind w:left="2160"/>
        <w:jc w:val="both"/>
        <w:rPr>
          <w:rFonts w:eastAsia="Times New Roman" w:cs="Times New Roman"/>
          <w:szCs w:val="24"/>
        </w:rPr>
      </w:pPr>
    </w:p>
    <w:p w:rsidR="004A1595" w:rsidRDefault="004A1595" w:rsidP="00D340ED">
      <w:pPr>
        <w:spacing w:after="0" w:line="240" w:lineRule="auto"/>
        <w:ind w:left="2160"/>
        <w:jc w:val="both"/>
        <w:rPr>
          <w:rFonts w:eastAsia="Times New Roman" w:cs="Times New Roman"/>
          <w:szCs w:val="24"/>
        </w:rPr>
      </w:pPr>
      <w:r>
        <w:rPr>
          <w:rFonts w:eastAsia="Times New Roman" w:cs="Times New Roman"/>
          <w:szCs w:val="24"/>
        </w:rPr>
        <w:t>(7) through (12) makes no changes to these subdivisions;</w:t>
      </w:r>
    </w:p>
    <w:p w:rsidR="004A1595" w:rsidRDefault="004A1595" w:rsidP="00D340ED">
      <w:pPr>
        <w:spacing w:after="0" w:line="240" w:lineRule="auto"/>
        <w:ind w:left="2160"/>
        <w:jc w:val="both"/>
        <w:rPr>
          <w:rFonts w:eastAsia="Times New Roman" w:cs="Times New Roman"/>
          <w:szCs w:val="24"/>
        </w:rPr>
      </w:pPr>
    </w:p>
    <w:p w:rsidR="004A1595" w:rsidRDefault="004A1595" w:rsidP="00D340ED">
      <w:pPr>
        <w:spacing w:after="0" w:line="240" w:lineRule="auto"/>
        <w:ind w:left="2160"/>
        <w:jc w:val="both"/>
        <w:rPr>
          <w:rFonts w:eastAsia="Times New Roman" w:cs="Times New Roman"/>
          <w:szCs w:val="24"/>
        </w:rPr>
      </w:pPr>
      <w:r>
        <w:rPr>
          <w:rFonts w:eastAsia="Times New Roman" w:cs="Times New Roman"/>
          <w:szCs w:val="24"/>
        </w:rPr>
        <w:t xml:space="preserve">(13) and (14) makes nonsubstantive changes; </w:t>
      </w:r>
    </w:p>
    <w:p w:rsidR="004A1595" w:rsidRDefault="004A1595" w:rsidP="00D340ED">
      <w:pPr>
        <w:spacing w:after="0" w:line="240" w:lineRule="auto"/>
        <w:ind w:left="2160"/>
        <w:jc w:val="both"/>
        <w:rPr>
          <w:rFonts w:eastAsia="Times New Roman" w:cs="Times New Roman"/>
          <w:szCs w:val="24"/>
        </w:rPr>
      </w:pPr>
    </w:p>
    <w:p w:rsidR="004A1595" w:rsidRPr="005C2A78" w:rsidRDefault="004A1595" w:rsidP="00D340ED">
      <w:pPr>
        <w:spacing w:after="0" w:line="240" w:lineRule="auto"/>
        <w:ind w:left="2160"/>
        <w:jc w:val="both"/>
        <w:rPr>
          <w:rFonts w:eastAsia="Times New Roman" w:cs="Times New Roman"/>
          <w:szCs w:val="24"/>
        </w:rPr>
      </w:pPr>
      <w:r>
        <w:rPr>
          <w:rFonts w:eastAsia="Times New Roman" w:cs="Times New Roman"/>
          <w:szCs w:val="24"/>
        </w:rPr>
        <w:t xml:space="preserve">(15) adopt rules establishing residency requirements for a designated beneficiary, if determined appropriate. </w:t>
      </w:r>
    </w:p>
    <w:p w:rsidR="004A1595" w:rsidRPr="005C2A78" w:rsidRDefault="004A1595" w:rsidP="000F1DF9">
      <w:pPr>
        <w:spacing w:after="0" w:line="240" w:lineRule="auto"/>
        <w:jc w:val="both"/>
        <w:rPr>
          <w:rFonts w:eastAsia="Times New Roman" w:cs="Times New Roman"/>
          <w:szCs w:val="24"/>
        </w:rPr>
      </w:pPr>
    </w:p>
    <w:p w:rsidR="004A1595" w:rsidRDefault="004A15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54.905(b), (c), (f), and (g), Education Code, as follows:</w:t>
      </w:r>
    </w:p>
    <w:p w:rsidR="004A1595" w:rsidRDefault="004A1595" w:rsidP="000F1DF9">
      <w:pPr>
        <w:spacing w:after="0" w:line="240" w:lineRule="auto"/>
        <w:jc w:val="both"/>
        <w:rPr>
          <w:rFonts w:eastAsia="Times New Roman" w:cs="Times New Roman"/>
          <w:szCs w:val="24"/>
        </w:rPr>
      </w:pPr>
    </w:p>
    <w:p w:rsidR="004A1595" w:rsidRDefault="004A1595" w:rsidP="00D340ED">
      <w:pPr>
        <w:spacing w:after="0" w:line="240" w:lineRule="auto"/>
        <w:ind w:left="720"/>
        <w:jc w:val="both"/>
        <w:rPr>
          <w:rFonts w:eastAsia="Times New Roman" w:cs="Times New Roman"/>
          <w:szCs w:val="24"/>
        </w:rPr>
      </w:pPr>
      <w:r>
        <w:rPr>
          <w:rFonts w:eastAsia="Times New Roman" w:cs="Times New Roman"/>
          <w:szCs w:val="24"/>
        </w:rPr>
        <w:t>(b) Requires the board, at least annually, to establish and review the asset allocation and selection of the underlying investments of the ABLE program. Authorizes the board to delegate this duty to a financial institution, including a financial institution retained by another state or a consortium of states.</w:t>
      </w:r>
    </w:p>
    <w:p w:rsidR="004A1595" w:rsidRDefault="004A1595" w:rsidP="000F1DF9">
      <w:pPr>
        <w:spacing w:after="0" w:line="240" w:lineRule="auto"/>
        <w:jc w:val="both"/>
        <w:rPr>
          <w:rFonts w:eastAsia="Times New Roman" w:cs="Times New Roman"/>
          <w:szCs w:val="24"/>
        </w:rPr>
      </w:pPr>
    </w:p>
    <w:p w:rsidR="004A1595" w:rsidRDefault="004A1595" w:rsidP="004922DF">
      <w:pPr>
        <w:spacing w:after="0" w:line="240" w:lineRule="auto"/>
        <w:ind w:left="1440"/>
        <w:jc w:val="both"/>
        <w:rPr>
          <w:rFonts w:eastAsia="Times New Roman" w:cs="Times New Roman"/>
          <w:szCs w:val="24"/>
        </w:rPr>
      </w:pPr>
      <w:r>
        <w:rPr>
          <w:rFonts w:eastAsia="Times New Roman" w:cs="Times New Roman"/>
          <w:szCs w:val="24"/>
        </w:rPr>
        <w:t>(c)</w:t>
      </w:r>
      <w:r w:rsidRPr="004922DF">
        <w:rPr>
          <w:rFonts w:eastAsia="Times New Roman" w:cs="Times New Roman"/>
          <w:szCs w:val="24"/>
        </w:rPr>
        <w:t xml:space="preserve"> </w:t>
      </w:r>
      <w:r>
        <w:rPr>
          <w:rFonts w:eastAsia="Times New Roman" w:cs="Times New Roman"/>
          <w:szCs w:val="24"/>
        </w:rPr>
        <w:t xml:space="preserve">Makes a conforming change. </w:t>
      </w:r>
    </w:p>
    <w:p w:rsidR="004A1595" w:rsidRDefault="004A1595" w:rsidP="004922DF">
      <w:pPr>
        <w:spacing w:after="0" w:line="240" w:lineRule="auto"/>
        <w:jc w:val="both"/>
        <w:rPr>
          <w:rFonts w:eastAsia="Times New Roman" w:cs="Times New Roman"/>
          <w:szCs w:val="24"/>
        </w:rPr>
      </w:pPr>
    </w:p>
    <w:p w:rsidR="004A1595" w:rsidRDefault="004A1595" w:rsidP="00D340ED">
      <w:pPr>
        <w:spacing w:after="0" w:line="240" w:lineRule="auto"/>
        <w:ind w:left="1440"/>
        <w:jc w:val="both"/>
        <w:rPr>
          <w:rFonts w:eastAsia="Times New Roman" w:cs="Times New Roman"/>
          <w:szCs w:val="24"/>
        </w:rPr>
      </w:pPr>
      <w:r>
        <w:rPr>
          <w:rFonts w:eastAsia="Times New Roman" w:cs="Times New Roman"/>
          <w:szCs w:val="24"/>
        </w:rPr>
        <w:t>(f) Authorizes the board, in the board's discretion, to contract with:</w:t>
      </w:r>
    </w:p>
    <w:p w:rsidR="004A1595" w:rsidRDefault="004A1595" w:rsidP="00D340ED">
      <w:pPr>
        <w:spacing w:after="0" w:line="240" w:lineRule="auto"/>
        <w:ind w:left="1440"/>
        <w:jc w:val="both"/>
        <w:rPr>
          <w:rFonts w:eastAsia="Times New Roman" w:cs="Times New Roman"/>
          <w:szCs w:val="24"/>
        </w:rPr>
      </w:pPr>
    </w:p>
    <w:p w:rsidR="004A1595" w:rsidRDefault="004A1595" w:rsidP="004922DF">
      <w:pPr>
        <w:spacing w:after="0" w:line="240" w:lineRule="auto"/>
        <w:ind w:left="2160"/>
        <w:jc w:val="both"/>
        <w:rPr>
          <w:rFonts w:eastAsia="Times New Roman" w:cs="Times New Roman"/>
          <w:szCs w:val="24"/>
        </w:rPr>
      </w:pPr>
      <w:r>
        <w:rPr>
          <w:rFonts w:eastAsia="Times New Roman" w:cs="Times New Roman"/>
          <w:szCs w:val="24"/>
        </w:rPr>
        <w:t>(1) one or more financial institutions, including a financial institution retained by another state or a consortium of states, or other entities to serve as plan managers, rather than one or more financial institutions to serve as plan manager; and</w:t>
      </w:r>
    </w:p>
    <w:p w:rsidR="004A1595" w:rsidRDefault="004A1595" w:rsidP="004922DF">
      <w:pPr>
        <w:spacing w:after="0" w:line="240" w:lineRule="auto"/>
        <w:ind w:left="2160"/>
        <w:jc w:val="both"/>
        <w:rPr>
          <w:rFonts w:eastAsia="Times New Roman" w:cs="Times New Roman"/>
          <w:szCs w:val="24"/>
        </w:rPr>
      </w:pPr>
    </w:p>
    <w:p w:rsidR="004A1595" w:rsidRDefault="004A1595" w:rsidP="004922DF">
      <w:pPr>
        <w:spacing w:after="0" w:line="240" w:lineRule="auto"/>
        <w:ind w:left="2160"/>
        <w:jc w:val="both"/>
        <w:rPr>
          <w:rFonts w:eastAsia="Times New Roman" w:cs="Times New Roman"/>
          <w:szCs w:val="24"/>
        </w:rPr>
      </w:pPr>
      <w:r>
        <w:rPr>
          <w:rFonts w:eastAsia="Times New Roman" w:cs="Times New Roman"/>
          <w:szCs w:val="24"/>
        </w:rPr>
        <w:t>(2) one or more financial institutions, including a financial institution retained by another state or a consortium of states, to invest the money in ABLE accounts. Makes nonsubstantive changes.</w:t>
      </w:r>
    </w:p>
    <w:p w:rsidR="004A1595" w:rsidRDefault="004A1595" w:rsidP="00D340ED">
      <w:pPr>
        <w:spacing w:after="0" w:line="240" w:lineRule="auto"/>
        <w:ind w:left="1440"/>
        <w:jc w:val="both"/>
        <w:rPr>
          <w:rFonts w:eastAsia="Times New Roman" w:cs="Times New Roman"/>
          <w:szCs w:val="24"/>
        </w:rPr>
      </w:pPr>
    </w:p>
    <w:p w:rsidR="004A1595" w:rsidRDefault="004A1595" w:rsidP="00D340ED">
      <w:pPr>
        <w:spacing w:after="0" w:line="240" w:lineRule="auto"/>
        <w:ind w:left="1440"/>
        <w:jc w:val="both"/>
        <w:rPr>
          <w:rFonts w:eastAsia="Times New Roman" w:cs="Times New Roman"/>
          <w:szCs w:val="24"/>
        </w:rPr>
      </w:pPr>
      <w:r>
        <w:rPr>
          <w:rFonts w:eastAsia="Times New Roman" w:cs="Times New Roman"/>
          <w:szCs w:val="24"/>
        </w:rPr>
        <w:t xml:space="preserve">(g) Authorizes a contract between the board and a financial institution or other entity to act as plan manager to be for a term of up to five years and to be renewable.  </w:t>
      </w:r>
    </w:p>
    <w:p w:rsidR="004A1595" w:rsidRDefault="004A1595" w:rsidP="000F1DF9">
      <w:pPr>
        <w:spacing w:after="0" w:line="240" w:lineRule="auto"/>
        <w:jc w:val="both"/>
        <w:rPr>
          <w:rFonts w:eastAsia="Times New Roman" w:cs="Times New Roman"/>
          <w:szCs w:val="24"/>
        </w:rPr>
      </w:pPr>
    </w:p>
    <w:p w:rsidR="004A1595" w:rsidRPr="005C2A78" w:rsidRDefault="004A1595"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September 1, 2017.</w:t>
      </w:r>
    </w:p>
    <w:p w:rsidR="004A1595" w:rsidRPr="006529C4" w:rsidRDefault="004A1595" w:rsidP="00774EC7">
      <w:pPr>
        <w:spacing w:after="0" w:line="240" w:lineRule="auto"/>
        <w:jc w:val="both"/>
        <w:rPr>
          <w:rFonts w:cs="Times New Roman"/>
          <w:szCs w:val="24"/>
        </w:rPr>
      </w:pPr>
    </w:p>
    <w:p w:rsidR="004A1595" w:rsidRPr="006529C4" w:rsidRDefault="004A1595" w:rsidP="00774EC7">
      <w:pPr>
        <w:spacing w:after="0" w:line="240" w:lineRule="auto"/>
        <w:jc w:val="both"/>
      </w:pPr>
    </w:p>
    <w:p w:rsidR="004A1595" w:rsidRPr="004922DF" w:rsidRDefault="004A1595" w:rsidP="004922DF"/>
    <w:p w:rsidR="004A1595" w:rsidRPr="00A563A7" w:rsidRDefault="004A1595" w:rsidP="00A563A7"/>
    <w:p w:rsidR="004A1595" w:rsidRPr="00BA618E" w:rsidRDefault="004A1595" w:rsidP="00BA618E"/>
    <w:p w:rsidR="004A1595" w:rsidRPr="00431A81" w:rsidRDefault="004A1595" w:rsidP="00431A81"/>
    <w:sectPr w:rsidR="004A1595" w:rsidRPr="00431A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2A" w:rsidRDefault="00D72A2A" w:rsidP="000F1DF9">
      <w:pPr>
        <w:spacing w:after="0" w:line="240" w:lineRule="auto"/>
      </w:pPr>
      <w:r>
        <w:separator/>
      </w:r>
    </w:p>
  </w:endnote>
  <w:endnote w:type="continuationSeparator" w:id="0">
    <w:p w:rsidR="00D72A2A" w:rsidRDefault="00D72A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2A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159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1595">
                <w:rPr>
                  <w:sz w:val="20"/>
                  <w:szCs w:val="20"/>
                </w:rPr>
                <w:t>S.B. 377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15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2A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15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15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2A" w:rsidRDefault="00D72A2A" w:rsidP="000F1DF9">
      <w:pPr>
        <w:spacing w:after="0" w:line="240" w:lineRule="auto"/>
      </w:pPr>
      <w:r>
        <w:separator/>
      </w:r>
    </w:p>
  </w:footnote>
  <w:footnote w:type="continuationSeparator" w:id="0">
    <w:p w:rsidR="00D72A2A" w:rsidRDefault="00D72A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59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2A2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5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5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16FF" w:rsidP="00AC16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C1B235F91B480293A991D8CB08E0C7"/>
        <w:category>
          <w:name w:val="General"/>
          <w:gallery w:val="placeholder"/>
        </w:category>
        <w:types>
          <w:type w:val="bbPlcHdr"/>
        </w:types>
        <w:behaviors>
          <w:behavior w:val="content"/>
        </w:behaviors>
        <w:guid w:val="{9EEDB7AA-F572-49C2-933C-381E792F42FA}"/>
      </w:docPartPr>
      <w:docPartBody>
        <w:p w:rsidR="00000000" w:rsidRDefault="00362638"/>
      </w:docPartBody>
    </w:docPart>
    <w:docPart>
      <w:docPartPr>
        <w:name w:val="FF9D3AE629E6465A8EF2F84F7299EE74"/>
        <w:category>
          <w:name w:val="General"/>
          <w:gallery w:val="placeholder"/>
        </w:category>
        <w:types>
          <w:type w:val="bbPlcHdr"/>
        </w:types>
        <w:behaviors>
          <w:behavior w:val="content"/>
        </w:behaviors>
        <w:guid w:val="{6827F486-79F7-40F3-9A40-3794F5421DA8}"/>
      </w:docPartPr>
      <w:docPartBody>
        <w:p w:rsidR="00000000" w:rsidRDefault="00362638"/>
      </w:docPartBody>
    </w:docPart>
    <w:docPart>
      <w:docPartPr>
        <w:name w:val="F888857056C04AFB86DE0709943C27D6"/>
        <w:category>
          <w:name w:val="General"/>
          <w:gallery w:val="placeholder"/>
        </w:category>
        <w:types>
          <w:type w:val="bbPlcHdr"/>
        </w:types>
        <w:behaviors>
          <w:behavior w:val="content"/>
        </w:behaviors>
        <w:guid w:val="{0CFD3FC4-0547-47A9-8A9B-FAE5D8DEFC36}"/>
      </w:docPartPr>
      <w:docPartBody>
        <w:p w:rsidR="00000000" w:rsidRDefault="00362638"/>
      </w:docPartBody>
    </w:docPart>
    <w:docPart>
      <w:docPartPr>
        <w:name w:val="83EA24FEBE554349B3914471DF14BCD0"/>
        <w:category>
          <w:name w:val="General"/>
          <w:gallery w:val="placeholder"/>
        </w:category>
        <w:types>
          <w:type w:val="bbPlcHdr"/>
        </w:types>
        <w:behaviors>
          <w:behavior w:val="content"/>
        </w:behaviors>
        <w:guid w:val="{8EA0A5DB-BA2C-4374-8EBD-7E46E6F3ACF7}"/>
      </w:docPartPr>
      <w:docPartBody>
        <w:p w:rsidR="00000000" w:rsidRDefault="00362638"/>
      </w:docPartBody>
    </w:docPart>
    <w:docPart>
      <w:docPartPr>
        <w:name w:val="9F9EC15C079E4F02ABC40E485D773666"/>
        <w:category>
          <w:name w:val="General"/>
          <w:gallery w:val="placeholder"/>
        </w:category>
        <w:types>
          <w:type w:val="bbPlcHdr"/>
        </w:types>
        <w:behaviors>
          <w:behavior w:val="content"/>
        </w:behaviors>
        <w:guid w:val="{7DC80C38-6CE8-4B7F-B6F6-7AAF89C0BB6B}"/>
      </w:docPartPr>
      <w:docPartBody>
        <w:p w:rsidR="00000000" w:rsidRDefault="00362638"/>
      </w:docPartBody>
    </w:docPart>
    <w:docPart>
      <w:docPartPr>
        <w:name w:val="57DC7ECA1C974575AFF2AFBBA71A35E0"/>
        <w:category>
          <w:name w:val="General"/>
          <w:gallery w:val="placeholder"/>
        </w:category>
        <w:types>
          <w:type w:val="bbPlcHdr"/>
        </w:types>
        <w:behaviors>
          <w:behavior w:val="content"/>
        </w:behaviors>
        <w:guid w:val="{8DF2F310-4786-4DC6-AD3F-2AB4BEC5145E}"/>
      </w:docPartPr>
      <w:docPartBody>
        <w:p w:rsidR="00000000" w:rsidRDefault="00362638"/>
      </w:docPartBody>
    </w:docPart>
    <w:docPart>
      <w:docPartPr>
        <w:name w:val="651A25CAD3654682A7C078511D4063F4"/>
        <w:category>
          <w:name w:val="General"/>
          <w:gallery w:val="placeholder"/>
        </w:category>
        <w:types>
          <w:type w:val="bbPlcHdr"/>
        </w:types>
        <w:behaviors>
          <w:behavior w:val="content"/>
        </w:behaviors>
        <w:guid w:val="{6408FA72-5916-4310-B894-97F366944D7A}"/>
      </w:docPartPr>
      <w:docPartBody>
        <w:p w:rsidR="00000000" w:rsidRDefault="00362638"/>
      </w:docPartBody>
    </w:docPart>
    <w:docPart>
      <w:docPartPr>
        <w:name w:val="45A5CB7DA388416ABA7B08B0333A0E63"/>
        <w:category>
          <w:name w:val="General"/>
          <w:gallery w:val="placeholder"/>
        </w:category>
        <w:types>
          <w:type w:val="bbPlcHdr"/>
        </w:types>
        <w:behaviors>
          <w:behavior w:val="content"/>
        </w:behaviors>
        <w:guid w:val="{297DA6AA-B022-4E63-A253-BD6010D7E2A1}"/>
      </w:docPartPr>
      <w:docPartBody>
        <w:p w:rsidR="00000000" w:rsidRDefault="00362638"/>
      </w:docPartBody>
    </w:docPart>
    <w:docPart>
      <w:docPartPr>
        <w:name w:val="97D38D91405E4FD6B1A52F837CB98224"/>
        <w:category>
          <w:name w:val="General"/>
          <w:gallery w:val="placeholder"/>
        </w:category>
        <w:types>
          <w:type w:val="bbPlcHdr"/>
        </w:types>
        <w:behaviors>
          <w:behavior w:val="content"/>
        </w:behaviors>
        <w:guid w:val="{30FBA2B8-07B2-4D31-9EE5-9CA187E4FE4A}"/>
      </w:docPartPr>
      <w:docPartBody>
        <w:p w:rsidR="00000000" w:rsidRDefault="00AC16FF" w:rsidP="00AC16FF">
          <w:pPr>
            <w:pStyle w:val="97D38D91405E4FD6B1A52F837CB98224"/>
          </w:pPr>
          <w:r w:rsidRPr="00A30DD1">
            <w:rPr>
              <w:rStyle w:val="PlaceholderText"/>
            </w:rPr>
            <w:t>Click here to enter a date.</w:t>
          </w:r>
        </w:p>
      </w:docPartBody>
    </w:docPart>
    <w:docPart>
      <w:docPartPr>
        <w:name w:val="5BB602DB2B6D49FFAEBBCCAD069EB763"/>
        <w:category>
          <w:name w:val="General"/>
          <w:gallery w:val="placeholder"/>
        </w:category>
        <w:types>
          <w:type w:val="bbPlcHdr"/>
        </w:types>
        <w:behaviors>
          <w:behavior w:val="content"/>
        </w:behaviors>
        <w:guid w:val="{5279366D-DB0E-4745-89BF-904FC49B60E7}"/>
      </w:docPartPr>
      <w:docPartBody>
        <w:p w:rsidR="00000000" w:rsidRDefault="00362638"/>
      </w:docPartBody>
    </w:docPart>
    <w:docPart>
      <w:docPartPr>
        <w:name w:val="94056602A05D41B3906D21F383746096"/>
        <w:category>
          <w:name w:val="General"/>
          <w:gallery w:val="placeholder"/>
        </w:category>
        <w:types>
          <w:type w:val="bbPlcHdr"/>
        </w:types>
        <w:behaviors>
          <w:behavior w:val="content"/>
        </w:behaviors>
        <w:guid w:val="{FC39899C-8C9A-45E7-B7E9-EA339490D1A5}"/>
      </w:docPartPr>
      <w:docPartBody>
        <w:p w:rsidR="00000000" w:rsidRDefault="00362638"/>
      </w:docPartBody>
    </w:docPart>
    <w:docPart>
      <w:docPartPr>
        <w:name w:val="14097E190D024803B08788B5346A14D1"/>
        <w:category>
          <w:name w:val="General"/>
          <w:gallery w:val="placeholder"/>
        </w:category>
        <w:types>
          <w:type w:val="bbPlcHdr"/>
        </w:types>
        <w:behaviors>
          <w:behavior w:val="content"/>
        </w:behaviors>
        <w:guid w:val="{34FC1361-391E-4308-9163-5F07E2EC53EB}"/>
      </w:docPartPr>
      <w:docPartBody>
        <w:p w:rsidR="00000000" w:rsidRDefault="00AC16FF" w:rsidP="00AC16FF">
          <w:pPr>
            <w:pStyle w:val="14097E190D024803B08788B5346A14D1"/>
          </w:pPr>
          <w:r>
            <w:rPr>
              <w:rFonts w:eastAsia="Times New Roman" w:cs="Times New Roman"/>
              <w:bCs/>
              <w:szCs w:val="24"/>
            </w:rPr>
            <w:t xml:space="preserve"> </w:t>
          </w:r>
        </w:p>
      </w:docPartBody>
    </w:docPart>
    <w:docPart>
      <w:docPartPr>
        <w:name w:val="C5F32BA83BD04583AD3BAA873B1FEF0D"/>
        <w:category>
          <w:name w:val="General"/>
          <w:gallery w:val="placeholder"/>
        </w:category>
        <w:types>
          <w:type w:val="bbPlcHdr"/>
        </w:types>
        <w:behaviors>
          <w:behavior w:val="content"/>
        </w:behaviors>
        <w:guid w:val="{30941A4C-4E50-4133-B8A8-EEEB9DAEE848}"/>
      </w:docPartPr>
      <w:docPartBody>
        <w:p w:rsidR="00000000" w:rsidRDefault="00362638"/>
      </w:docPartBody>
    </w:docPart>
    <w:docPart>
      <w:docPartPr>
        <w:name w:val="3FA7F06438DF4170AD429B7BF60AD0EF"/>
        <w:category>
          <w:name w:val="General"/>
          <w:gallery w:val="placeholder"/>
        </w:category>
        <w:types>
          <w:type w:val="bbPlcHdr"/>
        </w:types>
        <w:behaviors>
          <w:behavior w:val="content"/>
        </w:behaviors>
        <w:guid w:val="{282E25E8-39A3-4256-B7B0-34B39C664AF8}"/>
      </w:docPartPr>
      <w:docPartBody>
        <w:p w:rsidR="00000000" w:rsidRDefault="00362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63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16F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6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16FF"/>
    <w:rPr>
      <w:rFonts w:ascii="Times New Roman" w:hAnsi="Times New Roman"/>
      <w:sz w:val="24"/>
    </w:rPr>
  </w:style>
  <w:style w:type="paragraph" w:customStyle="1" w:styleId="487D89B4F8B34DB4967D41FE18F7F88D7">
    <w:name w:val="487D89B4F8B34DB4967D41FE18F7F88D7"/>
    <w:rsid w:val="00AC16FF"/>
    <w:rPr>
      <w:rFonts w:ascii="Times New Roman" w:hAnsi="Times New Roman"/>
      <w:sz w:val="24"/>
    </w:rPr>
  </w:style>
  <w:style w:type="paragraph" w:customStyle="1" w:styleId="AE2570ED5D764CD7AF9686706F550F4620">
    <w:name w:val="AE2570ED5D764CD7AF9686706F550F4620"/>
    <w:rsid w:val="00AC16FF"/>
    <w:pPr>
      <w:tabs>
        <w:tab w:val="center" w:pos="4680"/>
        <w:tab w:val="right" w:pos="9360"/>
      </w:tabs>
      <w:spacing w:after="0" w:line="240" w:lineRule="auto"/>
    </w:pPr>
    <w:rPr>
      <w:rFonts w:ascii="Times New Roman" w:hAnsi="Times New Roman"/>
      <w:sz w:val="24"/>
    </w:rPr>
  </w:style>
  <w:style w:type="paragraph" w:customStyle="1" w:styleId="97D38D91405E4FD6B1A52F837CB98224">
    <w:name w:val="97D38D91405E4FD6B1A52F837CB98224"/>
    <w:rsid w:val="00AC16FF"/>
  </w:style>
  <w:style w:type="paragraph" w:customStyle="1" w:styleId="14097E190D024803B08788B5346A14D1">
    <w:name w:val="14097E190D024803B08788B5346A14D1"/>
    <w:rsid w:val="00AC16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6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16FF"/>
    <w:rPr>
      <w:rFonts w:ascii="Times New Roman" w:hAnsi="Times New Roman"/>
      <w:sz w:val="24"/>
    </w:rPr>
  </w:style>
  <w:style w:type="paragraph" w:customStyle="1" w:styleId="487D89B4F8B34DB4967D41FE18F7F88D7">
    <w:name w:val="487D89B4F8B34DB4967D41FE18F7F88D7"/>
    <w:rsid w:val="00AC16FF"/>
    <w:rPr>
      <w:rFonts w:ascii="Times New Roman" w:hAnsi="Times New Roman"/>
      <w:sz w:val="24"/>
    </w:rPr>
  </w:style>
  <w:style w:type="paragraph" w:customStyle="1" w:styleId="AE2570ED5D764CD7AF9686706F550F4620">
    <w:name w:val="AE2570ED5D764CD7AF9686706F550F4620"/>
    <w:rsid w:val="00AC16FF"/>
    <w:pPr>
      <w:tabs>
        <w:tab w:val="center" w:pos="4680"/>
        <w:tab w:val="right" w:pos="9360"/>
      </w:tabs>
      <w:spacing w:after="0" w:line="240" w:lineRule="auto"/>
    </w:pPr>
    <w:rPr>
      <w:rFonts w:ascii="Times New Roman" w:hAnsi="Times New Roman"/>
      <w:sz w:val="24"/>
    </w:rPr>
  </w:style>
  <w:style w:type="paragraph" w:customStyle="1" w:styleId="97D38D91405E4FD6B1A52F837CB98224">
    <w:name w:val="97D38D91405E4FD6B1A52F837CB98224"/>
    <w:rsid w:val="00AC16FF"/>
  </w:style>
  <w:style w:type="paragraph" w:customStyle="1" w:styleId="14097E190D024803B08788B5346A14D1">
    <w:name w:val="14097E190D024803B08788B5346A14D1"/>
    <w:rsid w:val="00AC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20B118-58EE-42DA-9135-295895B3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592</Words>
  <Characters>3380</Characters>
  <Application>Microsoft Office Word</Application>
  <DocSecurity>0</DocSecurity>
  <Lines>28</Lines>
  <Paragraphs>7</Paragraphs>
  <ScaleCrop>false</ScaleCrop>
  <Company>Texas Legislative Council</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2017-05-29T13:58:00Z</cp:lastPrinted>
  <dcterms:created xsi:type="dcterms:W3CDTF">2015-05-29T14:24:00Z</dcterms:created>
  <dcterms:modified xsi:type="dcterms:W3CDTF">2017-05-29T13:58:00Z</dcterms:modified>
</cp:coreProperties>
</file>

<file path=docProps/custom.xml><?xml version="1.0" encoding="utf-8"?>
<op:Properties xmlns:vt="http://schemas.openxmlformats.org/officeDocument/2006/docPropsVTypes" xmlns:op="http://schemas.openxmlformats.org/officeDocument/2006/custom-properties"/>
</file>