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F7BE1" w:rsidTr="00345119">
        <w:tc>
          <w:tcPr>
            <w:tcW w:w="9576" w:type="dxa"/>
            <w:noWrap/>
          </w:tcPr>
          <w:p w:rsidR="008423E4" w:rsidRPr="0022177D" w:rsidRDefault="000F026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F0264" w:rsidP="008423E4">
      <w:pPr>
        <w:jc w:val="center"/>
      </w:pPr>
    </w:p>
    <w:p w:rsidR="008423E4" w:rsidRPr="00B31F0E" w:rsidRDefault="000F0264" w:rsidP="008423E4"/>
    <w:p w:rsidR="008423E4" w:rsidRPr="00742794" w:rsidRDefault="000F026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F7BE1" w:rsidTr="00345119">
        <w:tc>
          <w:tcPr>
            <w:tcW w:w="9576" w:type="dxa"/>
          </w:tcPr>
          <w:p w:rsidR="008423E4" w:rsidRPr="00861995" w:rsidRDefault="000F0264" w:rsidP="00345119">
            <w:pPr>
              <w:jc w:val="right"/>
            </w:pPr>
            <w:r>
              <w:t>S.B. 377</w:t>
            </w:r>
          </w:p>
        </w:tc>
      </w:tr>
      <w:tr w:rsidR="008F7BE1" w:rsidTr="00345119">
        <w:tc>
          <w:tcPr>
            <w:tcW w:w="9576" w:type="dxa"/>
          </w:tcPr>
          <w:p w:rsidR="008423E4" w:rsidRPr="00861995" w:rsidRDefault="000F0264" w:rsidP="00345119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8F7BE1" w:rsidTr="00345119">
        <w:tc>
          <w:tcPr>
            <w:tcW w:w="9576" w:type="dxa"/>
          </w:tcPr>
          <w:p w:rsidR="008423E4" w:rsidRPr="00861995" w:rsidRDefault="000F0264" w:rsidP="00345119">
            <w:pPr>
              <w:jc w:val="right"/>
            </w:pPr>
            <w:r>
              <w:t>Human Services</w:t>
            </w:r>
          </w:p>
        </w:tc>
      </w:tr>
      <w:tr w:rsidR="008F7BE1" w:rsidTr="00345119">
        <w:tc>
          <w:tcPr>
            <w:tcW w:w="9576" w:type="dxa"/>
          </w:tcPr>
          <w:p w:rsidR="008423E4" w:rsidRDefault="000F026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F0264" w:rsidP="008423E4">
      <w:pPr>
        <w:tabs>
          <w:tab w:val="right" w:pos="9360"/>
        </w:tabs>
      </w:pPr>
    </w:p>
    <w:p w:rsidR="008423E4" w:rsidRDefault="000F0264" w:rsidP="008423E4"/>
    <w:p w:rsidR="008423E4" w:rsidRDefault="000F026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F7BE1" w:rsidTr="00345119">
        <w:tc>
          <w:tcPr>
            <w:tcW w:w="9576" w:type="dxa"/>
          </w:tcPr>
          <w:p w:rsidR="008423E4" w:rsidRPr="00A8133F" w:rsidRDefault="000F0264" w:rsidP="0004786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F0264" w:rsidP="00047860"/>
          <w:p w:rsidR="008423E4" w:rsidRDefault="000F0264" w:rsidP="00047860">
            <w:pPr>
              <w:pStyle w:val="Header"/>
              <w:jc w:val="both"/>
            </w:pPr>
            <w:r>
              <w:t xml:space="preserve"> Interested parties have expressed a need to update the Texas achieving a better life experience (ABLE) program to reflect certain </w:t>
            </w:r>
            <w:r>
              <w:t xml:space="preserve">recent changes in </w:t>
            </w:r>
            <w:r>
              <w:t>federal law</w:t>
            </w:r>
            <w:r>
              <w:t xml:space="preserve"> and to provide increased flexibility in the administration of the program.</w:t>
            </w:r>
            <w:r>
              <w:t xml:space="preserve"> </w:t>
            </w:r>
            <w:r>
              <w:t>S.B.</w:t>
            </w:r>
            <w:r>
              <w:tab/>
            </w:r>
            <w:r>
              <w:t xml:space="preserve"> 377 </w:t>
            </w:r>
            <w:r>
              <w:t>seeks to</w:t>
            </w:r>
            <w:r>
              <w:t xml:space="preserve"> achieve these goals by</w:t>
            </w:r>
            <w:r>
              <w:t xml:space="preserve"> </w:t>
            </w:r>
            <w:r>
              <w:t>amend</w:t>
            </w:r>
            <w:r>
              <w:t>ing</w:t>
            </w:r>
            <w:r>
              <w:t xml:space="preserve"> </w:t>
            </w:r>
            <w:r>
              <w:t>the</w:t>
            </w:r>
            <w:r>
              <w:t xml:space="preserve"> law</w:t>
            </w:r>
            <w:r>
              <w:t xml:space="preserve"> regarding the Texas ABLE program</w:t>
            </w:r>
            <w:r>
              <w:t>.</w:t>
            </w:r>
          </w:p>
          <w:p w:rsidR="008423E4" w:rsidRPr="00E26B13" w:rsidRDefault="000F0264" w:rsidP="00047860">
            <w:pPr>
              <w:rPr>
                <w:b/>
              </w:rPr>
            </w:pPr>
          </w:p>
        </w:tc>
      </w:tr>
      <w:tr w:rsidR="008F7BE1" w:rsidTr="00345119">
        <w:tc>
          <w:tcPr>
            <w:tcW w:w="9576" w:type="dxa"/>
          </w:tcPr>
          <w:p w:rsidR="0017725B" w:rsidRDefault="000F0264" w:rsidP="000478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F0264" w:rsidP="00047860">
            <w:pPr>
              <w:rPr>
                <w:b/>
                <w:u w:val="single"/>
              </w:rPr>
            </w:pPr>
          </w:p>
          <w:p w:rsidR="002E2D91" w:rsidRPr="002E2D91" w:rsidRDefault="000F0264" w:rsidP="00047860">
            <w:pPr>
              <w:jc w:val="both"/>
            </w:pPr>
            <w:r>
              <w:t>It is the committee's opinion t</w:t>
            </w:r>
            <w:r>
              <w:t>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F0264" w:rsidP="00047860">
            <w:pPr>
              <w:rPr>
                <w:b/>
                <w:u w:val="single"/>
              </w:rPr>
            </w:pPr>
          </w:p>
        </w:tc>
      </w:tr>
      <w:tr w:rsidR="008F7BE1" w:rsidTr="00345119">
        <w:tc>
          <w:tcPr>
            <w:tcW w:w="9576" w:type="dxa"/>
          </w:tcPr>
          <w:p w:rsidR="008423E4" w:rsidRPr="00A8133F" w:rsidRDefault="000F0264" w:rsidP="0004786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</w:t>
            </w:r>
            <w:r w:rsidRPr="009C1E9A">
              <w:rPr>
                <w:b/>
                <w:u w:val="single"/>
              </w:rPr>
              <w:t>THORITY</w:t>
            </w:r>
            <w:r>
              <w:rPr>
                <w:b/>
              </w:rPr>
              <w:t xml:space="preserve"> </w:t>
            </w:r>
          </w:p>
          <w:p w:rsidR="008423E4" w:rsidRDefault="000F0264" w:rsidP="00047860"/>
          <w:p w:rsidR="002E2D91" w:rsidRDefault="000F0264" w:rsidP="000478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 xml:space="preserve">Prepaid Higher Education Tuition Board </w:t>
            </w:r>
            <w:r>
              <w:t xml:space="preserve">in </w:t>
            </w:r>
            <w:r>
              <w:t>SECTION 2</w:t>
            </w:r>
            <w:r>
              <w:t xml:space="preserve"> of this bill.</w:t>
            </w:r>
          </w:p>
          <w:p w:rsidR="008423E4" w:rsidRPr="00E21FDC" w:rsidRDefault="000F0264" w:rsidP="00047860">
            <w:pPr>
              <w:rPr>
                <w:b/>
              </w:rPr>
            </w:pPr>
          </w:p>
        </w:tc>
      </w:tr>
      <w:tr w:rsidR="008F7BE1" w:rsidTr="00345119">
        <w:tc>
          <w:tcPr>
            <w:tcW w:w="9576" w:type="dxa"/>
          </w:tcPr>
          <w:p w:rsidR="008423E4" w:rsidRPr="00A8133F" w:rsidRDefault="000F0264" w:rsidP="0004786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F0264" w:rsidP="00047860"/>
          <w:p w:rsidR="000632BC" w:rsidRDefault="000F0264" w:rsidP="00047860">
            <w:pPr>
              <w:pStyle w:val="Header"/>
              <w:tabs>
                <w:tab w:val="clear" w:pos="4320"/>
                <w:tab w:val="clear" w:pos="8640"/>
                <w:tab w:val="center" w:pos="4673"/>
              </w:tabs>
              <w:jc w:val="both"/>
            </w:pPr>
            <w:r>
              <w:t xml:space="preserve">S.B. 377 amends the Education Code to </w:t>
            </w:r>
            <w:r>
              <w:t>specify that the Prepaid Higher E</w:t>
            </w:r>
            <w:r>
              <w:t xml:space="preserve">ducation </w:t>
            </w:r>
            <w:r>
              <w:t>Tuition Board</w:t>
            </w:r>
            <w:r>
              <w:t>'s</w:t>
            </w:r>
            <w:r>
              <w:t xml:space="preserve"> power to enter </w:t>
            </w:r>
            <w:r>
              <w:t xml:space="preserve">into agreements or other transactions </w:t>
            </w:r>
            <w:r>
              <w:t xml:space="preserve">with the United States, state agencies, and other entities as necessary </w:t>
            </w:r>
            <w:r>
              <w:t xml:space="preserve">to carry out its duties under the Texas achieving a better life experience (ABLE) program </w:t>
            </w:r>
            <w:r>
              <w:t>includes</w:t>
            </w:r>
            <w:r>
              <w:t xml:space="preserve"> the power to ent</w:t>
            </w:r>
            <w:r>
              <w:t>er into</w:t>
            </w:r>
            <w:r>
              <w:t xml:space="preserve"> an agreement </w:t>
            </w:r>
            <w:r>
              <w:t xml:space="preserve">to engage services through a consortium of states </w:t>
            </w:r>
            <w:r>
              <w:t>and</w:t>
            </w:r>
            <w:r>
              <w:t xml:space="preserve"> </w:t>
            </w:r>
            <w:r>
              <w:t>an agreement with another entity to act as plan manager.</w:t>
            </w:r>
            <w:r>
              <w:t xml:space="preserve"> </w:t>
            </w:r>
            <w:r>
              <w:t>The bill</w:t>
            </w:r>
            <w:r>
              <w:t xml:space="preserve"> </w:t>
            </w:r>
            <w:r>
              <w:t>changes the purpose of the board's power to contract with another state that administers a qualified ABLE program f</w:t>
            </w:r>
            <w:r>
              <w:t>rom the purpose of providing Texas residents with access to a qualified ABLE program to the purpose of providing access in Texas to a qualified ABLE program</w:t>
            </w:r>
            <w:r>
              <w:t xml:space="preserve"> and</w:t>
            </w:r>
            <w:r>
              <w:t xml:space="preserve"> </w:t>
            </w:r>
            <w:r>
              <w:t xml:space="preserve">gives the board the </w:t>
            </w:r>
            <w:r>
              <w:t>power to</w:t>
            </w:r>
            <w:r>
              <w:t xml:space="preserve"> contract with a consortium of states that administers a qualified </w:t>
            </w:r>
            <w:r>
              <w:t xml:space="preserve">ABLE program </w:t>
            </w:r>
            <w:r>
              <w:t xml:space="preserve">for that purpose. The bill removes the criteria that a designated beneficiary under the </w:t>
            </w:r>
            <w:r>
              <w:t xml:space="preserve">Texas </w:t>
            </w:r>
            <w:r>
              <w:t>ABLE program be a Texas resident</w:t>
            </w:r>
            <w:r>
              <w:t xml:space="preserve"> and instead</w:t>
            </w:r>
            <w:r>
              <w:t xml:space="preserve"> </w:t>
            </w:r>
            <w:r>
              <w:t xml:space="preserve">gives the board </w:t>
            </w:r>
            <w:r>
              <w:t>the power to adopt rules establishing residency requirements for a designated beneficiar</w:t>
            </w:r>
            <w:r>
              <w:t>y, if determined appropriate</w:t>
            </w:r>
            <w:r>
              <w:t>.</w:t>
            </w:r>
            <w:r>
              <w:t xml:space="preserve"> </w:t>
            </w:r>
          </w:p>
          <w:p w:rsidR="000632BC" w:rsidRDefault="000F0264" w:rsidP="00047860">
            <w:pPr>
              <w:pStyle w:val="Header"/>
              <w:tabs>
                <w:tab w:val="clear" w:pos="4320"/>
                <w:tab w:val="clear" w:pos="8640"/>
                <w:tab w:val="center" w:pos="4673"/>
              </w:tabs>
              <w:jc w:val="both"/>
            </w:pPr>
          </w:p>
          <w:p w:rsidR="008423E4" w:rsidRDefault="000F0264" w:rsidP="00047860">
            <w:pPr>
              <w:pStyle w:val="Header"/>
              <w:tabs>
                <w:tab w:val="clear" w:pos="4320"/>
                <w:tab w:val="clear" w:pos="8640"/>
                <w:tab w:val="center" w:pos="4673"/>
              </w:tabs>
              <w:jc w:val="both"/>
            </w:pPr>
            <w:r>
              <w:t>S.B. 377</w:t>
            </w:r>
            <w:r>
              <w:t xml:space="preserve"> authorizes the board to </w:t>
            </w:r>
            <w:r>
              <w:t>delegate its</w:t>
            </w:r>
            <w:r>
              <w:t xml:space="preserve"> duty to </w:t>
            </w:r>
            <w:r>
              <w:t>establish and review</w:t>
            </w:r>
            <w:r>
              <w:t xml:space="preserve"> at least annually</w:t>
            </w:r>
            <w:r>
              <w:t xml:space="preserve"> the asset allocation and selection of the underlying investments of the ABLE program</w:t>
            </w:r>
            <w:r>
              <w:t xml:space="preserve"> to a financial institution, including a financ</w:t>
            </w:r>
            <w:r>
              <w:t xml:space="preserve">ial institution retained by another state or </w:t>
            </w:r>
            <w:r>
              <w:t xml:space="preserve">a </w:t>
            </w:r>
            <w:r>
              <w:t xml:space="preserve">consortium of states. The bill specifies that the financial institutions to which the board may delegate </w:t>
            </w:r>
            <w:r>
              <w:t xml:space="preserve">the </w:t>
            </w:r>
            <w:r>
              <w:t xml:space="preserve">authority </w:t>
            </w:r>
            <w:r w:rsidRPr="007E5978">
              <w:t xml:space="preserve">to act on behalf of the board </w:t>
            </w:r>
            <w:r>
              <w:t>in certain activities</w:t>
            </w:r>
            <w:r w:rsidRPr="00D634AD">
              <w:t xml:space="preserve"> </w:t>
            </w:r>
            <w:r w:rsidRPr="008143E6">
              <w:t xml:space="preserve">with regard to the investment of ABLE </w:t>
            </w:r>
            <w:r w:rsidRPr="008143E6">
              <w:t>account funds</w:t>
            </w:r>
            <w:r>
              <w:t xml:space="preserve"> </w:t>
            </w:r>
            <w:r>
              <w:t xml:space="preserve">include a financial institution retained by another state or a consortium of states. </w:t>
            </w:r>
            <w:r>
              <w:t xml:space="preserve">The bill </w:t>
            </w:r>
            <w:r>
              <w:t>specifies that the</w:t>
            </w:r>
            <w:r>
              <w:t xml:space="preserve"> financial institutions</w:t>
            </w:r>
            <w:r>
              <w:t xml:space="preserve"> with which the board may contract to serve as plan managers and to invest the money in ABLE accounts</w:t>
            </w:r>
            <w:r>
              <w:t xml:space="preserve"> inclu</w:t>
            </w:r>
            <w:r>
              <w:t>d</w:t>
            </w:r>
            <w:r>
              <w:t>e</w:t>
            </w:r>
            <w:r>
              <w:t xml:space="preserve"> a financial institution retained by another state or a consortium of states</w:t>
            </w:r>
            <w:r>
              <w:t xml:space="preserve"> and authorizes the board to contract with</w:t>
            </w:r>
            <w:r>
              <w:t xml:space="preserve"> other entities to serve as plan managers.</w:t>
            </w:r>
          </w:p>
          <w:p w:rsidR="008423E4" w:rsidRPr="00835628" w:rsidRDefault="000F0264" w:rsidP="00047860">
            <w:pPr>
              <w:rPr>
                <w:b/>
              </w:rPr>
            </w:pPr>
          </w:p>
        </w:tc>
      </w:tr>
      <w:tr w:rsidR="008F7BE1" w:rsidTr="00345119">
        <w:tc>
          <w:tcPr>
            <w:tcW w:w="9576" w:type="dxa"/>
          </w:tcPr>
          <w:p w:rsidR="008423E4" w:rsidRPr="00A8133F" w:rsidRDefault="000F0264" w:rsidP="00047860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F0264" w:rsidP="00047860"/>
          <w:p w:rsidR="008423E4" w:rsidRPr="003624F2" w:rsidRDefault="000F0264" w:rsidP="000478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</w:t>
            </w:r>
            <w:r>
              <w:t xml:space="preserve"> 1, 2017.</w:t>
            </w:r>
          </w:p>
          <w:p w:rsidR="008423E4" w:rsidRPr="00233FDB" w:rsidRDefault="000F0264" w:rsidP="00047860">
            <w:pPr>
              <w:rPr>
                <w:b/>
              </w:rPr>
            </w:pPr>
          </w:p>
        </w:tc>
      </w:tr>
    </w:tbl>
    <w:p w:rsidR="008423E4" w:rsidRPr="00BE0E75" w:rsidRDefault="000F026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F026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0264">
      <w:r>
        <w:separator/>
      </w:r>
    </w:p>
  </w:endnote>
  <w:endnote w:type="continuationSeparator" w:id="0">
    <w:p w:rsidR="00000000" w:rsidRDefault="000F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F7BE1" w:rsidTr="009C1E9A">
      <w:trPr>
        <w:cantSplit/>
      </w:trPr>
      <w:tc>
        <w:tcPr>
          <w:tcW w:w="0" w:type="pct"/>
        </w:tcPr>
        <w:p w:rsidR="00137D90" w:rsidRDefault="000F02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F02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F02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F02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F02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7BE1" w:rsidTr="009C1E9A">
      <w:trPr>
        <w:cantSplit/>
      </w:trPr>
      <w:tc>
        <w:tcPr>
          <w:tcW w:w="0" w:type="pct"/>
        </w:tcPr>
        <w:p w:rsidR="00EC379B" w:rsidRDefault="000F02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F026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29932</w:t>
          </w:r>
        </w:p>
      </w:tc>
      <w:tc>
        <w:tcPr>
          <w:tcW w:w="2453" w:type="pct"/>
        </w:tcPr>
        <w:p w:rsidR="00EC379B" w:rsidRDefault="000F02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17.130.541</w:t>
          </w:r>
          <w:r>
            <w:fldChar w:fldCharType="end"/>
          </w:r>
        </w:p>
      </w:tc>
    </w:tr>
    <w:tr w:rsidR="008F7BE1" w:rsidTr="009C1E9A">
      <w:trPr>
        <w:cantSplit/>
      </w:trPr>
      <w:tc>
        <w:tcPr>
          <w:tcW w:w="0" w:type="pct"/>
        </w:tcPr>
        <w:p w:rsidR="00EC379B" w:rsidRDefault="000F02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F02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F0264" w:rsidP="006D504F">
          <w:pPr>
            <w:pStyle w:val="Footer"/>
            <w:rPr>
              <w:rStyle w:val="PageNumber"/>
            </w:rPr>
          </w:pPr>
        </w:p>
        <w:p w:rsidR="00EC379B" w:rsidRDefault="000F02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7BE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F026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F026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F026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0264">
      <w:r>
        <w:separator/>
      </w:r>
    </w:p>
  </w:footnote>
  <w:footnote w:type="continuationSeparator" w:id="0">
    <w:p w:rsidR="00000000" w:rsidRDefault="000F0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E1"/>
    <w:rsid w:val="000F0264"/>
    <w:rsid w:val="008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20D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0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0DD1"/>
  </w:style>
  <w:style w:type="paragraph" w:styleId="CommentSubject">
    <w:name w:val="annotation subject"/>
    <w:basedOn w:val="CommentText"/>
    <w:next w:val="CommentText"/>
    <w:link w:val="CommentSubjectChar"/>
    <w:rsid w:val="0092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DD1"/>
    <w:rPr>
      <w:b/>
      <w:bCs/>
    </w:rPr>
  </w:style>
  <w:style w:type="paragraph" w:styleId="Revision">
    <w:name w:val="Revision"/>
    <w:hidden/>
    <w:uiPriority w:val="99"/>
    <w:semiHidden/>
    <w:rsid w:val="00920D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20D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0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0DD1"/>
  </w:style>
  <w:style w:type="paragraph" w:styleId="CommentSubject">
    <w:name w:val="annotation subject"/>
    <w:basedOn w:val="CommentText"/>
    <w:next w:val="CommentText"/>
    <w:link w:val="CommentSubjectChar"/>
    <w:rsid w:val="0092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DD1"/>
    <w:rPr>
      <w:b/>
      <w:bCs/>
    </w:rPr>
  </w:style>
  <w:style w:type="paragraph" w:styleId="Revision">
    <w:name w:val="Revision"/>
    <w:hidden/>
    <w:uiPriority w:val="99"/>
    <w:semiHidden/>
    <w:rsid w:val="00920D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2552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SB00377 (Committee Report (Unamended))</vt:lpstr>
    </vt:vector>
  </TitlesOfParts>
  <Company>State of Texas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29932</dc:subject>
  <dc:creator>State of Texas</dc:creator>
  <dc:description>SB 377 by Perry-(H)Human Services</dc:description>
  <cp:lastModifiedBy>Brianna Weis</cp:lastModifiedBy>
  <cp:revision>2</cp:revision>
  <cp:lastPrinted>2017-05-10T19:38:00Z</cp:lastPrinted>
  <dcterms:created xsi:type="dcterms:W3CDTF">2017-05-12T00:43:00Z</dcterms:created>
  <dcterms:modified xsi:type="dcterms:W3CDTF">2017-05-12T00:43:00Z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17.130.541</vt:lpwstr>
  </property>
</Properties>
</file>