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40D3" w:rsidTr="00345119">
        <w:tc>
          <w:tcPr>
            <w:tcW w:w="9576" w:type="dxa"/>
            <w:noWrap/>
          </w:tcPr>
          <w:p w:rsidR="008423E4" w:rsidRPr="0022177D" w:rsidRDefault="0057759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7591" w:rsidP="008423E4">
      <w:pPr>
        <w:jc w:val="center"/>
      </w:pPr>
    </w:p>
    <w:p w:rsidR="008423E4" w:rsidRPr="00B31F0E" w:rsidRDefault="00577591" w:rsidP="008423E4"/>
    <w:p w:rsidR="008423E4" w:rsidRPr="00742794" w:rsidRDefault="0057759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40D3" w:rsidTr="00345119">
        <w:tc>
          <w:tcPr>
            <w:tcW w:w="9576" w:type="dxa"/>
          </w:tcPr>
          <w:p w:rsidR="008423E4" w:rsidRPr="00861995" w:rsidRDefault="00577591" w:rsidP="00345119">
            <w:pPr>
              <w:jc w:val="right"/>
            </w:pPr>
            <w:r>
              <w:t>C.S.S.B. 396</w:t>
            </w:r>
          </w:p>
        </w:tc>
      </w:tr>
      <w:tr w:rsidR="00C640D3" w:rsidTr="00345119">
        <w:tc>
          <w:tcPr>
            <w:tcW w:w="9576" w:type="dxa"/>
          </w:tcPr>
          <w:p w:rsidR="008423E4" w:rsidRPr="00861995" w:rsidRDefault="00577591" w:rsidP="00A069C8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C640D3" w:rsidTr="00345119">
        <w:tc>
          <w:tcPr>
            <w:tcW w:w="9576" w:type="dxa"/>
          </w:tcPr>
          <w:p w:rsidR="008423E4" w:rsidRPr="00861995" w:rsidRDefault="00577591" w:rsidP="00345119">
            <w:pPr>
              <w:jc w:val="right"/>
            </w:pPr>
            <w:r>
              <w:t>Transportation</w:t>
            </w:r>
          </w:p>
        </w:tc>
      </w:tr>
      <w:tr w:rsidR="00C640D3" w:rsidTr="00345119">
        <w:tc>
          <w:tcPr>
            <w:tcW w:w="9576" w:type="dxa"/>
          </w:tcPr>
          <w:p w:rsidR="008423E4" w:rsidRDefault="0057759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77591" w:rsidP="008423E4">
      <w:pPr>
        <w:tabs>
          <w:tab w:val="right" w:pos="9360"/>
        </w:tabs>
      </w:pPr>
    </w:p>
    <w:p w:rsidR="008423E4" w:rsidRDefault="00577591" w:rsidP="008423E4"/>
    <w:p w:rsidR="008423E4" w:rsidRDefault="0057759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C640D3" w:rsidTr="00A069C8">
        <w:tc>
          <w:tcPr>
            <w:tcW w:w="9588" w:type="dxa"/>
          </w:tcPr>
          <w:p w:rsidR="008423E4" w:rsidRPr="00A8133F" w:rsidRDefault="00577591" w:rsidP="005500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7591" w:rsidP="0055006C"/>
          <w:p w:rsidR="008423E4" w:rsidRDefault="00577591" w:rsidP="0055006C">
            <w:pPr>
              <w:pStyle w:val="Header"/>
              <w:jc w:val="both"/>
            </w:pPr>
            <w:r>
              <w:t xml:space="preserve">Interested parties note the </w:t>
            </w:r>
            <w:r>
              <w:t>selfless</w:t>
            </w:r>
            <w:r>
              <w:t xml:space="preserve"> </w:t>
            </w:r>
            <w:r>
              <w:t>sacrifice</w:t>
            </w:r>
            <w:r>
              <w:t xml:space="preserve"> of </w:t>
            </w:r>
            <w:r>
              <w:t xml:space="preserve">Texas </w:t>
            </w:r>
            <w:r>
              <w:t>Game Warden Teyran "Ty" Patterson</w:t>
            </w:r>
            <w:r>
              <w:t xml:space="preserve"> </w:t>
            </w:r>
            <w:r>
              <w:t xml:space="preserve">in his attempt to save the life of his </w:t>
            </w:r>
            <w:r>
              <w:t>game warden partner following the capsizing of their boat</w:t>
            </w:r>
            <w:r>
              <w:t xml:space="preserve"> in flood waters</w:t>
            </w:r>
            <w:r>
              <w:t xml:space="preserve"> </w:t>
            </w:r>
            <w:r>
              <w:t>during a recovery operation</w:t>
            </w:r>
            <w:r>
              <w:t xml:space="preserve">. </w:t>
            </w:r>
            <w:r>
              <w:t>C.S.S.B. 396</w:t>
            </w:r>
            <w:r>
              <w:t xml:space="preserve"> seeks to honor the </w:t>
            </w:r>
            <w:r>
              <w:t>courageous</w:t>
            </w:r>
            <w:r>
              <w:t xml:space="preserve"> actions of Mr. </w:t>
            </w:r>
            <w:r>
              <w:t>Patterson with a memorial highway designation</w:t>
            </w:r>
            <w:r>
              <w:t xml:space="preserve"> in his name</w:t>
            </w:r>
            <w:r>
              <w:t>.</w:t>
            </w:r>
          </w:p>
          <w:p w:rsidR="008423E4" w:rsidRPr="00E26B13" w:rsidRDefault="00577591" w:rsidP="0055006C">
            <w:pPr>
              <w:rPr>
                <w:b/>
              </w:rPr>
            </w:pPr>
          </w:p>
        </w:tc>
      </w:tr>
      <w:tr w:rsidR="00C640D3" w:rsidTr="00A069C8">
        <w:tc>
          <w:tcPr>
            <w:tcW w:w="9588" w:type="dxa"/>
          </w:tcPr>
          <w:p w:rsidR="0017725B" w:rsidRDefault="00577591" w:rsidP="005500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7591" w:rsidP="0055006C">
            <w:pPr>
              <w:rPr>
                <w:b/>
                <w:u w:val="single"/>
              </w:rPr>
            </w:pPr>
          </w:p>
          <w:p w:rsidR="006A1E8D" w:rsidRPr="006A1E8D" w:rsidRDefault="00577591" w:rsidP="0055006C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:rsidR="0017725B" w:rsidRPr="0017725B" w:rsidRDefault="00577591" w:rsidP="0055006C">
            <w:pPr>
              <w:rPr>
                <w:b/>
                <w:u w:val="single"/>
              </w:rPr>
            </w:pPr>
          </w:p>
        </w:tc>
      </w:tr>
      <w:tr w:rsidR="00C640D3" w:rsidTr="00A069C8">
        <w:tc>
          <w:tcPr>
            <w:tcW w:w="9588" w:type="dxa"/>
          </w:tcPr>
          <w:p w:rsidR="008423E4" w:rsidRPr="00A8133F" w:rsidRDefault="00577591" w:rsidP="005500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7591" w:rsidP="0055006C"/>
          <w:p w:rsidR="006A1E8D" w:rsidRDefault="00577591" w:rsidP="00550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77591" w:rsidP="0055006C">
            <w:pPr>
              <w:rPr>
                <w:b/>
              </w:rPr>
            </w:pPr>
          </w:p>
        </w:tc>
      </w:tr>
      <w:tr w:rsidR="00C640D3" w:rsidTr="00A069C8">
        <w:tc>
          <w:tcPr>
            <w:tcW w:w="9588" w:type="dxa"/>
          </w:tcPr>
          <w:p w:rsidR="008423E4" w:rsidRPr="00A8133F" w:rsidRDefault="00577591" w:rsidP="005500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7591" w:rsidP="0055006C"/>
          <w:p w:rsidR="008423E4" w:rsidRDefault="00577591" w:rsidP="00550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396</w:t>
            </w:r>
            <w:r>
              <w:t xml:space="preserve"> amends the Transportation Code to</w:t>
            </w:r>
            <w:r>
              <w:t xml:space="preserve"> designate </w:t>
            </w:r>
            <w:r>
              <w:t>Business State Highway 123-B</w:t>
            </w:r>
            <w:r w:rsidRPr="00D12560">
              <w:t xml:space="preserve"> in Guadalupe County </w:t>
            </w:r>
            <w:r>
              <w:t xml:space="preserve">as </w:t>
            </w:r>
            <w:r w:rsidRPr="00D12560">
              <w:t>the Texas Game Warden Teyran "Ty" Patterson Memorial Highway</w:t>
            </w:r>
            <w:r>
              <w:t xml:space="preserve">, </w:t>
            </w:r>
            <w:r w:rsidRPr="00871015">
              <w:t>in addition to any other designation</w:t>
            </w:r>
            <w:r w:rsidRPr="00AB4CC4">
              <w:t>.</w:t>
            </w:r>
            <w:r>
              <w:t xml:space="preserve"> </w:t>
            </w:r>
            <w:r>
              <w:t>The bill requires the Texas Department of Transportation, subject to a grant or donation of f</w:t>
            </w:r>
            <w:r>
              <w:t xml:space="preserve">unds, to </w:t>
            </w:r>
            <w:r w:rsidRPr="00227AB0">
              <w:t>design and construct markers indicating the designatio</w:t>
            </w:r>
            <w:r>
              <w:t xml:space="preserve">n as </w:t>
            </w:r>
            <w:r w:rsidRPr="00D12560">
              <w:t>the Texas Game Warden Teyran "Ty" Patterson Memorial Highway</w:t>
            </w:r>
            <w:r>
              <w:t xml:space="preserve"> </w:t>
            </w:r>
            <w:r w:rsidRPr="00227AB0">
              <w:t>and any other appropriate information</w:t>
            </w:r>
            <w:r>
              <w:t xml:space="preserve"> and to </w:t>
            </w:r>
            <w:r w:rsidRPr="00227AB0">
              <w:t>erect a marker at each end of the highway and at appropriate intermediate sites al</w:t>
            </w:r>
            <w:r w:rsidRPr="00227AB0">
              <w:t>ong the highway.</w:t>
            </w:r>
            <w:r>
              <w:t xml:space="preserve"> </w:t>
            </w:r>
          </w:p>
          <w:p w:rsidR="008423E4" w:rsidRPr="00835628" w:rsidRDefault="00577591" w:rsidP="0055006C">
            <w:pPr>
              <w:rPr>
                <w:b/>
              </w:rPr>
            </w:pPr>
          </w:p>
        </w:tc>
      </w:tr>
      <w:tr w:rsidR="00C640D3" w:rsidTr="00A069C8">
        <w:tc>
          <w:tcPr>
            <w:tcW w:w="9588" w:type="dxa"/>
          </w:tcPr>
          <w:p w:rsidR="008423E4" w:rsidRPr="00A8133F" w:rsidRDefault="00577591" w:rsidP="005500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7591" w:rsidP="0055006C"/>
          <w:p w:rsidR="008423E4" w:rsidRDefault="00577591" w:rsidP="00550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0152AC" w:rsidRPr="00233FDB" w:rsidRDefault="00577591" w:rsidP="00550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640D3" w:rsidTr="00A069C8">
        <w:tc>
          <w:tcPr>
            <w:tcW w:w="9588" w:type="dxa"/>
          </w:tcPr>
          <w:p w:rsidR="00A069C8" w:rsidRDefault="00577591" w:rsidP="0055006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172A24" w:rsidRDefault="00577591" w:rsidP="0055006C">
            <w:pPr>
              <w:jc w:val="both"/>
            </w:pPr>
          </w:p>
          <w:p w:rsidR="00172A24" w:rsidRDefault="00577591" w:rsidP="0055006C">
            <w:pPr>
              <w:jc w:val="both"/>
            </w:pPr>
            <w:r>
              <w:t xml:space="preserve">While C.S.S.B. 396 may differ from the engrossed in minor or nonsubstantive ways, the </w:t>
            </w:r>
            <w:r>
              <w:t>following comparison is organized and formatted in a manner that indicates the substantial differences between the engrossed and committee substitute versions of the bill.</w:t>
            </w:r>
          </w:p>
          <w:p w:rsidR="00172A24" w:rsidRPr="00172A24" w:rsidRDefault="00577591" w:rsidP="0055006C">
            <w:pPr>
              <w:jc w:val="both"/>
            </w:pPr>
          </w:p>
        </w:tc>
      </w:tr>
      <w:tr w:rsidR="00C640D3" w:rsidTr="00A069C8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6"/>
              <w:gridCol w:w="4676"/>
            </w:tblGrid>
            <w:tr w:rsidR="00C640D3" w:rsidTr="00A069C8">
              <w:trPr>
                <w:cantSplit/>
                <w:tblHeader/>
              </w:trPr>
              <w:tc>
                <w:tcPr>
                  <w:tcW w:w="4676" w:type="dxa"/>
                  <w:tcMar>
                    <w:bottom w:w="188" w:type="dxa"/>
                  </w:tcMar>
                </w:tcPr>
                <w:p w:rsidR="00A069C8" w:rsidRDefault="00577591" w:rsidP="0055006C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6" w:type="dxa"/>
                  <w:tcMar>
                    <w:bottom w:w="188" w:type="dxa"/>
                  </w:tcMar>
                </w:tcPr>
                <w:p w:rsidR="00A069C8" w:rsidRDefault="00577591" w:rsidP="0055006C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640D3" w:rsidTr="00A069C8">
              <w:tc>
                <w:tcPr>
                  <w:tcW w:w="4676" w:type="dxa"/>
                  <w:tcMar>
                    <w:right w:w="360" w:type="dxa"/>
                  </w:tcMar>
                </w:tcPr>
                <w:p w:rsidR="00A069C8" w:rsidRDefault="00577591" w:rsidP="0055006C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Subchapter B, Chapter 225,</w:t>
                  </w:r>
                  <w:r>
                    <w:t xml:space="preserve"> Transportation Code, is amended by adding Section 225.123 to read as follows:</w:t>
                  </w:r>
                </w:p>
                <w:p w:rsidR="00A069C8" w:rsidRDefault="00577591" w:rsidP="0055006C">
                  <w:pPr>
                    <w:jc w:val="both"/>
                  </w:pPr>
                  <w:r>
                    <w:rPr>
                      <w:u w:val="single"/>
                    </w:rPr>
                    <w:t>Sec. 225.123.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TEXAS GAME WARDEN </w:t>
                  </w:r>
                  <w:r>
                    <w:rPr>
                      <w:u w:val="single"/>
                    </w:rPr>
                    <w:lastRenderedPageBreak/>
                    <w:t>TEYRAN "TY" PATTERSON MEMORIAL HIGHWAY.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 w:rsidRPr="00172A24">
                    <w:rPr>
                      <w:highlight w:val="lightGray"/>
                      <w:u w:val="single"/>
                    </w:rPr>
                    <w:t>The portion of Interstate Highway 10</w:t>
                  </w:r>
                  <w:r>
                    <w:rPr>
                      <w:u w:val="single"/>
                    </w:rPr>
                    <w:t xml:space="preserve"> in Guadalupe County </w:t>
                  </w:r>
                  <w:r w:rsidRPr="00172A24">
                    <w:rPr>
                      <w:highlight w:val="lightGray"/>
                      <w:u w:val="single"/>
                    </w:rPr>
                    <w:t xml:space="preserve">between its intersection with State Highway </w:t>
                  </w:r>
                  <w:r w:rsidRPr="00172A24">
                    <w:rPr>
                      <w:highlight w:val="lightGray"/>
                      <w:u w:val="single"/>
                    </w:rPr>
                    <w:t>123 and its intersection with State Highway 130</w:t>
                  </w:r>
                  <w:r>
                    <w:rPr>
                      <w:u w:val="single"/>
                    </w:rPr>
                    <w:t xml:space="preserve"> is designated as the Texas Game Warden Teyran "Ty" Patterson Memorial Highway.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This designation is in addition to any other designation.</w:t>
                  </w:r>
                </w:p>
                <w:p w:rsidR="00A069C8" w:rsidRDefault="00577591" w:rsidP="0055006C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Subject to Section 225.021(c), the department shall:</w:t>
                  </w:r>
                </w:p>
                <w:p w:rsidR="00A069C8" w:rsidRDefault="00577591" w:rsidP="0055006C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design and</w:t>
                  </w:r>
                  <w:r>
                    <w:rPr>
                      <w:u w:val="single"/>
                    </w:rPr>
                    <w:t xml:space="preserve"> construct markers indicating the designation as the Texas Game Warden Teyran "Ty" Patterson Memorial Highway and any other appropriate information; and</w:t>
                  </w:r>
                </w:p>
                <w:p w:rsidR="00A069C8" w:rsidRDefault="00577591" w:rsidP="0055006C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erect a marker at each end of the highway and at appropriate intermediate sites along the highway.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A069C8" w:rsidRDefault="00577591" w:rsidP="0055006C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Subchapter B, Chapter 225, Transportation Code, is amended by adding Section 225.123 to read as follows:</w:t>
                  </w:r>
                </w:p>
                <w:p w:rsidR="00A069C8" w:rsidRDefault="00577591" w:rsidP="0055006C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225.123.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TEXAS GAME WARDEN </w:t>
                  </w:r>
                  <w:r>
                    <w:rPr>
                      <w:u w:val="single"/>
                    </w:rPr>
                    <w:lastRenderedPageBreak/>
                    <w:t>TEYRAN "TY" PATTERSON MEMORIAL HIGHWAY.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 w:rsidRPr="00172A24">
                    <w:rPr>
                      <w:highlight w:val="lightGray"/>
                      <w:u w:val="single"/>
                    </w:rPr>
                    <w:t>Business State Highway 123-B</w:t>
                  </w:r>
                  <w:r>
                    <w:rPr>
                      <w:u w:val="single"/>
                    </w:rPr>
                    <w:t xml:space="preserve"> in Guadalupe County is designated a</w:t>
                  </w:r>
                  <w:r>
                    <w:rPr>
                      <w:u w:val="single"/>
                    </w:rPr>
                    <w:t>s the Texas Game Warden Teyran "Ty" Patterson Memorial Highway.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This designation is in addition to any other designation.</w:t>
                  </w:r>
                </w:p>
                <w:p w:rsidR="00172A24" w:rsidRDefault="00577591" w:rsidP="0055006C">
                  <w:pPr>
                    <w:jc w:val="both"/>
                    <w:rPr>
                      <w:u w:val="single"/>
                    </w:rPr>
                  </w:pPr>
                </w:p>
                <w:p w:rsidR="00172A24" w:rsidRDefault="00577591" w:rsidP="0055006C">
                  <w:pPr>
                    <w:jc w:val="both"/>
                  </w:pPr>
                </w:p>
                <w:p w:rsidR="00A069C8" w:rsidRDefault="00577591" w:rsidP="0055006C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Subject to Section 225.021(c), the department shall:</w:t>
                  </w:r>
                </w:p>
                <w:p w:rsidR="00A069C8" w:rsidRDefault="00577591" w:rsidP="0055006C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design and construct markers indicating the designation as the Texas Ga</w:t>
                  </w:r>
                  <w:r>
                    <w:rPr>
                      <w:u w:val="single"/>
                    </w:rPr>
                    <w:t>me Warden Teyran "Ty" Patterson Memorial Highway and any other appropriate information; and</w:t>
                  </w:r>
                </w:p>
                <w:p w:rsidR="00A069C8" w:rsidRDefault="00577591" w:rsidP="0055006C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erect a marker at each end of the highway and at appropriate intermediate sites along the highway.</w:t>
                  </w:r>
                </w:p>
              </w:tc>
            </w:tr>
            <w:tr w:rsidR="00C640D3" w:rsidTr="00A069C8">
              <w:tc>
                <w:tcPr>
                  <w:tcW w:w="4676" w:type="dxa"/>
                  <w:tcMar>
                    <w:right w:w="360" w:type="dxa"/>
                  </w:tcMar>
                </w:tcPr>
                <w:p w:rsidR="00A069C8" w:rsidRDefault="00577591" w:rsidP="0055006C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 xml:space="preserve">This Act takes effect immediately if it receives </w:t>
                  </w:r>
                  <w:r>
                    <w:t>a vote of 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this Act takes effect September 1, 2017.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A069C8" w:rsidRDefault="00577591" w:rsidP="0055006C">
                  <w:pPr>
                    <w:jc w:val="both"/>
                  </w:pPr>
                  <w:r>
                    <w:t>SECTION 2. Same as eng</w:t>
                  </w:r>
                  <w:r>
                    <w:t>rossed version.</w:t>
                  </w:r>
                </w:p>
                <w:p w:rsidR="00A069C8" w:rsidRDefault="00577591" w:rsidP="0055006C">
                  <w:pPr>
                    <w:jc w:val="both"/>
                  </w:pPr>
                </w:p>
                <w:p w:rsidR="00A069C8" w:rsidRDefault="00577591" w:rsidP="0055006C">
                  <w:pPr>
                    <w:jc w:val="both"/>
                  </w:pPr>
                </w:p>
              </w:tc>
            </w:tr>
          </w:tbl>
          <w:p w:rsidR="00A069C8" w:rsidRDefault="00577591" w:rsidP="0055006C"/>
          <w:p w:rsidR="00F960E9" w:rsidRPr="009C1E9A" w:rsidRDefault="00577591" w:rsidP="0055006C">
            <w:pPr>
              <w:rPr>
                <w:b/>
                <w:u w:val="single"/>
              </w:rPr>
            </w:pPr>
          </w:p>
        </w:tc>
      </w:tr>
    </w:tbl>
    <w:p w:rsidR="004108C3" w:rsidRPr="008423E4" w:rsidRDefault="0057759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7591">
      <w:r>
        <w:separator/>
      </w:r>
    </w:p>
  </w:endnote>
  <w:endnote w:type="continuationSeparator" w:id="0">
    <w:p w:rsidR="00000000" w:rsidRDefault="0057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8C" w:rsidRDefault="00577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40D3" w:rsidTr="009C1E9A">
      <w:trPr>
        <w:cantSplit/>
      </w:trPr>
      <w:tc>
        <w:tcPr>
          <w:tcW w:w="0" w:type="pct"/>
        </w:tcPr>
        <w:p w:rsidR="00137D90" w:rsidRDefault="005775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75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75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75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75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0D3" w:rsidTr="009C1E9A">
      <w:trPr>
        <w:cantSplit/>
      </w:trPr>
      <w:tc>
        <w:tcPr>
          <w:tcW w:w="0" w:type="pct"/>
        </w:tcPr>
        <w:p w:rsidR="00EC379B" w:rsidRDefault="005775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75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30497</w:t>
          </w:r>
        </w:p>
      </w:tc>
      <w:tc>
        <w:tcPr>
          <w:tcW w:w="2453" w:type="pct"/>
        </w:tcPr>
        <w:p w:rsidR="00EC379B" w:rsidRDefault="005775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17.131.866</w:t>
          </w:r>
          <w:r>
            <w:fldChar w:fldCharType="end"/>
          </w:r>
        </w:p>
      </w:tc>
    </w:tr>
    <w:tr w:rsidR="00C640D3" w:rsidTr="009C1E9A">
      <w:trPr>
        <w:cantSplit/>
      </w:trPr>
      <w:tc>
        <w:tcPr>
          <w:tcW w:w="0" w:type="pct"/>
        </w:tcPr>
        <w:p w:rsidR="00EC379B" w:rsidRDefault="005775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75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16260</w:t>
          </w:r>
        </w:p>
      </w:tc>
      <w:tc>
        <w:tcPr>
          <w:tcW w:w="2453" w:type="pct"/>
        </w:tcPr>
        <w:p w:rsidR="00EC379B" w:rsidRDefault="00577591" w:rsidP="006D504F">
          <w:pPr>
            <w:pStyle w:val="Footer"/>
            <w:rPr>
              <w:rStyle w:val="PageNumber"/>
            </w:rPr>
          </w:pPr>
        </w:p>
        <w:p w:rsidR="00EC379B" w:rsidRDefault="005775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0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75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759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759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8C" w:rsidRDefault="00577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7591">
      <w:r>
        <w:separator/>
      </w:r>
    </w:p>
  </w:footnote>
  <w:footnote w:type="continuationSeparator" w:id="0">
    <w:p w:rsidR="00000000" w:rsidRDefault="0057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8C" w:rsidRDefault="00577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8C" w:rsidRDefault="005775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8C" w:rsidRDefault="00577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D3"/>
    <w:rsid w:val="00577591"/>
    <w:rsid w:val="00C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12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2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2560"/>
  </w:style>
  <w:style w:type="paragraph" w:styleId="CommentSubject">
    <w:name w:val="annotation subject"/>
    <w:basedOn w:val="CommentText"/>
    <w:next w:val="CommentText"/>
    <w:link w:val="CommentSubjectChar"/>
    <w:rsid w:val="006A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12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2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2560"/>
  </w:style>
  <w:style w:type="paragraph" w:styleId="CommentSubject">
    <w:name w:val="annotation subject"/>
    <w:basedOn w:val="CommentText"/>
    <w:next w:val="CommentText"/>
    <w:link w:val="CommentSubjectChar"/>
    <w:rsid w:val="006A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3229</Characters>
  <Application>Microsoft Office Word</Application>
  <DocSecurity>4</DocSecurity>
  <Lines>108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SB00396 (Committee Report (Substituted))</vt:lpstr>
    </vt:vector>
  </TitlesOfParts>
  <Company>State of Texas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30497</dc:subject>
  <dc:creator>State of Texas</dc:creator>
  <dc:description>SB 396 by Zaffirini-(H)Transportation (Substitute Document Number: 85R 16260)</dc:description>
  <cp:lastModifiedBy>Molly Hoffman-Bricker</cp:lastModifiedBy>
  <cp:revision>2</cp:revision>
  <cp:lastPrinted>2017-05-11T21:49:00Z</cp:lastPrinted>
  <dcterms:created xsi:type="dcterms:W3CDTF">2017-05-12T02:23:00Z</dcterms:created>
  <dcterms:modified xsi:type="dcterms:W3CDTF">2017-05-12T02:23:00Z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17.131.866</vt:lpwstr>
  </property>
</Properties>
</file>