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3D36" w:rsidTr="00345119">
        <w:tc>
          <w:tcPr>
            <w:tcW w:w="9576" w:type="dxa"/>
            <w:noWrap/>
          </w:tcPr>
          <w:p w:rsidR="008423E4" w:rsidRPr="0022177D" w:rsidRDefault="00D302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0276" w:rsidP="008423E4">
      <w:pPr>
        <w:jc w:val="center"/>
      </w:pPr>
    </w:p>
    <w:p w:rsidR="008423E4" w:rsidRPr="00B31F0E" w:rsidRDefault="00D30276" w:rsidP="008423E4"/>
    <w:p w:rsidR="008423E4" w:rsidRPr="00742794" w:rsidRDefault="00D3027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3D36" w:rsidTr="00345119">
        <w:tc>
          <w:tcPr>
            <w:tcW w:w="9576" w:type="dxa"/>
          </w:tcPr>
          <w:p w:rsidR="008423E4" w:rsidRPr="00861995" w:rsidRDefault="00D30276" w:rsidP="00345119">
            <w:pPr>
              <w:jc w:val="right"/>
            </w:pPr>
            <w:r>
              <w:t>S.B. 467</w:t>
            </w:r>
          </w:p>
        </w:tc>
      </w:tr>
      <w:tr w:rsidR="001D3D36" w:rsidTr="00345119">
        <w:tc>
          <w:tcPr>
            <w:tcW w:w="9576" w:type="dxa"/>
          </w:tcPr>
          <w:p w:rsidR="008423E4" w:rsidRPr="00861995" w:rsidRDefault="00D30276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1D3D36" w:rsidTr="00345119">
        <w:tc>
          <w:tcPr>
            <w:tcW w:w="9576" w:type="dxa"/>
          </w:tcPr>
          <w:p w:rsidR="008423E4" w:rsidRPr="00861995" w:rsidRDefault="00D30276" w:rsidP="00345119">
            <w:pPr>
              <w:jc w:val="right"/>
            </w:pPr>
            <w:r>
              <w:t>Elections</w:t>
            </w:r>
          </w:p>
        </w:tc>
      </w:tr>
      <w:tr w:rsidR="001D3D36" w:rsidTr="00345119">
        <w:tc>
          <w:tcPr>
            <w:tcW w:w="9576" w:type="dxa"/>
          </w:tcPr>
          <w:p w:rsidR="008423E4" w:rsidRDefault="00D3027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0276" w:rsidP="008423E4">
      <w:pPr>
        <w:tabs>
          <w:tab w:val="right" w:pos="9360"/>
        </w:tabs>
      </w:pPr>
    </w:p>
    <w:p w:rsidR="008423E4" w:rsidRDefault="00D30276" w:rsidP="008423E4"/>
    <w:p w:rsidR="008423E4" w:rsidRDefault="00D3027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3D36" w:rsidTr="00345119">
        <w:tc>
          <w:tcPr>
            <w:tcW w:w="9576" w:type="dxa"/>
          </w:tcPr>
          <w:p w:rsidR="008423E4" w:rsidRPr="00A8133F" w:rsidRDefault="00D30276" w:rsidP="00C549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0276" w:rsidP="00C54953"/>
          <w:p w:rsidR="008423E4" w:rsidRDefault="00D30276" w:rsidP="00C54953">
            <w:pPr>
              <w:pStyle w:val="Header"/>
              <w:jc w:val="both"/>
            </w:pPr>
            <w:r>
              <w:t xml:space="preserve">Interested parties contend that ballot propositions should be worded in a way that minimizes confusion among voters. S.B. 467 seeks to require a ballot proposition to </w:t>
            </w:r>
            <w:r w:rsidRPr="00296F39">
              <w:t>substantially submit the question with such definiteness and certainty in identifying the</w:t>
            </w:r>
            <w:r w:rsidRPr="00296F39">
              <w:t xml:space="preserve"> proposition's chief features that the voters are not misled</w:t>
            </w:r>
            <w:r>
              <w:t>.</w:t>
            </w:r>
          </w:p>
          <w:p w:rsidR="008423E4" w:rsidRPr="00E26B13" w:rsidRDefault="00D30276" w:rsidP="00C54953">
            <w:pPr>
              <w:rPr>
                <w:b/>
              </w:rPr>
            </w:pPr>
          </w:p>
        </w:tc>
      </w:tr>
      <w:tr w:rsidR="001D3D36" w:rsidTr="00345119">
        <w:tc>
          <w:tcPr>
            <w:tcW w:w="9576" w:type="dxa"/>
          </w:tcPr>
          <w:p w:rsidR="0017725B" w:rsidRDefault="00D30276" w:rsidP="00C549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0276" w:rsidP="00C54953">
            <w:pPr>
              <w:rPr>
                <w:b/>
                <w:u w:val="single"/>
              </w:rPr>
            </w:pPr>
          </w:p>
          <w:p w:rsidR="00296F39" w:rsidRPr="00296F39" w:rsidRDefault="00D30276" w:rsidP="00C5495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D30276" w:rsidP="00C54953">
            <w:pPr>
              <w:rPr>
                <w:b/>
                <w:u w:val="single"/>
              </w:rPr>
            </w:pPr>
          </w:p>
        </w:tc>
      </w:tr>
      <w:tr w:rsidR="001D3D36" w:rsidTr="00345119">
        <w:tc>
          <w:tcPr>
            <w:tcW w:w="9576" w:type="dxa"/>
          </w:tcPr>
          <w:p w:rsidR="008423E4" w:rsidRPr="00A8133F" w:rsidRDefault="00D30276" w:rsidP="00C549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0276" w:rsidP="00C54953"/>
          <w:p w:rsidR="00296F39" w:rsidRDefault="00D30276" w:rsidP="00C54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D30276" w:rsidP="00C54953">
            <w:pPr>
              <w:rPr>
                <w:b/>
              </w:rPr>
            </w:pPr>
          </w:p>
        </w:tc>
      </w:tr>
      <w:tr w:rsidR="001D3D36" w:rsidTr="00345119">
        <w:tc>
          <w:tcPr>
            <w:tcW w:w="9576" w:type="dxa"/>
          </w:tcPr>
          <w:p w:rsidR="008423E4" w:rsidRPr="00A8133F" w:rsidRDefault="00D30276" w:rsidP="00C549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0276" w:rsidP="00C54953"/>
          <w:p w:rsidR="008423E4" w:rsidRDefault="00D30276" w:rsidP="00C54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467 amends the Election Code to require a ballot proposition to </w:t>
            </w:r>
            <w:r w:rsidRPr="00296F39">
              <w:t>substantially submit the question with such definiteness and certainty in identifying the proposition's chief features that the voters are</w:t>
            </w:r>
            <w:r w:rsidRPr="00296F39">
              <w:t xml:space="preserve"> not misled.</w:t>
            </w:r>
            <w:r>
              <w:t xml:space="preserve"> </w:t>
            </w:r>
          </w:p>
          <w:p w:rsidR="008423E4" w:rsidRPr="00835628" w:rsidRDefault="00D30276" w:rsidP="00C54953">
            <w:pPr>
              <w:rPr>
                <w:b/>
              </w:rPr>
            </w:pPr>
          </w:p>
        </w:tc>
      </w:tr>
      <w:tr w:rsidR="001D3D36" w:rsidTr="00345119">
        <w:tc>
          <w:tcPr>
            <w:tcW w:w="9576" w:type="dxa"/>
          </w:tcPr>
          <w:p w:rsidR="008423E4" w:rsidRPr="00A8133F" w:rsidRDefault="00D30276" w:rsidP="00C549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0276" w:rsidP="00C54953"/>
          <w:p w:rsidR="008423E4" w:rsidRPr="003624F2" w:rsidRDefault="00D30276" w:rsidP="00C54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30276" w:rsidP="00C54953">
            <w:pPr>
              <w:rPr>
                <w:b/>
              </w:rPr>
            </w:pPr>
          </w:p>
        </w:tc>
      </w:tr>
    </w:tbl>
    <w:p w:rsidR="004108C3" w:rsidRPr="008423E4" w:rsidRDefault="00D3027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276">
      <w:r>
        <w:separator/>
      </w:r>
    </w:p>
  </w:endnote>
  <w:endnote w:type="continuationSeparator" w:id="0">
    <w:p w:rsidR="00000000" w:rsidRDefault="00D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3D36" w:rsidTr="009C1E9A">
      <w:trPr>
        <w:cantSplit/>
      </w:trPr>
      <w:tc>
        <w:tcPr>
          <w:tcW w:w="0" w:type="pct"/>
        </w:tcPr>
        <w:p w:rsidR="00137D90" w:rsidRDefault="00D302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02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02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02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02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3D36" w:rsidTr="009C1E9A">
      <w:trPr>
        <w:cantSplit/>
      </w:trPr>
      <w:tc>
        <w:tcPr>
          <w:tcW w:w="0" w:type="pct"/>
        </w:tcPr>
        <w:p w:rsidR="00EC379B" w:rsidRDefault="00D302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02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29890</w:t>
          </w:r>
        </w:p>
      </w:tc>
      <w:tc>
        <w:tcPr>
          <w:tcW w:w="2453" w:type="pct"/>
        </w:tcPr>
        <w:p w:rsidR="00EC379B" w:rsidRDefault="00D302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17.129.885</w:t>
          </w:r>
          <w:r>
            <w:fldChar w:fldCharType="end"/>
          </w:r>
        </w:p>
      </w:tc>
    </w:tr>
    <w:tr w:rsidR="001D3D36" w:rsidTr="009C1E9A">
      <w:trPr>
        <w:cantSplit/>
      </w:trPr>
      <w:tc>
        <w:tcPr>
          <w:tcW w:w="0" w:type="pct"/>
        </w:tcPr>
        <w:p w:rsidR="00EC379B" w:rsidRDefault="00D302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02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0276" w:rsidP="006D504F">
          <w:pPr>
            <w:pStyle w:val="Footer"/>
            <w:rPr>
              <w:rStyle w:val="PageNumber"/>
            </w:rPr>
          </w:pPr>
        </w:p>
        <w:p w:rsidR="00EC379B" w:rsidRDefault="00D302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3D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02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027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027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276">
      <w:r>
        <w:separator/>
      </w:r>
    </w:p>
  </w:footnote>
  <w:footnote w:type="continuationSeparator" w:id="0">
    <w:p w:rsidR="00000000" w:rsidRDefault="00D3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6"/>
    <w:rsid w:val="001D3D36"/>
    <w:rsid w:val="00D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6F39"/>
  </w:style>
  <w:style w:type="paragraph" w:styleId="CommentSubject">
    <w:name w:val="annotation subject"/>
    <w:basedOn w:val="CommentText"/>
    <w:next w:val="CommentText"/>
    <w:link w:val="CommentSubjectChar"/>
    <w:rsid w:val="00296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6F39"/>
  </w:style>
  <w:style w:type="paragraph" w:styleId="CommentSubject">
    <w:name w:val="annotation subject"/>
    <w:basedOn w:val="CommentText"/>
    <w:next w:val="CommentText"/>
    <w:link w:val="CommentSubjectChar"/>
    <w:rsid w:val="00296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986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SB00467 (Committee Report (Unamended))</vt:lpstr>
    </vt:vector>
  </TitlesOfParts>
  <Company>State of Texas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29890</dc:subject>
  <dc:creator>State of Texas</dc:creator>
  <dc:description>SB 467 by Lucio-(H)Elections</dc:description>
  <cp:lastModifiedBy>Brianna Weis</cp:lastModifiedBy>
  <cp:revision>2</cp:revision>
  <cp:lastPrinted>2017-05-10T00:24:00Z</cp:lastPrinted>
  <dcterms:created xsi:type="dcterms:W3CDTF">2017-05-12T00:44:00Z</dcterms:created>
  <dcterms:modified xsi:type="dcterms:W3CDTF">2017-05-12T00:44:00Z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17.129.885</vt:lpwstr>
  </property>
</Properties>
</file>