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1611" w:rsidTr="00345119">
        <w:tc>
          <w:tcPr>
            <w:tcW w:w="9576" w:type="dxa"/>
            <w:noWrap/>
          </w:tcPr>
          <w:p w:rsidR="008423E4" w:rsidRPr="0022177D" w:rsidRDefault="004C60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60CA" w:rsidP="008423E4">
      <w:pPr>
        <w:jc w:val="center"/>
      </w:pPr>
    </w:p>
    <w:p w:rsidR="008423E4" w:rsidRPr="00B31F0E" w:rsidRDefault="004C60CA" w:rsidP="008423E4"/>
    <w:p w:rsidR="008423E4" w:rsidRPr="00742794" w:rsidRDefault="004C60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1611" w:rsidTr="00345119">
        <w:tc>
          <w:tcPr>
            <w:tcW w:w="9576" w:type="dxa"/>
          </w:tcPr>
          <w:p w:rsidR="008423E4" w:rsidRPr="00861995" w:rsidRDefault="004C60CA" w:rsidP="00345119">
            <w:pPr>
              <w:jc w:val="right"/>
            </w:pPr>
            <w:r>
              <w:t>S.B. 528</w:t>
            </w:r>
          </w:p>
        </w:tc>
      </w:tr>
      <w:tr w:rsidR="00B91611" w:rsidTr="00345119">
        <w:tc>
          <w:tcPr>
            <w:tcW w:w="9576" w:type="dxa"/>
          </w:tcPr>
          <w:p w:rsidR="008423E4" w:rsidRPr="00861995" w:rsidRDefault="004C60CA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B91611" w:rsidTr="00345119">
        <w:tc>
          <w:tcPr>
            <w:tcW w:w="9576" w:type="dxa"/>
          </w:tcPr>
          <w:p w:rsidR="008423E4" w:rsidRPr="00861995" w:rsidRDefault="004C60CA" w:rsidP="00345119">
            <w:pPr>
              <w:jc w:val="right"/>
            </w:pPr>
            <w:r>
              <w:t>State Affairs</w:t>
            </w:r>
          </w:p>
        </w:tc>
      </w:tr>
      <w:tr w:rsidR="00B91611" w:rsidTr="00345119">
        <w:tc>
          <w:tcPr>
            <w:tcW w:w="9576" w:type="dxa"/>
          </w:tcPr>
          <w:p w:rsidR="008423E4" w:rsidRDefault="004C60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60CA" w:rsidP="008423E4">
      <w:pPr>
        <w:tabs>
          <w:tab w:val="right" w:pos="9360"/>
        </w:tabs>
      </w:pPr>
    </w:p>
    <w:p w:rsidR="008423E4" w:rsidRDefault="004C60CA" w:rsidP="008423E4"/>
    <w:p w:rsidR="008423E4" w:rsidRDefault="004C60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1611" w:rsidTr="00345119">
        <w:tc>
          <w:tcPr>
            <w:tcW w:w="9576" w:type="dxa"/>
          </w:tcPr>
          <w:p w:rsidR="008423E4" w:rsidRPr="00A8133F" w:rsidRDefault="004C60CA" w:rsidP="00A86A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60CA" w:rsidP="00A86A71"/>
          <w:p w:rsidR="008423E4" w:rsidRDefault="004C60CA" w:rsidP="00A86A71">
            <w:pPr>
              <w:pStyle w:val="Header"/>
              <w:jc w:val="both"/>
            </w:pPr>
            <w:r>
              <w:t xml:space="preserve">Interested parties express confusion regarding the expiration date of the two-year term served by the chief administrative law judge of the State Office of Administrative Hearings. S.B. 528 seeks to bring </w:t>
            </w:r>
            <w:r>
              <w:t xml:space="preserve">predictability and </w:t>
            </w:r>
            <w:r>
              <w:t>stability to the off</w:t>
            </w:r>
            <w:r>
              <w:t>ice by speci</w:t>
            </w:r>
            <w:r>
              <w:t>fying the expiration date of that term</w:t>
            </w:r>
            <w:r>
              <w:t>.</w:t>
            </w:r>
          </w:p>
          <w:p w:rsidR="008423E4" w:rsidRPr="00E26B13" w:rsidRDefault="004C60CA" w:rsidP="00A86A71">
            <w:pPr>
              <w:rPr>
                <w:b/>
              </w:rPr>
            </w:pPr>
          </w:p>
        </w:tc>
      </w:tr>
      <w:tr w:rsidR="00B91611" w:rsidTr="00345119">
        <w:tc>
          <w:tcPr>
            <w:tcW w:w="9576" w:type="dxa"/>
          </w:tcPr>
          <w:p w:rsidR="0017725B" w:rsidRDefault="004C60CA" w:rsidP="00A86A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60CA" w:rsidP="00A86A71">
            <w:pPr>
              <w:rPr>
                <w:b/>
                <w:u w:val="single"/>
              </w:rPr>
            </w:pPr>
          </w:p>
          <w:p w:rsidR="006F699D" w:rsidRPr="006F699D" w:rsidRDefault="004C60CA" w:rsidP="00A86A7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4C60CA" w:rsidP="00A86A71">
            <w:pPr>
              <w:rPr>
                <w:b/>
                <w:u w:val="single"/>
              </w:rPr>
            </w:pPr>
          </w:p>
        </w:tc>
      </w:tr>
      <w:tr w:rsidR="00B91611" w:rsidTr="00345119">
        <w:tc>
          <w:tcPr>
            <w:tcW w:w="9576" w:type="dxa"/>
          </w:tcPr>
          <w:p w:rsidR="008423E4" w:rsidRPr="00A8133F" w:rsidRDefault="004C60CA" w:rsidP="00A86A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60CA" w:rsidP="00A86A71"/>
          <w:p w:rsidR="006F699D" w:rsidRDefault="004C60CA" w:rsidP="00A86A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4C60CA" w:rsidP="00A86A71">
            <w:pPr>
              <w:rPr>
                <w:b/>
              </w:rPr>
            </w:pPr>
          </w:p>
        </w:tc>
      </w:tr>
      <w:tr w:rsidR="00B91611" w:rsidTr="00345119">
        <w:tc>
          <w:tcPr>
            <w:tcW w:w="9576" w:type="dxa"/>
          </w:tcPr>
          <w:p w:rsidR="008423E4" w:rsidRPr="00A8133F" w:rsidRDefault="004C60CA" w:rsidP="00A86A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60CA" w:rsidP="00A86A71"/>
          <w:p w:rsidR="008423E4" w:rsidRDefault="004C60CA" w:rsidP="00A86A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528 amends the Government Code to </w:t>
            </w:r>
            <w:r>
              <w:t>set</w:t>
            </w:r>
            <w:r>
              <w:t xml:space="preserve"> the </w:t>
            </w:r>
            <w:r>
              <w:t xml:space="preserve">two-year </w:t>
            </w:r>
            <w:r>
              <w:t xml:space="preserve">term </w:t>
            </w:r>
            <w:r>
              <w:t xml:space="preserve">served by </w:t>
            </w:r>
            <w:r>
              <w:t xml:space="preserve">the chief administrative law judge of the State Office of Administrative Hearings </w:t>
            </w:r>
            <w:r>
              <w:t xml:space="preserve">to </w:t>
            </w:r>
            <w:r>
              <w:t>expire on May 15 of each even-numbered year.</w:t>
            </w:r>
          </w:p>
          <w:p w:rsidR="008423E4" w:rsidRPr="00835628" w:rsidRDefault="004C60CA" w:rsidP="00A86A71">
            <w:pPr>
              <w:rPr>
                <w:b/>
              </w:rPr>
            </w:pPr>
          </w:p>
        </w:tc>
      </w:tr>
      <w:tr w:rsidR="00B91611" w:rsidTr="00345119">
        <w:tc>
          <w:tcPr>
            <w:tcW w:w="9576" w:type="dxa"/>
          </w:tcPr>
          <w:p w:rsidR="008423E4" w:rsidRPr="00A8133F" w:rsidRDefault="004C60CA" w:rsidP="00A86A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60CA" w:rsidP="00A86A71"/>
          <w:p w:rsidR="008423E4" w:rsidRPr="003624F2" w:rsidRDefault="004C60CA" w:rsidP="00A86A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1, 2017.</w:t>
            </w:r>
          </w:p>
          <w:p w:rsidR="008423E4" w:rsidRPr="00233FDB" w:rsidRDefault="004C60CA" w:rsidP="00A86A71">
            <w:pPr>
              <w:rPr>
                <w:b/>
              </w:rPr>
            </w:pPr>
          </w:p>
        </w:tc>
      </w:tr>
    </w:tbl>
    <w:p w:rsidR="008423E4" w:rsidRPr="00BE0E75" w:rsidRDefault="004C60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60C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0CA">
      <w:r>
        <w:separator/>
      </w:r>
    </w:p>
  </w:endnote>
  <w:endnote w:type="continuationSeparator" w:id="0">
    <w:p w:rsidR="00000000" w:rsidRDefault="004C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6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1611" w:rsidTr="009C1E9A">
      <w:trPr>
        <w:cantSplit/>
      </w:trPr>
      <w:tc>
        <w:tcPr>
          <w:tcW w:w="0" w:type="pct"/>
        </w:tcPr>
        <w:p w:rsidR="00137D90" w:rsidRDefault="004C60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60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60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60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60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1611" w:rsidTr="009C1E9A">
      <w:trPr>
        <w:cantSplit/>
      </w:trPr>
      <w:tc>
        <w:tcPr>
          <w:tcW w:w="0" w:type="pct"/>
        </w:tcPr>
        <w:p w:rsidR="00EC379B" w:rsidRDefault="004C60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60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31518</w:t>
          </w:r>
        </w:p>
      </w:tc>
      <w:tc>
        <w:tcPr>
          <w:tcW w:w="2453" w:type="pct"/>
        </w:tcPr>
        <w:p w:rsidR="00EC379B" w:rsidRDefault="004C60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17.136.1214</w:t>
          </w:r>
          <w:r>
            <w:fldChar w:fldCharType="end"/>
          </w:r>
        </w:p>
      </w:tc>
    </w:tr>
    <w:tr w:rsidR="00B91611" w:rsidTr="009C1E9A">
      <w:trPr>
        <w:cantSplit/>
      </w:trPr>
      <w:tc>
        <w:tcPr>
          <w:tcW w:w="0" w:type="pct"/>
        </w:tcPr>
        <w:p w:rsidR="00EC379B" w:rsidRDefault="004C60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60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60CA" w:rsidP="006D504F">
          <w:pPr>
            <w:pStyle w:val="Footer"/>
            <w:rPr>
              <w:rStyle w:val="PageNumber"/>
            </w:rPr>
          </w:pPr>
        </w:p>
        <w:p w:rsidR="00EC379B" w:rsidRDefault="004C60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16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60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60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60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6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0CA">
      <w:r>
        <w:separator/>
      </w:r>
    </w:p>
  </w:footnote>
  <w:footnote w:type="continuationSeparator" w:id="0">
    <w:p w:rsidR="00000000" w:rsidRDefault="004C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6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6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6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11"/>
    <w:rsid w:val="004C60CA"/>
    <w:rsid w:val="00B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99D"/>
  </w:style>
  <w:style w:type="paragraph" w:styleId="CommentSubject">
    <w:name w:val="annotation subject"/>
    <w:basedOn w:val="CommentText"/>
    <w:next w:val="CommentText"/>
    <w:link w:val="CommentSubjectChar"/>
    <w:rsid w:val="006F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6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99D"/>
  </w:style>
  <w:style w:type="paragraph" w:styleId="CommentSubject">
    <w:name w:val="annotation subject"/>
    <w:basedOn w:val="CommentText"/>
    <w:next w:val="CommentText"/>
    <w:link w:val="CommentSubjectChar"/>
    <w:rsid w:val="006F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952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SB00528 (Committee Report (Unamended))</vt:lpstr>
    </vt:vector>
  </TitlesOfParts>
  <Company>State of Texas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31518</dc:subject>
  <dc:creator>State of Texas</dc:creator>
  <dc:description>SB 528 by Birdwell-(H)State Affairs</dc:description>
  <cp:lastModifiedBy>Molly Hoffman-Bricker</cp:lastModifiedBy>
  <cp:revision>2</cp:revision>
  <cp:lastPrinted>2017-05-16T22:33:00Z</cp:lastPrinted>
  <dcterms:created xsi:type="dcterms:W3CDTF">2017-05-17T23:14:00Z</dcterms:created>
  <dcterms:modified xsi:type="dcterms:W3CDTF">2017-05-17T23:14:00Z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17.136.1214</vt:lpwstr>
  </property>
</Properties>
</file>