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5068" w:rsidTr="00345119">
        <w:tc>
          <w:tcPr>
            <w:tcW w:w="9576" w:type="dxa"/>
            <w:noWrap/>
          </w:tcPr>
          <w:p w:rsidR="008423E4" w:rsidRPr="0022177D" w:rsidRDefault="00CE6A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6A27" w:rsidP="008423E4">
      <w:pPr>
        <w:jc w:val="center"/>
      </w:pPr>
    </w:p>
    <w:p w:rsidR="008423E4" w:rsidRPr="00B31F0E" w:rsidRDefault="00CE6A27" w:rsidP="008423E4"/>
    <w:p w:rsidR="008423E4" w:rsidRPr="00742794" w:rsidRDefault="00CE6A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5068" w:rsidTr="00345119">
        <w:tc>
          <w:tcPr>
            <w:tcW w:w="9576" w:type="dxa"/>
          </w:tcPr>
          <w:p w:rsidR="008423E4" w:rsidRPr="00861995" w:rsidRDefault="00CE6A27" w:rsidP="00345119">
            <w:pPr>
              <w:jc w:val="right"/>
            </w:pPr>
            <w:r>
              <w:t>C.S.S.B. 537</w:t>
            </w:r>
          </w:p>
        </w:tc>
      </w:tr>
      <w:tr w:rsidR="00CA5068" w:rsidTr="00345119">
        <w:tc>
          <w:tcPr>
            <w:tcW w:w="9576" w:type="dxa"/>
          </w:tcPr>
          <w:p w:rsidR="008423E4" w:rsidRPr="00861995" w:rsidRDefault="00CE6A27" w:rsidP="0034511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CA5068" w:rsidTr="00345119">
        <w:tc>
          <w:tcPr>
            <w:tcW w:w="9576" w:type="dxa"/>
          </w:tcPr>
          <w:p w:rsidR="008423E4" w:rsidRPr="00861995" w:rsidRDefault="00CE6A27" w:rsidP="00345119">
            <w:pPr>
              <w:jc w:val="right"/>
            </w:pPr>
            <w:r>
              <w:t>Higher Education</w:t>
            </w:r>
          </w:p>
        </w:tc>
      </w:tr>
      <w:tr w:rsidR="00CA5068" w:rsidTr="00345119">
        <w:tc>
          <w:tcPr>
            <w:tcW w:w="9576" w:type="dxa"/>
          </w:tcPr>
          <w:p w:rsidR="008423E4" w:rsidRDefault="00CE6A2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E6A27" w:rsidP="008423E4">
      <w:pPr>
        <w:tabs>
          <w:tab w:val="right" w:pos="9360"/>
        </w:tabs>
      </w:pPr>
    </w:p>
    <w:p w:rsidR="008423E4" w:rsidRDefault="00CE6A27" w:rsidP="008423E4"/>
    <w:p w:rsidR="008423E4" w:rsidRDefault="00CE6A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A5068" w:rsidTr="00A77566">
        <w:tc>
          <w:tcPr>
            <w:tcW w:w="9582" w:type="dxa"/>
          </w:tcPr>
          <w:p w:rsidR="008423E4" w:rsidRPr="00A8133F" w:rsidRDefault="00CE6A27" w:rsidP="005A65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6A27" w:rsidP="005A6568"/>
          <w:p w:rsidR="008423E4" w:rsidRDefault="00CE6A27" w:rsidP="005A65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burden placed on college students by the rising costs of special course fees, such as online access </w:t>
            </w:r>
            <w:r>
              <w:t>fees and lab fees</w:t>
            </w:r>
            <w:r>
              <w:t xml:space="preserve">. </w:t>
            </w:r>
            <w:r>
              <w:t xml:space="preserve">C.S.S.B. 537 seeks to address this issue by requiring the disclosure of special course fees </w:t>
            </w:r>
            <w:r>
              <w:t>at</w:t>
            </w:r>
            <w:r>
              <w:t xml:space="preserve"> public institutions of higher education so that students may prepare accordingly.</w:t>
            </w:r>
          </w:p>
          <w:p w:rsidR="008423E4" w:rsidRPr="00E26B13" w:rsidRDefault="00CE6A27" w:rsidP="005A6568">
            <w:pPr>
              <w:rPr>
                <w:b/>
              </w:rPr>
            </w:pPr>
          </w:p>
        </w:tc>
      </w:tr>
      <w:tr w:rsidR="00CA5068" w:rsidTr="00A77566">
        <w:tc>
          <w:tcPr>
            <w:tcW w:w="9582" w:type="dxa"/>
          </w:tcPr>
          <w:p w:rsidR="0017725B" w:rsidRDefault="00CE6A27" w:rsidP="005A65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6A27" w:rsidP="005A6568">
            <w:pPr>
              <w:rPr>
                <w:b/>
                <w:u w:val="single"/>
              </w:rPr>
            </w:pPr>
          </w:p>
          <w:p w:rsidR="00A77566" w:rsidRPr="00A77566" w:rsidRDefault="00CE6A27" w:rsidP="005A6568">
            <w:pPr>
              <w:jc w:val="both"/>
            </w:pPr>
            <w:r>
              <w:t>It is the committee's opinion tha</w:t>
            </w:r>
            <w:r>
              <w:t>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6A27" w:rsidP="005A6568">
            <w:pPr>
              <w:rPr>
                <w:b/>
                <w:u w:val="single"/>
              </w:rPr>
            </w:pPr>
          </w:p>
        </w:tc>
      </w:tr>
      <w:tr w:rsidR="00CA5068" w:rsidTr="00A77566">
        <w:tc>
          <w:tcPr>
            <w:tcW w:w="9582" w:type="dxa"/>
          </w:tcPr>
          <w:p w:rsidR="008423E4" w:rsidRPr="00A8133F" w:rsidRDefault="00CE6A27" w:rsidP="005A65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</w:t>
            </w:r>
            <w:r w:rsidRPr="009C1E9A">
              <w:rPr>
                <w:b/>
                <w:u w:val="single"/>
              </w:rPr>
              <w:t>ORITY</w:t>
            </w:r>
            <w:r>
              <w:rPr>
                <w:b/>
              </w:rPr>
              <w:t xml:space="preserve"> </w:t>
            </w:r>
          </w:p>
          <w:p w:rsidR="008423E4" w:rsidRDefault="00CE6A27" w:rsidP="005A6568"/>
          <w:p w:rsidR="00A77566" w:rsidRDefault="00CE6A27" w:rsidP="005A65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E6A27" w:rsidP="005A6568">
            <w:pPr>
              <w:rPr>
                <w:b/>
              </w:rPr>
            </w:pPr>
          </w:p>
        </w:tc>
      </w:tr>
      <w:tr w:rsidR="00CA5068" w:rsidTr="00A77566">
        <w:tc>
          <w:tcPr>
            <w:tcW w:w="9582" w:type="dxa"/>
          </w:tcPr>
          <w:p w:rsidR="008423E4" w:rsidRPr="00A8133F" w:rsidRDefault="00CE6A27" w:rsidP="005A65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6A27" w:rsidP="005A6568"/>
          <w:p w:rsidR="008423E4" w:rsidRDefault="00CE6A27" w:rsidP="005A65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537</w:t>
            </w:r>
            <w:r>
              <w:t xml:space="preserve"> amends the Education Code to require e</w:t>
            </w:r>
            <w:r w:rsidRPr="00394782">
              <w:t xml:space="preserve">ach </w:t>
            </w:r>
            <w:r>
              <w:t xml:space="preserve">public </w:t>
            </w:r>
            <w:r w:rsidRPr="00394782">
              <w:t>institution</w:t>
            </w:r>
            <w:r w:rsidRPr="00394782">
              <w:t xml:space="preserve"> of higher education </w:t>
            </w:r>
            <w:r>
              <w:t>to</w:t>
            </w:r>
            <w:r w:rsidRPr="00394782">
              <w:t xml:space="preserve"> include in the institution's online course catalog, for each course listed in the catalog, a description and the amount of any special course fee, including an online access fee or lab fee, to be charged specifically for the course. If the institution pub</w:t>
            </w:r>
            <w:r w:rsidRPr="00394782">
              <w:t>lishes a paper course catalog, the institution may publish any fees specifically charged for each course using the amounts charged in the most recent academic year.</w:t>
            </w:r>
            <w:r>
              <w:t xml:space="preserve"> The bill applies beginning with course catalogs published for the 2018-2019 academic year.</w:t>
            </w:r>
          </w:p>
          <w:p w:rsidR="008423E4" w:rsidRPr="00835628" w:rsidRDefault="00CE6A27" w:rsidP="005A6568">
            <w:pPr>
              <w:rPr>
                <w:b/>
              </w:rPr>
            </w:pPr>
          </w:p>
        </w:tc>
      </w:tr>
      <w:tr w:rsidR="00CA5068" w:rsidTr="00A77566">
        <w:tc>
          <w:tcPr>
            <w:tcW w:w="9582" w:type="dxa"/>
          </w:tcPr>
          <w:p w:rsidR="008423E4" w:rsidRPr="00A8133F" w:rsidRDefault="00CE6A27" w:rsidP="005A65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6A27" w:rsidP="005A6568"/>
          <w:p w:rsidR="008423E4" w:rsidRDefault="00CE6A27" w:rsidP="005A65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</w:t>
            </w:r>
            <w:r>
              <w:t>.</w:t>
            </w:r>
          </w:p>
          <w:p w:rsidR="00E43E19" w:rsidRPr="00E43E19" w:rsidRDefault="00CE6A27" w:rsidP="005A65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A5068" w:rsidTr="00A77566">
        <w:tc>
          <w:tcPr>
            <w:tcW w:w="9582" w:type="dxa"/>
          </w:tcPr>
          <w:p w:rsidR="00A77566" w:rsidRDefault="00CE6A27" w:rsidP="005A656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A77566" w:rsidRDefault="00CE6A27" w:rsidP="005A6568">
            <w:pPr>
              <w:jc w:val="both"/>
            </w:pPr>
          </w:p>
          <w:p w:rsidR="00A77566" w:rsidRDefault="00CE6A27" w:rsidP="005A6568">
            <w:pPr>
              <w:jc w:val="both"/>
            </w:pPr>
            <w:r>
              <w:t xml:space="preserve">While C.S.S.B. </w:t>
            </w:r>
            <w:r>
              <w:t>537</w:t>
            </w:r>
            <w:r>
              <w:t xml:space="preserve"> may differ from the engrossed in minor or nonsubstantive ways, the following comparis</w:t>
            </w:r>
            <w:r>
              <w:t>on is organized and formatted in a manner that indicates the substantial differences between the engrossed and committee substitute versions of the bill.</w:t>
            </w:r>
          </w:p>
          <w:p w:rsidR="00A77566" w:rsidRPr="00A77566" w:rsidRDefault="00CE6A27" w:rsidP="005A6568">
            <w:pPr>
              <w:jc w:val="both"/>
            </w:pPr>
          </w:p>
        </w:tc>
      </w:tr>
      <w:tr w:rsidR="00CA5068" w:rsidTr="00A77566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A5068" w:rsidTr="00A77566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A77566" w:rsidRDefault="00CE6A27" w:rsidP="005A6568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A77566" w:rsidRDefault="00CE6A27" w:rsidP="005A656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A5068" w:rsidTr="00A77566">
              <w:tc>
                <w:tcPr>
                  <w:tcW w:w="4673" w:type="dxa"/>
                  <w:tcMar>
                    <w:right w:w="360" w:type="dxa"/>
                  </w:tcMar>
                </w:tcPr>
                <w:p w:rsidR="00A77566" w:rsidRDefault="00CE6A27" w:rsidP="005A6568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Subchapter A, Chapter 54, Education Code, is</w:t>
                  </w:r>
                  <w:r>
                    <w:t xml:space="preserve"> amended by adding Section 54.0051 to read as follows:</w:t>
                  </w:r>
                </w:p>
                <w:p w:rsidR="00A77566" w:rsidRDefault="00CE6A27" w:rsidP="005A6568">
                  <w:pPr>
                    <w:jc w:val="both"/>
                  </w:pPr>
                  <w:r>
                    <w:rPr>
                      <w:u w:val="single"/>
                    </w:rPr>
                    <w:t>Sec. 54.0051.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REQUIRED DISCLOSURE </w:t>
                  </w:r>
                  <w:r>
                    <w:rPr>
                      <w:u w:val="single"/>
                    </w:rPr>
                    <w:lastRenderedPageBreak/>
                    <w:t>OF COURSE FEES IN COURSE CATALOG.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Each institution of higher education shall include in the institution's course catalog, for each course listed in the catalog, a desc</w:t>
                  </w:r>
                  <w:r>
                    <w:rPr>
                      <w:u w:val="single"/>
                    </w:rPr>
                    <w:t>ription and the amount of any special course fee, including an online access fee or lab fee, to be charged specifically for the course.</w:t>
                  </w:r>
                </w:p>
                <w:p w:rsidR="00A77566" w:rsidRDefault="00CE6A27" w:rsidP="005A6568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77566" w:rsidRDefault="00CE6A27" w:rsidP="005A6568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Subchapter A, Chapter 54, Education Code, is amended by adding Section 54.0051 to read as follows:</w:t>
                  </w:r>
                </w:p>
                <w:p w:rsidR="00A77566" w:rsidRDefault="00CE6A27" w:rsidP="005A6568">
                  <w:pPr>
                    <w:jc w:val="both"/>
                  </w:pPr>
                  <w:r>
                    <w:rPr>
                      <w:u w:val="single"/>
                    </w:rPr>
                    <w:t>Sec. 54.0</w:t>
                  </w:r>
                  <w:r>
                    <w:rPr>
                      <w:u w:val="single"/>
                    </w:rPr>
                    <w:t>051.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DISCLOSURE OF COURSE </w:t>
                  </w:r>
                  <w:r>
                    <w:rPr>
                      <w:u w:val="single"/>
                    </w:rPr>
                    <w:lastRenderedPageBreak/>
                    <w:t>FEES IN COURSE CATALOG.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Each institution of higher education shall include in the institution's </w:t>
                  </w:r>
                  <w:r w:rsidRPr="00394782">
                    <w:rPr>
                      <w:highlight w:val="lightGray"/>
                      <w:u w:val="single"/>
                    </w:rPr>
                    <w:t>online</w:t>
                  </w:r>
                  <w:r>
                    <w:rPr>
                      <w:u w:val="single"/>
                    </w:rPr>
                    <w:t xml:space="preserve"> course catalog, for each course listed in the catalog, a description and the amount of any special course fee, including an onl</w:t>
                  </w:r>
                  <w:r>
                    <w:rPr>
                      <w:u w:val="single"/>
                    </w:rPr>
                    <w:t>ine access fee or lab fee, to be charged specifically for the course.</w:t>
                  </w:r>
                  <w:r>
                    <w:rPr>
                      <w:u w:val="single"/>
                    </w:rPr>
                    <w:t xml:space="preserve"> </w:t>
                  </w:r>
                  <w:r w:rsidRPr="00394782">
                    <w:rPr>
                      <w:highlight w:val="lightGray"/>
                      <w:u w:val="single"/>
                    </w:rPr>
                    <w:t>If the institution publishes a paper course catalog, the institution may publish any fees specifically charged for each course using the amounts charged in the most recent academic year.</w:t>
                  </w:r>
                </w:p>
              </w:tc>
            </w:tr>
            <w:tr w:rsidR="00CA5068" w:rsidTr="00A77566">
              <w:tc>
                <w:tcPr>
                  <w:tcW w:w="4673" w:type="dxa"/>
                  <w:tcMar>
                    <w:right w:w="360" w:type="dxa"/>
                  </w:tcMar>
                </w:tcPr>
                <w:p w:rsidR="00A77566" w:rsidRDefault="00CE6A27" w:rsidP="005A6568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Section 54.0051, Education Code, as added by this Act, applies beginning with course catalogs published for the 2018-2019 academic year.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77566" w:rsidRDefault="00CE6A27" w:rsidP="005A6568">
                  <w:pPr>
                    <w:jc w:val="both"/>
                  </w:pPr>
                  <w:r>
                    <w:t>SECTION 2. Same as engrossed version.</w:t>
                  </w:r>
                </w:p>
                <w:p w:rsidR="00A77566" w:rsidRDefault="00CE6A27" w:rsidP="005A6568">
                  <w:pPr>
                    <w:jc w:val="both"/>
                  </w:pPr>
                </w:p>
                <w:p w:rsidR="00A77566" w:rsidRDefault="00CE6A27" w:rsidP="005A6568">
                  <w:pPr>
                    <w:jc w:val="both"/>
                  </w:pPr>
                </w:p>
              </w:tc>
            </w:tr>
            <w:tr w:rsidR="00CA5068" w:rsidTr="00A77566">
              <w:tc>
                <w:tcPr>
                  <w:tcW w:w="4673" w:type="dxa"/>
                  <w:tcMar>
                    <w:right w:w="360" w:type="dxa"/>
                  </w:tcMar>
                </w:tcPr>
                <w:p w:rsidR="00A77566" w:rsidRDefault="00CE6A27" w:rsidP="005A6568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 effect immediately if it receives a vot</w:t>
                  </w:r>
                  <w:r>
                    <w:t>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77566" w:rsidRDefault="00CE6A27" w:rsidP="005A6568">
                  <w:pPr>
                    <w:jc w:val="both"/>
                  </w:pPr>
                  <w:r>
                    <w:t xml:space="preserve">SECTION 3. Same as </w:t>
                  </w:r>
                  <w:r>
                    <w:t>engrossed version.</w:t>
                  </w:r>
                </w:p>
                <w:p w:rsidR="00A77566" w:rsidRDefault="00CE6A27" w:rsidP="005A6568">
                  <w:pPr>
                    <w:jc w:val="both"/>
                  </w:pPr>
                </w:p>
                <w:p w:rsidR="00A77566" w:rsidRDefault="00CE6A27" w:rsidP="005A6568">
                  <w:pPr>
                    <w:jc w:val="both"/>
                  </w:pPr>
                </w:p>
              </w:tc>
            </w:tr>
          </w:tbl>
          <w:p w:rsidR="00A77566" w:rsidRDefault="00CE6A27" w:rsidP="005A6568"/>
          <w:p w:rsidR="00A77566" w:rsidRPr="009C1E9A" w:rsidRDefault="00CE6A27" w:rsidP="005A6568">
            <w:pPr>
              <w:rPr>
                <w:b/>
                <w:u w:val="single"/>
              </w:rPr>
            </w:pPr>
          </w:p>
        </w:tc>
      </w:tr>
    </w:tbl>
    <w:p w:rsidR="008423E4" w:rsidRPr="00BE0E75" w:rsidRDefault="00CE6A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6A2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6A27">
      <w:r>
        <w:separator/>
      </w:r>
    </w:p>
  </w:endnote>
  <w:endnote w:type="continuationSeparator" w:id="0">
    <w:p w:rsidR="00000000" w:rsidRDefault="00CE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5068" w:rsidTr="009C1E9A">
      <w:trPr>
        <w:cantSplit/>
      </w:trPr>
      <w:tc>
        <w:tcPr>
          <w:tcW w:w="0" w:type="pct"/>
        </w:tcPr>
        <w:p w:rsidR="00137D90" w:rsidRDefault="00CE6A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6A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6A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6A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6A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5068" w:rsidTr="009C1E9A">
      <w:trPr>
        <w:cantSplit/>
      </w:trPr>
      <w:tc>
        <w:tcPr>
          <w:tcW w:w="0" w:type="pct"/>
        </w:tcPr>
        <w:p w:rsidR="00EC379B" w:rsidRDefault="00CE6A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6A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31624</w:t>
          </w:r>
        </w:p>
      </w:tc>
      <w:tc>
        <w:tcPr>
          <w:tcW w:w="2453" w:type="pct"/>
        </w:tcPr>
        <w:p w:rsidR="00EC379B" w:rsidRDefault="00CE6A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17.137.55</w:t>
          </w:r>
          <w:r>
            <w:fldChar w:fldCharType="end"/>
          </w:r>
        </w:p>
      </w:tc>
    </w:tr>
    <w:tr w:rsidR="00CA5068" w:rsidTr="009C1E9A">
      <w:trPr>
        <w:cantSplit/>
      </w:trPr>
      <w:tc>
        <w:tcPr>
          <w:tcW w:w="0" w:type="pct"/>
        </w:tcPr>
        <w:p w:rsidR="00EC379B" w:rsidRDefault="00CE6A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6A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30826</w:t>
          </w:r>
        </w:p>
      </w:tc>
      <w:tc>
        <w:tcPr>
          <w:tcW w:w="2453" w:type="pct"/>
        </w:tcPr>
        <w:p w:rsidR="00EC379B" w:rsidRDefault="00CE6A27" w:rsidP="006D504F">
          <w:pPr>
            <w:pStyle w:val="Footer"/>
            <w:rPr>
              <w:rStyle w:val="PageNumber"/>
            </w:rPr>
          </w:pPr>
        </w:p>
        <w:p w:rsidR="00EC379B" w:rsidRDefault="00CE6A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50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6A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6A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6A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6A27">
      <w:r>
        <w:separator/>
      </w:r>
    </w:p>
  </w:footnote>
  <w:footnote w:type="continuationSeparator" w:id="0">
    <w:p w:rsidR="00000000" w:rsidRDefault="00CE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68"/>
    <w:rsid w:val="00CA5068"/>
    <w:rsid w:val="00C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94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4782"/>
  </w:style>
  <w:style w:type="paragraph" w:styleId="CommentSubject">
    <w:name w:val="annotation subject"/>
    <w:basedOn w:val="CommentText"/>
    <w:next w:val="CommentText"/>
    <w:link w:val="CommentSubjectChar"/>
    <w:rsid w:val="00394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782"/>
    <w:rPr>
      <w:b/>
      <w:bCs/>
    </w:rPr>
  </w:style>
  <w:style w:type="paragraph" w:styleId="Revision">
    <w:name w:val="Revision"/>
    <w:hidden/>
    <w:uiPriority w:val="99"/>
    <w:semiHidden/>
    <w:rsid w:val="008A63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94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4782"/>
  </w:style>
  <w:style w:type="paragraph" w:styleId="CommentSubject">
    <w:name w:val="annotation subject"/>
    <w:basedOn w:val="CommentText"/>
    <w:next w:val="CommentText"/>
    <w:link w:val="CommentSubjectChar"/>
    <w:rsid w:val="00394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782"/>
    <w:rPr>
      <w:b/>
      <w:bCs/>
    </w:rPr>
  </w:style>
  <w:style w:type="paragraph" w:styleId="Revision">
    <w:name w:val="Revision"/>
    <w:hidden/>
    <w:uiPriority w:val="99"/>
    <w:semiHidden/>
    <w:rsid w:val="008A6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3019</Characters>
  <Application>Microsoft Office Word</Application>
  <DocSecurity>4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SB00537 (Committee Report (Substituted))</vt:lpstr>
    </vt:vector>
  </TitlesOfParts>
  <Company>State of Texas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31624</dc:subject>
  <dc:creator>State of Texas</dc:creator>
  <dc:description>SB 537 by Hinojosa-(H)Higher Education (Substitute Document Number: 85R 30826)</dc:description>
  <cp:lastModifiedBy>Molly Hoffman-Bricker</cp:lastModifiedBy>
  <cp:revision>2</cp:revision>
  <cp:lastPrinted>2017-05-17T18:15:00Z</cp:lastPrinted>
  <dcterms:created xsi:type="dcterms:W3CDTF">2017-05-18T19:57:00Z</dcterms:created>
  <dcterms:modified xsi:type="dcterms:W3CDTF">2017-05-18T19:57:00Z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17.137.55</vt:lpwstr>
  </property>
</Properties>
</file>