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227E4" w:rsidTr="00345119">
        <w:tc>
          <w:tcPr>
            <w:tcW w:w="9576" w:type="dxa"/>
            <w:noWrap/>
          </w:tcPr>
          <w:p w:rsidR="008423E4" w:rsidRPr="0022177D" w:rsidRDefault="00BF198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F198E" w:rsidP="008423E4">
      <w:pPr>
        <w:jc w:val="center"/>
      </w:pPr>
    </w:p>
    <w:p w:rsidR="008423E4" w:rsidRPr="00B31F0E" w:rsidRDefault="00BF198E" w:rsidP="008423E4"/>
    <w:p w:rsidR="008423E4" w:rsidRPr="00742794" w:rsidRDefault="00BF198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227E4" w:rsidTr="00345119">
        <w:tc>
          <w:tcPr>
            <w:tcW w:w="9576" w:type="dxa"/>
          </w:tcPr>
          <w:p w:rsidR="008423E4" w:rsidRPr="00861995" w:rsidRDefault="00BF198E" w:rsidP="00345119">
            <w:pPr>
              <w:jc w:val="right"/>
            </w:pPr>
            <w:r>
              <w:t>S.B. 554</w:t>
            </w:r>
          </w:p>
        </w:tc>
      </w:tr>
      <w:tr w:rsidR="007227E4" w:rsidTr="00345119">
        <w:tc>
          <w:tcPr>
            <w:tcW w:w="9576" w:type="dxa"/>
          </w:tcPr>
          <w:p w:rsidR="008423E4" w:rsidRPr="00861995" w:rsidRDefault="00BF198E" w:rsidP="00345119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7227E4" w:rsidTr="00345119">
        <w:tc>
          <w:tcPr>
            <w:tcW w:w="9576" w:type="dxa"/>
          </w:tcPr>
          <w:p w:rsidR="008423E4" w:rsidRPr="00861995" w:rsidRDefault="00BF198E" w:rsidP="00345119">
            <w:pPr>
              <w:jc w:val="right"/>
            </w:pPr>
            <w:r>
              <w:t>Special Purpose Districts</w:t>
            </w:r>
          </w:p>
        </w:tc>
      </w:tr>
      <w:tr w:rsidR="007227E4" w:rsidTr="00345119">
        <w:tc>
          <w:tcPr>
            <w:tcW w:w="9576" w:type="dxa"/>
          </w:tcPr>
          <w:p w:rsidR="008423E4" w:rsidRDefault="00BF198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F198E" w:rsidP="008423E4">
      <w:pPr>
        <w:tabs>
          <w:tab w:val="right" w:pos="9360"/>
        </w:tabs>
      </w:pPr>
    </w:p>
    <w:p w:rsidR="008423E4" w:rsidRDefault="00BF198E" w:rsidP="008423E4"/>
    <w:p w:rsidR="008423E4" w:rsidRDefault="00BF198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227E4" w:rsidTr="00345119">
        <w:tc>
          <w:tcPr>
            <w:tcW w:w="9576" w:type="dxa"/>
          </w:tcPr>
          <w:p w:rsidR="008423E4" w:rsidRPr="00A8133F" w:rsidRDefault="00BF198E" w:rsidP="00457C7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F198E" w:rsidP="00457C72"/>
          <w:p w:rsidR="008423E4" w:rsidRDefault="00BF198E" w:rsidP="00457C72">
            <w:pPr>
              <w:pStyle w:val="Header"/>
              <w:jc w:val="both"/>
            </w:pPr>
            <w:r>
              <w:t xml:space="preserve">Interested parties contend that meetings of certain water districts held outside of the district can discourage meeting </w:t>
            </w:r>
            <w:r>
              <w:t>attendance and participation by members of the public</w:t>
            </w:r>
            <w:r>
              <w:t xml:space="preserve">. </w:t>
            </w:r>
            <w:r>
              <w:t xml:space="preserve">S.B. 554 seeks to address this issue by </w:t>
            </w:r>
            <w:r>
              <w:t>reforming notice requirements for certain special districts that hold board meetings outside the district</w:t>
            </w:r>
            <w:r>
              <w:t>.</w:t>
            </w:r>
          </w:p>
          <w:p w:rsidR="008423E4" w:rsidRPr="00E26B13" w:rsidRDefault="00BF198E" w:rsidP="00457C72">
            <w:pPr>
              <w:rPr>
                <w:b/>
              </w:rPr>
            </w:pPr>
          </w:p>
        </w:tc>
      </w:tr>
      <w:tr w:rsidR="007227E4" w:rsidTr="00345119">
        <w:tc>
          <w:tcPr>
            <w:tcW w:w="9576" w:type="dxa"/>
          </w:tcPr>
          <w:p w:rsidR="0017725B" w:rsidRDefault="00BF198E" w:rsidP="00457C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F198E" w:rsidP="00457C72">
            <w:pPr>
              <w:rPr>
                <w:b/>
                <w:u w:val="single"/>
              </w:rPr>
            </w:pPr>
          </w:p>
          <w:p w:rsidR="00400018" w:rsidRPr="00400018" w:rsidRDefault="00BF198E" w:rsidP="00457C72">
            <w:pPr>
              <w:jc w:val="both"/>
            </w:pPr>
            <w:r>
              <w:t>It is the committee's opini</w:t>
            </w:r>
            <w:r>
              <w:t>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F198E" w:rsidP="00457C72">
            <w:pPr>
              <w:rPr>
                <w:b/>
                <w:u w:val="single"/>
              </w:rPr>
            </w:pPr>
          </w:p>
        </w:tc>
      </w:tr>
      <w:tr w:rsidR="007227E4" w:rsidTr="00345119">
        <w:tc>
          <w:tcPr>
            <w:tcW w:w="9576" w:type="dxa"/>
          </w:tcPr>
          <w:p w:rsidR="008423E4" w:rsidRPr="00A8133F" w:rsidRDefault="00BF198E" w:rsidP="00457C7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</w:t>
            </w:r>
            <w:r w:rsidRPr="009C1E9A">
              <w:rPr>
                <w:b/>
                <w:u w:val="single"/>
              </w:rPr>
              <w:t>G AUTHORITY</w:t>
            </w:r>
            <w:r>
              <w:rPr>
                <w:b/>
              </w:rPr>
              <w:t xml:space="preserve"> </w:t>
            </w:r>
          </w:p>
          <w:p w:rsidR="008423E4" w:rsidRDefault="00BF198E" w:rsidP="00457C72"/>
          <w:p w:rsidR="00400018" w:rsidRDefault="00BF198E" w:rsidP="00457C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F198E" w:rsidP="00457C72">
            <w:pPr>
              <w:rPr>
                <w:b/>
              </w:rPr>
            </w:pPr>
          </w:p>
        </w:tc>
      </w:tr>
      <w:tr w:rsidR="007227E4" w:rsidTr="00345119">
        <w:tc>
          <w:tcPr>
            <w:tcW w:w="9576" w:type="dxa"/>
          </w:tcPr>
          <w:p w:rsidR="008423E4" w:rsidRPr="00A8133F" w:rsidRDefault="00BF198E" w:rsidP="00457C7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F198E" w:rsidP="00457C72"/>
          <w:p w:rsidR="008423E4" w:rsidRDefault="00BF198E" w:rsidP="00457C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554 amends the Water Code to </w:t>
            </w:r>
            <w:r>
              <w:t>require</w:t>
            </w:r>
            <w:r>
              <w:t xml:space="preserve"> certain </w:t>
            </w:r>
            <w:r>
              <w:t>water</w:t>
            </w:r>
            <w:r>
              <w:t xml:space="preserve"> district</w:t>
            </w:r>
            <w:r>
              <w:t>s</w:t>
            </w:r>
            <w:r>
              <w:t xml:space="preserve"> that do</w:t>
            </w:r>
            <w:r>
              <w:t xml:space="preserve"> not have a meeting place within the district</w:t>
            </w:r>
            <w:r>
              <w:t>, respectively,</w:t>
            </w:r>
            <w:r>
              <w:t xml:space="preserve"> to i</w:t>
            </w:r>
            <w:r>
              <w:t xml:space="preserve">nclude in the </w:t>
            </w:r>
            <w:r>
              <w:t xml:space="preserve">required </w:t>
            </w:r>
            <w:r>
              <w:t xml:space="preserve">notice </w:t>
            </w:r>
            <w:r>
              <w:t>for</w:t>
            </w:r>
            <w:r>
              <w:t xml:space="preserve"> </w:t>
            </w:r>
            <w:r>
              <w:t>a</w:t>
            </w:r>
            <w:r>
              <w:t xml:space="preserve"> district's</w:t>
            </w:r>
            <w:r w:rsidRPr="00935DFE">
              <w:t xml:space="preserve"> first meeting</w:t>
            </w:r>
            <w:r>
              <w:t xml:space="preserve"> </w:t>
            </w:r>
            <w:r>
              <w:t xml:space="preserve">of </w:t>
            </w:r>
            <w:r w:rsidRPr="00935DFE">
              <w:t>each calendar year</w:t>
            </w:r>
            <w:r>
              <w:t xml:space="preserve"> a description of the petition process for </w:t>
            </w:r>
            <w:r>
              <w:t xml:space="preserve">the </w:t>
            </w:r>
            <w:r w:rsidRPr="00DD16C9">
              <w:t>Texas Commission on Environmental Quality</w:t>
            </w:r>
            <w:r>
              <w:t xml:space="preserve"> to </w:t>
            </w:r>
            <w:r>
              <w:t>designat</w:t>
            </w:r>
            <w:r>
              <w:t>e</w:t>
            </w:r>
            <w:r>
              <w:t xml:space="preserve"> a meeting place. </w:t>
            </w:r>
          </w:p>
          <w:p w:rsidR="008423E4" w:rsidRPr="00835628" w:rsidRDefault="00BF198E" w:rsidP="00457C72">
            <w:pPr>
              <w:rPr>
                <w:b/>
              </w:rPr>
            </w:pPr>
          </w:p>
        </w:tc>
      </w:tr>
      <w:tr w:rsidR="007227E4" w:rsidTr="00345119">
        <w:tc>
          <w:tcPr>
            <w:tcW w:w="9576" w:type="dxa"/>
          </w:tcPr>
          <w:p w:rsidR="008423E4" w:rsidRPr="00A8133F" w:rsidRDefault="00BF198E" w:rsidP="00457C7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F198E" w:rsidP="00457C72"/>
          <w:p w:rsidR="008423E4" w:rsidRPr="003624F2" w:rsidRDefault="00BF198E" w:rsidP="00457C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F198E" w:rsidP="00457C72">
            <w:pPr>
              <w:rPr>
                <w:b/>
              </w:rPr>
            </w:pPr>
          </w:p>
        </w:tc>
      </w:tr>
    </w:tbl>
    <w:p w:rsidR="008423E4" w:rsidRPr="00BE0E75" w:rsidRDefault="00BF198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F198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198E">
      <w:r>
        <w:separator/>
      </w:r>
    </w:p>
  </w:endnote>
  <w:endnote w:type="continuationSeparator" w:id="0">
    <w:p w:rsidR="00000000" w:rsidRDefault="00BF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18" w:rsidRDefault="00BF19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227E4" w:rsidTr="009C1E9A">
      <w:trPr>
        <w:cantSplit/>
      </w:trPr>
      <w:tc>
        <w:tcPr>
          <w:tcW w:w="0" w:type="pct"/>
        </w:tcPr>
        <w:p w:rsidR="00137D90" w:rsidRDefault="00BF19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F19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F19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F19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F19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27E4" w:rsidTr="009C1E9A">
      <w:trPr>
        <w:cantSplit/>
      </w:trPr>
      <w:tc>
        <w:tcPr>
          <w:tcW w:w="0" w:type="pct"/>
        </w:tcPr>
        <w:p w:rsidR="00EC379B" w:rsidRDefault="00BF19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F198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31127</w:t>
          </w:r>
        </w:p>
      </w:tc>
      <w:tc>
        <w:tcPr>
          <w:tcW w:w="2453" w:type="pct"/>
        </w:tcPr>
        <w:p w:rsidR="00EC379B" w:rsidRDefault="00BF19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17.135.881</w:t>
          </w:r>
          <w:r>
            <w:fldChar w:fldCharType="end"/>
          </w:r>
        </w:p>
      </w:tc>
    </w:tr>
    <w:tr w:rsidR="007227E4" w:rsidTr="009C1E9A">
      <w:trPr>
        <w:cantSplit/>
      </w:trPr>
      <w:tc>
        <w:tcPr>
          <w:tcW w:w="0" w:type="pct"/>
        </w:tcPr>
        <w:p w:rsidR="00EC379B" w:rsidRDefault="00BF19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F19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F198E" w:rsidP="006D504F">
          <w:pPr>
            <w:pStyle w:val="Footer"/>
            <w:rPr>
              <w:rStyle w:val="PageNumber"/>
            </w:rPr>
          </w:pPr>
        </w:p>
        <w:p w:rsidR="00EC379B" w:rsidRDefault="00BF19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27E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F198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F198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F198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18" w:rsidRDefault="00BF1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198E">
      <w:r>
        <w:separator/>
      </w:r>
    </w:p>
  </w:footnote>
  <w:footnote w:type="continuationSeparator" w:id="0">
    <w:p w:rsidR="00000000" w:rsidRDefault="00BF1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18" w:rsidRDefault="00BF19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18" w:rsidRDefault="00BF19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18" w:rsidRDefault="00BF1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E4"/>
    <w:rsid w:val="007227E4"/>
    <w:rsid w:val="00B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000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0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0018"/>
  </w:style>
  <w:style w:type="paragraph" w:styleId="CommentSubject">
    <w:name w:val="annotation subject"/>
    <w:basedOn w:val="CommentText"/>
    <w:next w:val="CommentText"/>
    <w:link w:val="CommentSubjectChar"/>
    <w:rsid w:val="00400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0018"/>
    <w:rPr>
      <w:b/>
      <w:bCs/>
    </w:rPr>
  </w:style>
  <w:style w:type="paragraph" w:styleId="Revision">
    <w:name w:val="Revision"/>
    <w:hidden/>
    <w:uiPriority w:val="99"/>
    <w:semiHidden/>
    <w:rsid w:val="004000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000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0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0018"/>
  </w:style>
  <w:style w:type="paragraph" w:styleId="CommentSubject">
    <w:name w:val="annotation subject"/>
    <w:basedOn w:val="CommentText"/>
    <w:next w:val="CommentText"/>
    <w:link w:val="CommentSubjectChar"/>
    <w:rsid w:val="00400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0018"/>
    <w:rPr>
      <w:b/>
      <w:bCs/>
    </w:rPr>
  </w:style>
  <w:style w:type="paragraph" w:styleId="Revision">
    <w:name w:val="Revision"/>
    <w:hidden/>
    <w:uiPriority w:val="99"/>
    <w:semiHidden/>
    <w:rsid w:val="004000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SB00554 (Committee Report (Unamended))</vt:lpstr>
    </vt:vector>
  </TitlesOfParts>
  <Company>State of Texas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31127</dc:subject>
  <dc:creator>State of Texas</dc:creator>
  <dc:description>SB 554 by Kolkhorst-(H)Special Purpose Districts</dc:description>
  <cp:lastModifiedBy>Molly Hoffman-Bricker</cp:lastModifiedBy>
  <cp:revision>2</cp:revision>
  <cp:lastPrinted>2017-05-15T21:38:00Z</cp:lastPrinted>
  <dcterms:created xsi:type="dcterms:W3CDTF">2017-05-18T22:07:00Z</dcterms:created>
  <dcterms:modified xsi:type="dcterms:W3CDTF">2017-05-18T22:07:00Z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17.135.881</vt:lpwstr>
  </property>
</Properties>
</file>