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5F" w:rsidRDefault="00F16B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6004D06D804559A122D47D75FEB69C"/>
          </w:placeholder>
        </w:sdtPr>
        <w:sdtContent>
          <w:r w:rsidRPr="005C2A78">
            <w:rPr>
              <w:rFonts w:cs="Times New Roman"/>
              <w:b/>
              <w:szCs w:val="24"/>
              <w:u w:val="single"/>
            </w:rPr>
            <w:t>BILL ANALYSIS</w:t>
          </w:r>
        </w:sdtContent>
      </w:sdt>
    </w:p>
    <w:p w:rsidR="00F16B5F" w:rsidRPr="00585C31" w:rsidRDefault="00F16B5F" w:rsidP="000F1DF9">
      <w:pPr>
        <w:spacing w:after="0" w:line="240" w:lineRule="auto"/>
        <w:rPr>
          <w:rFonts w:cs="Times New Roman"/>
          <w:szCs w:val="24"/>
        </w:rPr>
      </w:pPr>
    </w:p>
    <w:p w:rsidR="00F16B5F" w:rsidRPr="00585C31" w:rsidRDefault="00F16B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6B5F" w:rsidTr="000F1DF9">
        <w:tc>
          <w:tcPr>
            <w:tcW w:w="2718" w:type="dxa"/>
          </w:tcPr>
          <w:p w:rsidR="00F16B5F" w:rsidRPr="005C2A78" w:rsidRDefault="00F16B5F" w:rsidP="006D756B">
            <w:pPr>
              <w:rPr>
                <w:rFonts w:cs="Times New Roman"/>
                <w:szCs w:val="24"/>
              </w:rPr>
            </w:pPr>
            <w:sdt>
              <w:sdtPr>
                <w:rPr>
                  <w:rFonts w:cs="Times New Roman"/>
                  <w:szCs w:val="24"/>
                </w:rPr>
                <w:alias w:val="Agency Title"/>
                <w:tag w:val="AgencyTitleContentControl"/>
                <w:id w:val="1920747753"/>
                <w:lock w:val="sdtContentLocked"/>
                <w:placeholder>
                  <w:docPart w:val="BAA2E12424784B6D83F96FBD6A08E879"/>
                </w:placeholder>
              </w:sdtPr>
              <w:sdtEndPr>
                <w:rPr>
                  <w:rFonts w:cstheme="minorBidi"/>
                  <w:szCs w:val="22"/>
                </w:rPr>
              </w:sdtEndPr>
              <w:sdtContent>
                <w:r>
                  <w:rPr>
                    <w:rFonts w:cs="Times New Roman"/>
                    <w:szCs w:val="24"/>
                  </w:rPr>
                  <w:t>Senate Research Center</w:t>
                </w:r>
              </w:sdtContent>
            </w:sdt>
          </w:p>
        </w:tc>
        <w:tc>
          <w:tcPr>
            <w:tcW w:w="6858" w:type="dxa"/>
          </w:tcPr>
          <w:p w:rsidR="00F16B5F" w:rsidRPr="00FF6471" w:rsidRDefault="00F16B5F" w:rsidP="000F1DF9">
            <w:pPr>
              <w:jc w:val="right"/>
              <w:rPr>
                <w:rFonts w:cs="Times New Roman"/>
                <w:szCs w:val="24"/>
              </w:rPr>
            </w:pPr>
            <w:sdt>
              <w:sdtPr>
                <w:rPr>
                  <w:rFonts w:cs="Times New Roman"/>
                  <w:szCs w:val="24"/>
                </w:rPr>
                <w:alias w:val="Bill Number"/>
                <w:tag w:val="BillNumberOne"/>
                <w:id w:val="-410784069"/>
                <w:lock w:val="sdtContentLocked"/>
                <w:placeholder>
                  <w:docPart w:val="685CDFE387D44A6A8FD0DDA518C455CE"/>
                </w:placeholder>
              </w:sdtPr>
              <w:sdtContent>
                <w:r>
                  <w:rPr>
                    <w:rFonts w:cs="Times New Roman"/>
                    <w:szCs w:val="24"/>
                  </w:rPr>
                  <w:t>S.B. 554</w:t>
                </w:r>
              </w:sdtContent>
            </w:sdt>
          </w:p>
        </w:tc>
      </w:tr>
      <w:tr w:rsidR="00F16B5F" w:rsidTr="000F1DF9">
        <w:sdt>
          <w:sdtPr>
            <w:rPr>
              <w:rFonts w:cs="Times New Roman"/>
              <w:szCs w:val="24"/>
            </w:rPr>
            <w:alias w:val="TLCNumber"/>
            <w:tag w:val="TLCNumber"/>
            <w:id w:val="-542600604"/>
            <w:lock w:val="sdtLocked"/>
            <w:placeholder>
              <w:docPart w:val="BD23B333260B409683EE17D4C4AD2BEB"/>
            </w:placeholder>
          </w:sdtPr>
          <w:sdtContent>
            <w:tc>
              <w:tcPr>
                <w:tcW w:w="2718" w:type="dxa"/>
              </w:tcPr>
              <w:p w:rsidR="00F16B5F" w:rsidRPr="000F1DF9" w:rsidRDefault="00F16B5F" w:rsidP="00C65088">
                <w:pPr>
                  <w:rPr>
                    <w:rFonts w:cs="Times New Roman"/>
                    <w:szCs w:val="24"/>
                  </w:rPr>
                </w:pPr>
                <w:r>
                  <w:rPr>
                    <w:rFonts w:cs="Times New Roman"/>
                    <w:szCs w:val="24"/>
                  </w:rPr>
                  <w:t>85R2151 TSR-D</w:t>
                </w:r>
              </w:p>
            </w:tc>
          </w:sdtContent>
        </w:sdt>
        <w:tc>
          <w:tcPr>
            <w:tcW w:w="6858" w:type="dxa"/>
          </w:tcPr>
          <w:p w:rsidR="00F16B5F" w:rsidRPr="005C2A78" w:rsidRDefault="00F16B5F" w:rsidP="006D756B">
            <w:pPr>
              <w:jc w:val="right"/>
              <w:rPr>
                <w:rFonts w:cs="Times New Roman"/>
                <w:szCs w:val="24"/>
              </w:rPr>
            </w:pPr>
            <w:sdt>
              <w:sdtPr>
                <w:rPr>
                  <w:rFonts w:cs="Times New Roman"/>
                  <w:szCs w:val="24"/>
                </w:rPr>
                <w:alias w:val="Author Label"/>
                <w:tag w:val="By"/>
                <w:id w:val="72399597"/>
                <w:lock w:val="sdtLocked"/>
                <w:placeholder>
                  <w:docPart w:val="90B3D19707C746A69D83E98E0C2FCA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E43A7918FE43CA86A822BD1E6F31AD"/>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9E38EECBFEAD43D683D86D0E75265015"/>
                </w:placeholder>
                <w:showingPlcHdr/>
              </w:sdtPr>
              <w:sdtContent/>
            </w:sdt>
          </w:p>
        </w:tc>
      </w:tr>
      <w:tr w:rsidR="00F16B5F" w:rsidTr="000F1DF9">
        <w:tc>
          <w:tcPr>
            <w:tcW w:w="2718" w:type="dxa"/>
          </w:tcPr>
          <w:p w:rsidR="00F16B5F" w:rsidRPr="00BC7495" w:rsidRDefault="00F16B5F" w:rsidP="000F1DF9">
            <w:pPr>
              <w:rPr>
                <w:rFonts w:cs="Times New Roman"/>
                <w:szCs w:val="24"/>
              </w:rPr>
            </w:pPr>
          </w:p>
        </w:tc>
        <w:sdt>
          <w:sdtPr>
            <w:rPr>
              <w:rFonts w:cs="Times New Roman"/>
              <w:szCs w:val="24"/>
            </w:rPr>
            <w:alias w:val="Committee"/>
            <w:tag w:val="Committee"/>
            <w:id w:val="1914272295"/>
            <w:lock w:val="sdtContentLocked"/>
            <w:placeholder>
              <w:docPart w:val="C5DFAE0E402E40F488EF8B2833B30FC0"/>
            </w:placeholder>
          </w:sdtPr>
          <w:sdtContent>
            <w:tc>
              <w:tcPr>
                <w:tcW w:w="6858" w:type="dxa"/>
              </w:tcPr>
              <w:p w:rsidR="00F16B5F" w:rsidRPr="00FF6471" w:rsidRDefault="00F16B5F" w:rsidP="000F1DF9">
                <w:pPr>
                  <w:jc w:val="right"/>
                  <w:rPr>
                    <w:rFonts w:cs="Times New Roman"/>
                    <w:szCs w:val="24"/>
                  </w:rPr>
                </w:pPr>
                <w:r>
                  <w:rPr>
                    <w:rFonts w:cs="Times New Roman"/>
                    <w:szCs w:val="24"/>
                  </w:rPr>
                  <w:t>Intergovernmental Relations</w:t>
                </w:r>
              </w:p>
            </w:tc>
          </w:sdtContent>
        </w:sdt>
      </w:tr>
      <w:tr w:rsidR="00F16B5F" w:rsidTr="000F1DF9">
        <w:tc>
          <w:tcPr>
            <w:tcW w:w="2718" w:type="dxa"/>
          </w:tcPr>
          <w:p w:rsidR="00F16B5F" w:rsidRPr="00BC7495" w:rsidRDefault="00F16B5F" w:rsidP="000F1DF9">
            <w:pPr>
              <w:rPr>
                <w:rFonts w:cs="Times New Roman"/>
                <w:szCs w:val="24"/>
              </w:rPr>
            </w:pPr>
          </w:p>
        </w:tc>
        <w:sdt>
          <w:sdtPr>
            <w:rPr>
              <w:rFonts w:cs="Times New Roman"/>
              <w:szCs w:val="24"/>
            </w:rPr>
            <w:alias w:val="Date"/>
            <w:tag w:val="DateContentControl"/>
            <w:id w:val="1178081906"/>
            <w:lock w:val="sdtLocked"/>
            <w:placeholder>
              <w:docPart w:val="652D7BF578F44F7F9AF45383381F8D1C"/>
            </w:placeholder>
            <w:date w:fullDate="2017-03-28T00:00:00Z">
              <w:dateFormat w:val="M/d/yyyy"/>
              <w:lid w:val="en-US"/>
              <w:storeMappedDataAs w:val="dateTime"/>
              <w:calendar w:val="gregorian"/>
            </w:date>
          </w:sdtPr>
          <w:sdtContent>
            <w:tc>
              <w:tcPr>
                <w:tcW w:w="6858" w:type="dxa"/>
              </w:tcPr>
              <w:p w:rsidR="00F16B5F" w:rsidRPr="00FF6471" w:rsidRDefault="00F16B5F" w:rsidP="000567CD">
                <w:pPr>
                  <w:jc w:val="right"/>
                  <w:rPr>
                    <w:rFonts w:cs="Times New Roman"/>
                    <w:szCs w:val="24"/>
                  </w:rPr>
                </w:pPr>
                <w:r>
                  <w:rPr>
                    <w:rFonts w:cs="Times New Roman"/>
                    <w:szCs w:val="24"/>
                  </w:rPr>
                  <w:t>3/28/2017</w:t>
                </w:r>
              </w:p>
            </w:tc>
          </w:sdtContent>
        </w:sdt>
      </w:tr>
      <w:tr w:rsidR="00F16B5F" w:rsidTr="000F1DF9">
        <w:tc>
          <w:tcPr>
            <w:tcW w:w="2718" w:type="dxa"/>
          </w:tcPr>
          <w:p w:rsidR="00F16B5F" w:rsidRPr="00BC7495" w:rsidRDefault="00F16B5F" w:rsidP="000F1DF9">
            <w:pPr>
              <w:rPr>
                <w:rFonts w:cs="Times New Roman"/>
                <w:szCs w:val="24"/>
              </w:rPr>
            </w:pPr>
          </w:p>
        </w:tc>
        <w:sdt>
          <w:sdtPr>
            <w:rPr>
              <w:rFonts w:cs="Times New Roman"/>
              <w:szCs w:val="24"/>
            </w:rPr>
            <w:alias w:val="BA Version"/>
            <w:tag w:val="BAVersion"/>
            <w:id w:val="-1685590809"/>
            <w:lock w:val="sdtContentLocked"/>
            <w:placeholder>
              <w:docPart w:val="DCA52F0855024C568012C5AE545ED1A0"/>
            </w:placeholder>
          </w:sdtPr>
          <w:sdtContent>
            <w:tc>
              <w:tcPr>
                <w:tcW w:w="6858" w:type="dxa"/>
              </w:tcPr>
              <w:p w:rsidR="00F16B5F" w:rsidRPr="00FF6471" w:rsidRDefault="00F16B5F" w:rsidP="000F1DF9">
                <w:pPr>
                  <w:jc w:val="right"/>
                  <w:rPr>
                    <w:rFonts w:cs="Times New Roman"/>
                    <w:szCs w:val="24"/>
                  </w:rPr>
                </w:pPr>
                <w:r>
                  <w:rPr>
                    <w:rFonts w:cs="Times New Roman"/>
                    <w:szCs w:val="24"/>
                  </w:rPr>
                  <w:t>As Filed</w:t>
                </w:r>
              </w:p>
            </w:tc>
          </w:sdtContent>
        </w:sdt>
      </w:tr>
    </w:tbl>
    <w:p w:rsidR="00F16B5F" w:rsidRPr="00FF6471" w:rsidRDefault="00F16B5F" w:rsidP="000F1DF9">
      <w:pPr>
        <w:spacing w:after="0" w:line="240" w:lineRule="auto"/>
        <w:rPr>
          <w:rFonts w:cs="Times New Roman"/>
          <w:szCs w:val="24"/>
        </w:rPr>
      </w:pPr>
    </w:p>
    <w:p w:rsidR="00F16B5F" w:rsidRPr="00FF6471" w:rsidRDefault="00F16B5F" w:rsidP="000F1DF9">
      <w:pPr>
        <w:spacing w:after="0" w:line="240" w:lineRule="auto"/>
        <w:rPr>
          <w:rFonts w:cs="Times New Roman"/>
          <w:szCs w:val="24"/>
        </w:rPr>
      </w:pPr>
    </w:p>
    <w:p w:rsidR="00F16B5F" w:rsidRPr="00FF6471" w:rsidRDefault="00F16B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C20D443E6B4B4492BD4FDE2ADE4793"/>
        </w:placeholder>
      </w:sdtPr>
      <w:sdtContent>
        <w:p w:rsidR="00F16B5F" w:rsidRDefault="00F16B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0051E2226CB4B4D9368E264B3FB0378"/>
        </w:placeholder>
      </w:sdtPr>
      <w:sdtContent>
        <w:p w:rsidR="00F16B5F" w:rsidRDefault="00F16B5F" w:rsidP="00F16B5F">
          <w:pPr>
            <w:pStyle w:val="NormalWeb"/>
            <w:spacing w:before="0" w:beforeAutospacing="0" w:after="0" w:afterAutospacing="0"/>
            <w:jc w:val="both"/>
            <w:divId w:val="1317538008"/>
            <w:rPr>
              <w:rFonts w:eastAsia="Times New Roman"/>
              <w:bCs/>
            </w:rPr>
          </w:pPr>
        </w:p>
        <w:p w:rsidR="00F16B5F" w:rsidRDefault="00F16B5F" w:rsidP="00F16B5F">
          <w:pPr>
            <w:pStyle w:val="NormalWeb"/>
            <w:spacing w:before="0" w:beforeAutospacing="0" w:after="0" w:afterAutospacing="0"/>
            <w:jc w:val="both"/>
            <w:divId w:val="1317538008"/>
            <w:rPr>
              <w:color w:val="000000"/>
            </w:rPr>
          </w:pPr>
          <w:r>
            <w:rPr>
              <w:color w:val="000000"/>
            </w:rPr>
            <w:t>Water d</w:t>
          </w:r>
          <w:r w:rsidRPr="000567CD">
            <w:rPr>
              <w:color w:val="000000"/>
            </w:rPr>
            <w:t xml:space="preserve">istricts, like all governmental entities, are required by law to hold regular public meetings. These districts have the power to tax, issue bonds, and eminent domain over a prescribed geographic area, yet many hold their public meetings outside of the district. District residents are often required to drive substantial distances from their district in the evening after work. This can discourage meeting attendance and hinder a resident who wishes to participate in the management of their local utility district. </w:t>
          </w:r>
        </w:p>
        <w:p w:rsidR="00F16B5F" w:rsidRPr="000567CD" w:rsidRDefault="00F16B5F" w:rsidP="00F16B5F">
          <w:pPr>
            <w:pStyle w:val="NormalWeb"/>
            <w:spacing w:before="0" w:beforeAutospacing="0" w:after="0" w:afterAutospacing="0"/>
            <w:jc w:val="both"/>
            <w:divId w:val="1317538008"/>
            <w:rPr>
              <w:color w:val="000000"/>
            </w:rPr>
          </w:pPr>
        </w:p>
        <w:p w:rsidR="00F16B5F" w:rsidRDefault="00F16B5F" w:rsidP="00F16B5F">
          <w:pPr>
            <w:pStyle w:val="NormalWeb"/>
            <w:spacing w:before="0" w:beforeAutospacing="0" w:after="0" w:afterAutospacing="0"/>
            <w:jc w:val="both"/>
            <w:divId w:val="1317538008"/>
            <w:rPr>
              <w:color w:val="000000"/>
            </w:rPr>
          </w:pPr>
          <w:r w:rsidRPr="000567CD">
            <w:rPr>
              <w:color w:val="000000"/>
            </w:rPr>
            <w:t xml:space="preserve">Currently, Section 49.062, </w:t>
          </w:r>
          <w:r>
            <w:rPr>
              <w:color w:val="000000"/>
            </w:rPr>
            <w:t>W</w:t>
          </w:r>
          <w:r w:rsidRPr="000567CD">
            <w:rPr>
              <w:color w:val="000000"/>
            </w:rPr>
            <w:t>ater Code, allows the board of a district to designate a meeting place outside of the district, but, if at least 25 qualified voters are residing in the district and the board determines that the meeting place deprives the residents of a reasonable opportuni</w:t>
          </w:r>
          <w:r>
            <w:rPr>
              <w:color w:val="000000"/>
            </w:rPr>
            <w:t>ty to attend the meeting, then five</w:t>
          </w:r>
          <w:r w:rsidRPr="000567CD">
            <w:rPr>
              <w:color w:val="000000"/>
            </w:rPr>
            <w:t xml:space="preserve"> voters may petition the district to change the meeting location. The </w:t>
          </w:r>
          <w:r>
            <w:rPr>
              <w:color w:val="000000"/>
            </w:rPr>
            <w:t xml:space="preserve">Texas Commission on Environmental Quality </w:t>
          </w:r>
          <w:r w:rsidRPr="000567CD">
            <w:rPr>
              <w:color w:val="000000"/>
            </w:rPr>
            <w:t xml:space="preserve">may also change the locations if </w:t>
          </w:r>
          <w:r>
            <w:rPr>
              <w:color w:val="000000"/>
            </w:rPr>
            <w:t xml:space="preserve">five </w:t>
          </w:r>
          <w:r w:rsidRPr="000567CD">
            <w:rPr>
              <w:color w:val="000000"/>
            </w:rPr>
            <w:t xml:space="preserve">voters petition. </w:t>
          </w:r>
        </w:p>
        <w:p w:rsidR="00F16B5F" w:rsidRPr="000567CD" w:rsidRDefault="00F16B5F" w:rsidP="00F16B5F">
          <w:pPr>
            <w:pStyle w:val="NormalWeb"/>
            <w:spacing w:before="0" w:beforeAutospacing="0" w:after="0" w:afterAutospacing="0"/>
            <w:jc w:val="both"/>
            <w:divId w:val="1317538008"/>
            <w:rPr>
              <w:color w:val="000000"/>
            </w:rPr>
          </w:pPr>
        </w:p>
        <w:p w:rsidR="00F16B5F" w:rsidRPr="000567CD" w:rsidRDefault="00F16B5F" w:rsidP="00F16B5F">
          <w:pPr>
            <w:pStyle w:val="NormalWeb"/>
            <w:spacing w:before="0" w:beforeAutospacing="0" w:after="0" w:afterAutospacing="0"/>
            <w:jc w:val="both"/>
            <w:divId w:val="1317538008"/>
            <w:rPr>
              <w:color w:val="000000"/>
            </w:rPr>
          </w:pPr>
          <w:r w:rsidRPr="000567CD">
            <w:rPr>
              <w:color w:val="000000"/>
            </w:rPr>
            <w:t>S</w:t>
          </w:r>
          <w:r>
            <w:rPr>
              <w:color w:val="000000"/>
            </w:rPr>
            <w:t>.</w:t>
          </w:r>
          <w:r w:rsidRPr="000567CD">
            <w:rPr>
              <w:color w:val="000000"/>
            </w:rPr>
            <w:t>B</w:t>
          </w:r>
          <w:r>
            <w:rPr>
              <w:color w:val="000000"/>
            </w:rPr>
            <w:t>.</w:t>
          </w:r>
          <w:r w:rsidRPr="000567CD">
            <w:rPr>
              <w:color w:val="000000"/>
            </w:rPr>
            <w:t xml:space="preserve"> 554 requires a district to include a description of the process to change the meeting location on the meeting notice required by Section 49.062(c), Water Code. This will enable more residents to be aware of the simple process required to move the meeting location to a more convenient location. The law permits the location to be a residence within the district, so there should be no substantial extra cost for new meeting facilities. S</w:t>
          </w:r>
          <w:r>
            <w:rPr>
              <w:color w:val="000000"/>
            </w:rPr>
            <w:t>.</w:t>
          </w:r>
          <w:r w:rsidRPr="000567CD">
            <w:rPr>
              <w:color w:val="000000"/>
            </w:rPr>
            <w:t>B</w:t>
          </w:r>
          <w:r>
            <w:rPr>
              <w:color w:val="000000"/>
            </w:rPr>
            <w:t>.</w:t>
          </w:r>
          <w:r w:rsidRPr="000567CD">
            <w:rPr>
              <w:color w:val="000000"/>
            </w:rPr>
            <w:t xml:space="preserve"> 554 is designed to allow more citizens to participate in the management of their local water districts. </w:t>
          </w:r>
        </w:p>
        <w:p w:rsidR="00F16B5F" w:rsidRPr="00D70925" w:rsidRDefault="00F16B5F" w:rsidP="00F16B5F">
          <w:pPr>
            <w:spacing w:after="0" w:line="240" w:lineRule="auto"/>
            <w:jc w:val="both"/>
            <w:rPr>
              <w:rFonts w:eastAsia="Times New Roman" w:cs="Times New Roman"/>
              <w:bCs/>
              <w:szCs w:val="24"/>
            </w:rPr>
          </w:pPr>
        </w:p>
      </w:sdtContent>
    </w:sdt>
    <w:p w:rsidR="00F16B5F" w:rsidRDefault="00F16B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554 </w:t>
      </w:r>
      <w:bookmarkStart w:id="1" w:name="AmendsCurrentLaw"/>
      <w:bookmarkEnd w:id="1"/>
      <w:r>
        <w:rPr>
          <w:rFonts w:cs="Times New Roman"/>
          <w:szCs w:val="24"/>
        </w:rPr>
        <w:t>amends current law relating to notice requirements for certain special districts that hold board meetings outside the district.</w:t>
      </w:r>
    </w:p>
    <w:p w:rsidR="00F16B5F" w:rsidRPr="009B143C" w:rsidRDefault="00F16B5F" w:rsidP="000F1DF9">
      <w:pPr>
        <w:spacing w:after="0" w:line="240" w:lineRule="auto"/>
        <w:jc w:val="both"/>
        <w:rPr>
          <w:rFonts w:eastAsia="Times New Roman" w:cs="Times New Roman"/>
          <w:szCs w:val="24"/>
        </w:rPr>
      </w:pPr>
    </w:p>
    <w:p w:rsidR="00F16B5F" w:rsidRPr="005C2A78" w:rsidRDefault="00F16B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49AE4F325D43DE88A601BD64F4D596"/>
          </w:placeholder>
        </w:sdtPr>
        <w:sdtContent>
          <w:r>
            <w:rPr>
              <w:rFonts w:eastAsia="Times New Roman" w:cs="Times New Roman"/>
              <w:b/>
              <w:szCs w:val="24"/>
              <w:u w:val="single"/>
            </w:rPr>
            <w:t>RULEMAKING AUTHORITY</w:t>
          </w:r>
        </w:sdtContent>
      </w:sdt>
    </w:p>
    <w:p w:rsidR="00F16B5F" w:rsidRPr="006529C4" w:rsidRDefault="00F16B5F" w:rsidP="00774EC7">
      <w:pPr>
        <w:spacing w:after="0" w:line="240" w:lineRule="auto"/>
        <w:jc w:val="both"/>
        <w:rPr>
          <w:rFonts w:cs="Times New Roman"/>
          <w:szCs w:val="24"/>
        </w:rPr>
      </w:pPr>
    </w:p>
    <w:p w:rsidR="00F16B5F" w:rsidRPr="006529C4" w:rsidRDefault="00F16B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16B5F" w:rsidRPr="006529C4" w:rsidRDefault="00F16B5F" w:rsidP="00774EC7">
      <w:pPr>
        <w:spacing w:after="0" w:line="240" w:lineRule="auto"/>
        <w:jc w:val="both"/>
        <w:rPr>
          <w:rFonts w:cs="Times New Roman"/>
          <w:szCs w:val="24"/>
        </w:rPr>
      </w:pPr>
    </w:p>
    <w:p w:rsidR="00F16B5F" w:rsidRPr="005C2A78" w:rsidRDefault="00F16B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EFCC219E0240B29AD4E98C5806304F"/>
          </w:placeholder>
        </w:sdtPr>
        <w:sdtContent>
          <w:r>
            <w:rPr>
              <w:rFonts w:eastAsia="Times New Roman" w:cs="Times New Roman"/>
              <w:b/>
              <w:szCs w:val="24"/>
              <w:u w:val="single"/>
            </w:rPr>
            <w:t>SECTION BY SECTION ANALYSIS</w:t>
          </w:r>
        </w:sdtContent>
      </w:sdt>
    </w:p>
    <w:p w:rsidR="00F16B5F" w:rsidRPr="005C2A78" w:rsidRDefault="00F16B5F" w:rsidP="000F1DF9">
      <w:pPr>
        <w:spacing w:after="0" w:line="240" w:lineRule="auto"/>
        <w:jc w:val="both"/>
        <w:rPr>
          <w:rFonts w:eastAsia="Times New Roman" w:cs="Times New Roman"/>
          <w:szCs w:val="24"/>
        </w:rPr>
      </w:pPr>
    </w:p>
    <w:p w:rsidR="00F16B5F" w:rsidRPr="005C2A78" w:rsidRDefault="00F16B5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49.063, Water Code, by adding Subsection (c), to require a district that does not have a meeting place within the district to include in the notice required under Subsection (a) (relating to requirements for a notice of meetings of the district governing board) a description of the petition process under Section 49.062(c) (relating to the designation of a meeting place by the board under certain circumstances).</w:t>
      </w:r>
    </w:p>
    <w:p w:rsidR="00F16B5F" w:rsidRPr="005C2A78" w:rsidRDefault="00F16B5F" w:rsidP="000F1DF9">
      <w:pPr>
        <w:spacing w:after="0" w:line="240" w:lineRule="auto"/>
        <w:jc w:val="both"/>
        <w:rPr>
          <w:rFonts w:eastAsia="Times New Roman" w:cs="Times New Roman"/>
          <w:szCs w:val="24"/>
        </w:rPr>
      </w:pPr>
    </w:p>
    <w:p w:rsidR="00F16B5F" w:rsidRPr="005C2A78" w:rsidRDefault="00F16B5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F16B5F" w:rsidRPr="00823730" w:rsidRDefault="00F16B5F" w:rsidP="00823730"/>
    <w:p w:rsidR="00986E9F" w:rsidRPr="00F16B5F" w:rsidRDefault="00986E9F" w:rsidP="00F16B5F"/>
    <w:sectPr w:rsidR="00986E9F" w:rsidRPr="00F16B5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BA" w:rsidRDefault="001B67BA" w:rsidP="000F1DF9">
      <w:pPr>
        <w:spacing w:after="0" w:line="240" w:lineRule="auto"/>
      </w:pPr>
      <w:r>
        <w:separator/>
      </w:r>
    </w:p>
  </w:endnote>
  <w:endnote w:type="continuationSeparator" w:id="0">
    <w:p w:rsidR="001B67BA" w:rsidRDefault="001B67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67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6B5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16B5F">
                <w:rPr>
                  <w:sz w:val="20"/>
                  <w:szCs w:val="20"/>
                </w:rPr>
                <w:t>S.B. 554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16B5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67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16B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16B5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BA" w:rsidRDefault="001B67BA" w:rsidP="000F1DF9">
      <w:pPr>
        <w:spacing w:after="0" w:line="240" w:lineRule="auto"/>
      </w:pPr>
      <w:r>
        <w:separator/>
      </w:r>
    </w:p>
  </w:footnote>
  <w:footnote w:type="continuationSeparator" w:id="0">
    <w:p w:rsidR="001B67BA" w:rsidRDefault="001B67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67B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16B5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6B5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6B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5C00" w:rsidP="00795C0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6004D06D804559A122D47D75FEB69C"/>
        <w:category>
          <w:name w:val="General"/>
          <w:gallery w:val="placeholder"/>
        </w:category>
        <w:types>
          <w:type w:val="bbPlcHdr"/>
        </w:types>
        <w:behaviors>
          <w:behavior w:val="content"/>
        </w:behaviors>
        <w:guid w:val="{49C9B4C2-AA8A-4AA3-9AF2-B3F50A432138}"/>
      </w:docPartPr>
      <w:docPartBody>
        <w:p w:rsidR="00000000" w:rsidRDefault="0096456B"/>
      </w:docPartBody>
    </w:docPart>
    <w:docPart>
      <w:docPartPr>
        <w:name w:val="BAA2E12424784B6D83F96FBD6A08E879"/>
        <w:category>
          <w:name w:val="General"/>
          <w:gallery w:val="placeholder"/>
        </w:category>
        <w:types>
          <w:type w:val="bbPlcHdr"/>
        </w:types>
        <w:behaviors>
          <w:behavior w:val="content"/>
        </w:behaviors>
        <w:guid w:val="{8B7305F0-1D7B-4E1A-A1AD-77D14546DB86}"/>
      </w:docPartPr>
      <w:docPartBody>
        <w:p w:rsidR="00000000" w:rsidRDefault="0096456B"/>
      </w:docPartBody>
    </w:docPart>
    <w:docPart>
      <w:docPartPr>
        <w:name w:val="685CDFE387D44A6A8FD0DDA518C455CE"/>
        <w:category>
          <w:name w:val="General"/>
          <w:gallery w:val="placeholder"/>
        </w:category>
        <w:types>
          <w:type w:val="bbPlcHdr"/>
        </w:types>
        <w:behaviors>
          <w:behavior w:val="content"/>
        </w:behaviors>
        <w:guid w:val="{9E48BE66-1949-4CED-9CD4-F690517AEAC9}"/>
      </w:docPartPr>
      <w:docPartBody>
        <w:p w:rsidR="00000000" w:rsidRDefault="0096456B"/>
      </w:docPartBody>
    </w:docPart>
    <w:docPart>
      <w:docPartPr>
        <w:name w:val="BD23B333260B409683EE17D4C4AD2BEB"/>
        <w:category>
          <w:name w:val="General"/>
          <w:gallery w:val="placeholder"/>
        </w:category>
        <w:types>
          <w:type w:val="bbPlcHdr"/>
        </w:types>
        <w:behaviors>
          <w:behavior w:val="content"/>
        </w:behaviors>
        <w:guid w:val="{8722CB93-3021-459E-AE30-55828C955AD6}"/>
      </w:docPartPr>
      <w:docPartBody>
        <w:p w:rsidR="00000000" w:rsidRDefault="0096456B"/>
      </w:docPartBody>
    </w:docPart>
    <w:docPart>
      <w:docPartPr>
        <w:name w:val="90B3D19707C746A69D83E98E0C2FCAC9"/>
        <w:category>
          <w:name w:val="General"/>
          <w:gallery w:val="placeholder"/>
        </w:category>
        <w:types>
          <w:type w:val="bbPlcHdr"/>
        </w:types>
        <w:behaviors>
          <w:behavior w:val="content"/>
        </w:behaviors>
        <w:guid w:val="{D62675FC-6643-4398-BC72-3485409D6E65}"/>
      </w:docPartPr>
      <w:docPartBody>
        <w:p w:rsidR="00000000" w:rsidRDefault="0096456B"/>
      </w:docPartBody>
    </w:docPart>
    <w:docPart>
      <w:docPartPr>
        <w:name w:val="41E43A7918FE43CA86A822BD1E6F31AD"/>
        <w:category>
          <w:name w:val="General"/>
          <w:gallery w:val="placeholder"/>
        </w:category>
        <w:types>
          <w:type w:val="bbPlcHdr"/>
        </w:types>
        <w:behaviors>
          <w:behavior w:val="content"/>
        </w:behaviors>
        <w:guid w:val="{A1870E5D-D6A6-4039-8D85-EC52EE87F965}"/>
      </w:docPartPr>
      <w:docPartBody>
        <w:p w:rsidR="00000000" w:rsidRDefault="0096456B"/>
      </w:docPartBody>
    </w:docPart>
    <w:docPart>
      <w:docPartPr>
        <w:name w:val="9E38EECBFEAD43D683D86D0E75265015"/>
        <w:category>
          <w:name w:val="General"/>
          <w:gallery w:val="placeholder"/>
        </w:category>
        <w:types>
          <w:type w:val="bbPlcHdr"/>
        </w:types>
        <w:behaviors>
          <w:behavior w:val="content"/>
        </w:behaviors>
        <w:guid w:val="{3BEA8A2D-25C8-4BB7-858C-641224BA678F}"/>
      </w:docPartPr>
      <w:docPartBody>
        <w:p w:rsidR="00000000" w:rsidRDefault="0096456B"/>
      </w:docPartBody>
    </w:docPart>
    <w:docPart>
      <w:docPartPr>
        <w:name w:val="C5DFAE0E402E40F488EF8B2833B30FC0"/>
        <w:category>
          <w:name w:val="General"/>
          <w:gallery w:val="placeholder"/>
        </w:category>
        <w:types>
          <w:type w:val="bbPlcHdr"/>
        </w:types>
        <w:behaviors>
          <w:behavior w:val="content"/>
        </w:behaviors>
        <w:guid w:val="{753AAA92-5737-49F4-B584-977DBA6BED9E}"/>
      </w:docPartPr>
      <w:docPartBody>
        <w:p w:rsidR="00000000" w:rsidRDefault="0096456B"/>
      </w:docPartBody>
    </w:docPart>
    <w:docPart>
      <w:docPartPr>
        <w:name w:val="652D7BF578F44F7F9AF45383381F8D1C"/>
        <w:category>
          <w:name w:val="General"/>
          <w:gallery w:val="placeholder"/>
        </w:category>
        <w:types>
          <w:type w:val="bbPlcHdr"/>
        </w:types>
        <w:behaviors>
          <w:behavior w:val="content"/>
        </w:behaviors>
        <w:guid w:val="{438763DC-361D-4AF3-96ED-6A1A3A6F1162}"/>
      </w:docPartPr>
      <w:docPartBody>
        <w:p w:rsidR="00000000" w:rsidRDefault="00795C00" w:rsidP="00795C00">
          <w:pPr>
            <w:pStyle w:val="652D7BF578F44F7F9AF45383381F8D1C"/>
          </w:pPr>
          <w:r w:rsidRPr="00A30DD1">
            <w:rPr>
              <w:rStyle w:val="PlaceholderText"/>
            </w:rPr>
            <w:t>Click here to enter a date.</w:t>
          </w:r>
        </w:p>
      </w:docPartBody>
    </w:docPart>
    <w:docPart>
      <w:docPartPr>
        <w:name w:val="DCA52F0855024C568012C5AE545ED1A0"/>
        <w:category>
          <w:name w:val="General"/>
          <w:gallery w:val="placeholder"/>
        </w:category>
        <w:types>
          <w:type w:val="bbPlcHdr"/>
        </w:types>
        <w:behaviors>
          <w:behavior w:val="content"/>
        </w:behaviors>
        <w:guid w:val="{E6B4206C-56CF-4C27-A336-73ABB20B64A6}"/>
      </w:docPartPr>
      <w:docPartBody>
        <w:p w:rsidR="00000000" w:rsidRDefault="0096456B"/>
      </w:docPartBody>
    </w:docPart>
    <w:docPart>
      <w:docPartPr>
        <w:name w:val="18C20D443E6B4B4492BD4FDE2ADE4793"/>
        <w:category>
          <w:name w:val="General"/>
          <w:gallery w:val="placeholder"/>
        </w:category>
        <w:types>
          <w:type w:val="bbPlcHdr"/>
        </w:types>
        <w:behaviors>
          <w:behavior w:val="content"/>
        </w:behaviors>
        <w:guid w:val="{9FE0ECBB-CEF7-4691-9CCB-D41B0041AF9F}"/>
      </w:docPartPr>
      <w:docPartBody>
        <w:p w:rsidR="00000000" w:rsidRDefault="0096456B"/>
      </w:docPartBody>
    </w:docPart>
    <w:docPart>
      <w:docPartPr>
        <w:name w:val="40051E2226CB4B4D9368E264B3FB0378"/>
        <w:category>
          <w:name w:val="General"/>
          <w:gallery w:val="placeholder"/>
        </w:category>
        <w:types>
          <w:type w:val="bbPlcHdr"/>
        </w:types>
        <w:behaviors>
          <w:behavior w:val="content"/>
        </w:behaviors>
        <w:guid w:val="{E62CAF00-D171-44DE-A4A2-E4EAC56D64FE}"/>
      </w:docPartPr>
      <w:docPartBody>
        <w:p w:rsidR="00000000" w:rsidRDefault="00795C00" w:rsidP="00795C00">
          <w:pPr>
            <w:pStyle w:val="40051E2226CB4B4D9368E264B3FB0378"/>
          </w:pPr>
          <w:r>
            <w:rPr>
              <w:rFonts w:eastAsia="Times New Roman" w:cs="Times New Roman"/>
              <w:bCs/>
              <w:szCs w:val="24"/>
            </w:rPr>
            <w:t xml:space="preserve"> </w:t>
          </w:r>
        </w:p>
      </w:docPartBody>
    </w:docPart>
    <w:docPart>
      <w:docPartPr>
        <w:name w:val="2049AE4F325D43DE88A601BD64F4D596"/>
        <w:category>
          <w:name w:val="General"/>
          <w:gallery w:val="placeholder"/>
        </w:category>
        <w:types>
          <w:type w:val="bbPlcHdr"/>
        </w:types>
        <w:behaviors>
          <w:behavior w:val="content"/>
        </w:behaviors>
        <w:guid w:val="{C3A1B9DD-0212-4715-A180-1228CBE40559}"/>
      </w:docPartPr>
      <w:docPartBody>
        <w:p w:rsidR="00000000" w:rsidRDefault="0096456B"/>
      </w:docPartBody>
    </w:docPart>
    <w:docPart>
      <w:docPartPr>
        <w:name w:val="7CEFCC219E0240B29AD4E98C5806304F"/>
        <w:category>
          <w:name w:val="General"/>
          <w:gallery w:val="placeholder"/>
        </w:category>
        <w:types>
          <w:type w:val="bbPlcHdr"/>
        </w:types>
        <w:behaviors>
          <w:behavior w:val="content"/>
        </w:behaviors>
        <w:guid w:val="{A2F4D279-0EBF-4AF3-9BE4-883301DB5BF2}"/>
      </w:docPartPr>
      <w:docPartBody>
        <w:p w:rsidR="00000000" w:rsidRDefault="009645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5C00"/>
    <w:rsid w:val="008C55F7"/>
    <w:rsid w:val="0090598B"/>
    <w:rsid w:val="0096456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C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5C00"/>
    <w:rPr>
      <w:rFonts w:ascii="Times New Roman" w:hAnsi="Times New Roman"/>
      <w:sz w:val="24"/>
    </w:rPr>
  </w:style>
  <w:style w:type="paragraph" w:customStyle="1" w:styleId="487D89B4F8B34DB4967D41FE18F7F88D7">
    <w:name w:val="487D89B4F8B34DB4967D41FE18F7F88D7"/>
    <w:rsid w:val="00795C00"/>
    <w:rPr>
      <w:rFonts w:ascii="Times New Roman" w:hAnsi="Times New Roman"/>
      <w:sz w:val="24"/>
    </w:rPr>
  </w:style>
  <w:style w:type="paragraph" w:customStyle="1" w:styleId="AE2570ED5D764CD7AF9686706F550F4620">
    <w:name w:val="AE2570ED5D764CD7AF9686706F550F4620"/>
    <w:rsid w:val="00795C00"/>
    <w:pPr>
      <w:tabs>
        <w:tab w:val="center" w:pos="4680"/>
        <w:tab w:val="right" w:pos="9360"/>
      </w:tabs>
      <w:spacing w:after="0" w:line="240" w:lineRule="auto"/>
    </w:pPr>
    <w:rPr>
      <w:rFonts w:ascii="Times New Roman" w:hAnsi="Times New Roman"/>
      <w:sz w:val="24"/>
    </w:rPr>
  </w:style>
  <w:style w:type="paragraph" w:customStyle="1" w:styleId="652D7BF578F44F7F9AF45383381F8D1C">
    <w:name w:val="652D7BF578F44F7F9AF45383381F8D1C"/>
    <w:rsid w:val="00795C00"/>
  </w:style>
  <w:style w:type="paragraph" w:customStyle="1" w:styleId="40051E2226CB4B4D9368E264B3FB0378">
    <w:name w:val="40051E2226CB4B4D9368E264B3FB0378"/>
    <w:rsid w:val="00795C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C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5C00"/>
    <w:rPr>
      <w:rFonts w:ascii="Times New Roman" w:hAnsi="Times New Roman"/>
      <w:sz w:val="24"/>
    </w:rPr>
  </w:style>
  <w:style w:type="paragraph" w:customStyle="1" w:styleId="487D89B4F8B34DB4967D41FE18F7F88D7">
    <w:name w:val="487D89B4F8B34DB4967D41FE18F7F88D7"/>
    <w:rsid w:val="00795C00"/>
    <w:rPr>
      <w:rFonts w:ascii="Times New Roman" w:hAnsi="Times New Roman"/>
      <w:sz w:val="24"/>
    </w:rPr>
  </w:style>
  <w:style w:type="paragraph" w:customStyle="1" w:styleId="AE2570ED5D764CD7AF9686706F550F4620">
    <w:name w:val="AE2570ED5D764CD7AF9686706F550F4620"/>
    <w:rsid w:val="00795C00"/>
    <w:pPr>
      <w:tabs>
        <w:tab w:val="center" w:pos="4680"/>
        <w:tab w:val="right" w:pos="9360"/>
      </w:tabs>
      <w:spacing w:after="0" w:line="240" w:lineRule="auto"/>
    </w:pPr>
    <w:rPr>
      <w:rFonts w:ascii="Times New Roman" w:hAnsi="Times New Roman"/>
      <w:sz w:val="24"/>
    </w:rPr>
  </w:style>
  <w:style w:type="paragraph" w:customStyle="1" w:styleId="652D7BF578F44F7F9AF45383381F8D1C">
    <w:name w:val="652D7BF578F44F7F9AF45383381F8D1C"/>
    <w:rsid w:val="00795C00"/>
  </w:style>
  <w:style w:type="paragraph" w:customStyle="1" w:styleId="40051E2226CB4B4D9368E264B3FB0378">
    <w:name w:val="40051E2226CB4B4D9368E264B3FB0378"/>
    <w:rsid w:val="00795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1FCEDA-9460-474E-97F0-E9FC4369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385</Words>
  <Characters>2195</Characters>
  <Application>Microsoft Office Word</Application>
  <DocSecurity>0</DocSecurity>
  <Lines>18</Lines>
  <Paragraphs>5</Paragraphs>
  <ScaleCrop>false</ScaleCrop>
  <Company>Texas Legislative Council</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2017-03-28T15:12:00Z</cp:lastPrinted>
  <dcterms:created xsi:type="dcterms:W3CDTF">2015-05-29T14:24:00Z</dcterms:created>
  <dcterms:modified xsi:type="dcterms:W3CDTF">2017-03-28T15:12:00Z</dcterms:modified>
</cp:coreProperties>
</file>

<file path=docProps/custom.xml><?xml version="1.0" encoding="utf-8"?>
<op:Properties xmlns:vt="http://schemas.openxmlformats.org/officeDocument/2006/docPropsVTypes" xmlns:op="http://schemas.openxmlformats.org/officeDocument/2006/custom-properties"/>
</file>