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E4" w:rsidRDefault="00F042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68A2121A8C445D96F6C9B4F59E1433"/>
          </w:placeholder>
        </w:sdtPr>
        <w:sdtContent>
          <w:r w:rsidRPr="005C2A78">
            <w:rPr>
              <w:rFonts w:cs="Times New Roman"/>
              <w:b/>
              <w:szCs w:val="24"/>
              <w:u w:val="single"/>
            </w:rPr>
            <w:t>BILL ANALYSIS</w:t>
          </w:r>
        </w:sdtContent>
      </w:sdt>
    </w:p>
    <w:p w:rsidR="00F042E4" w:rsidRPr="00585C31" w:rsidRDefault="00F042E4" w:rsidP="000F1DF9">
      <w:pPr>
        <w:spacing w:after="0" w:line="240" w:lineRule="auto"/>
        <w:rPr>
          <w:rFonts w:cs="Times New Roman"/>
          <w:szCs w:val="24"/>
        </w:rPr>
      </w:pPr>
    </w:p>
    <w:p w:rsidR="00F042E4" w:rsidRPr="00585C31" w:rsidRDefault="00F042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42E4" w:rsidTr="000F1DF9">
        <w:tc>
          <w:tcPr>
            <w:tcW w:w="2718" w:type="dxa"/>
          </w:tcPr>
          <w:p w:rsidR="00F042E4" w:rsidRPr="005C2A78" w:rsidRDefault="00F042E4" w:rsidP="006D756B">
            <w:pPr>
              <w:rPr>
                <w:rFonts w:cs="Times New Roman"/>
                <w:szCs w:val="24"/>
              </w:rPr>
            </w:pPr>
            <w:sdt>
              <w:sdtPr>
                <w:rPr>
                  <w:rFonts w:cs="Times New Roman"/>
                  <w:szCs w:val="24"/>
                </w:rPr>
                <w:alias w:val="Agency Title"/>
                <w:tag w:val="AgencyTitleContentControl"/>
                <w:id w:val="1920747753"/>
                <w:lock w:val="sdtContentLocked"/>
                <w:placeholder>
                  <w:docPart w:val="F8F2C1F88B7C4C3D91920E279136354A"/>
                </w:placeholder>
              </w:sdtPr>
              <w:sdtEndPr>
                <w:rPr>
                  <w:rFonts w:cstheme="minorBidi"/>
                  <w:szCs w:val="22"/>
                </w:rPr>
              </w:sdtEndPr>
              <w:sdtContent>
                <w:r>
                  <w:rPr>
                    <w:rFonts w:cs="Times New Roman"/>
                    <w:szCs w:val="24"/>
                  </w:rPr>
                  <w:t>Senate Research Center</w:t>
                </w:r>
              </w:sdtContent>
            </w:sdt>
          </w:p>
        </w:tc>
        <w:tc>
          <w:tcPr>
            <w:tcW w:w="6858" w:type="dxa"/>
          </w:tcPr>
          <w:p w:rsidR="00F042E4" w:rsidRPr="00FF6471" w:rsidRDefault="00F042E4" w:rsidP="000F1DF9">
            <w:pPr>
              <w:jc w:val="right"/>
              <w:rPr>
                <w:rFonts w:cs="Times New Roman"/>
                <w:szCs w:val="24"/>
              </w:rPr>
            </w:pPr>
            <w:sdt>
              <w:sdtPr>
                <w:rPr>
                  <w:rFonts w:cs="Times New Roman"/>
                  <w:szCs w:val="24"/>
                </w:rPr>
                <w:alias w:val="Bill Number"/>
                <w:tag w:val="BillNumberOne"/>
                <w:id w:val="-410784069"/>
                <w:lock w:val="sdtContentLocked"/>
                <w:placeholder>
                  <w:docPart w:val="DA59D926C8194162ABC3E3C820B8B477"/>
                </w:placeholder>
              </w:sdtPr>
              <w:sdtContent>
                <w:r>
                  <w:rPr>
                    <w:rFonts w:cs="Times New Roman"/>
                    <w:szCs w:val="24"/>
                  </w:rPr>
                  <w:t>S.B. 599</w:t>
                </w:r>
              </w:sdtContent>
            </w:sdt>
          </w:p>
        </w:tc>
      </w:tr>
      <w:tr w:rsidR="00F042E4" w:rsidTr="000F1DF9">
        <w:sdt>
          <w:sdtPr>
            <w:rPr>
              <w:rFonts w:cs="Times New Roman"/>
              <w:szCs w:val="24"/>
            </w:rPr>
            <w:alias w:val="TLCNumber"/>
            <w:tag w:val="TLCNumber"/>
            <w:id w:val="-542600604"/>
            <w:lock w:val="sdtLocked"/>
            <w:placeholder>
              <w:docPart w:val="63F4AC6585114274BA3D90A610818315"/>
            </w:placeholder>
          </w:sdtPr>
          <w:sdtContent>
            <w:tc>
              <w:tcPr>
                <w:tcW w:w="2718" w:type="dxa"/>
              </w:tcPr>
              <w:p w:rsidR="00F042E4" w:rsidRPr="000F1DF9" w:rsidRDefault="00F042E4" w:rsidP="00C65088">
                <w:pPr>
                  <w:rPr>
                    <w:rFonts w:cs="Times New Roman"/>
                    <w:szCs w:val="24"/>
                  </w:rPr>
                </w:pPr>
                <w:r>
                  <w:rPr>
                    <w:rFonts w:cs="Times New Roman"/>
                    <w:szCs w:val="24"/>
                  </w:rPr>
                  <w:t>85R2873 AJZ-D</w:t>
                </w:r>
              </w:p>
            </w:tc>
          </w:sdtContent>
        </w:sdt>
        <w:tc>
          <w:tcPr>
            <w:tcW w:w="6858" w:type="dxa"/>
          </w:tcPr>
          <w:p w:rsidR="00F042E4" w:rsidRPr="005C2A78" w:rsidRDefault="00F042E4" w:rsidP="006D756B">
            <w:pPr>
              <w:jc w:val="right"/>
              <w:rPr>
                <w:rFonts w:cs="Times New Roman"/>
                <w:szCs w:val="24"/>
              </w:rPr>
            </w:pPr>
            <w:sdt>
              <w:sdtPr>
                <w:rPr>
                  <w:rFonts w:cs="Times New Roman"/>
                  <w:szCs w:val="24"/>
                </w:rPr>
                <w:alias w:val="Author Label"/>
                <w:tag w:val="By"/>
                <w:id w:val="72399597"/>
                <w:lock w:val="sdtLocked"/>
                <w:placeholder>
                  <w:docPart w:val="D94056A7A6114F918539FEFDEF3E16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EA3F9639FF4B539E0BB4E85161067B"/>
                </w:placeholder>
              </w:sdtPr>
              <w:sdtContent>
                <w:r>
                  <w:rPr>
                    <w:rFonts w:cs="Times New Roman"/>
                    <w:szCs w:val="24"/>
                  </w:rPr>
                  <w:t>Burton</w:t>
                </w:r>
              </w:sdtContent>
            </w:sdt>
            <w:sdt>
              <w:sdtPr>
                <w:rPr>
                  <w:rFonts w:cs="Times New Roman"/>
                  <w:szCs w:val="24"/>
                </w:rPr>
                <w:alias w:val="Sponsor"/>
                <w:tag w:val="Sponsor"/>
                <w:id w:val="-2039656131"/>
                <w:lock w:val="sdtContentLocked"/>
                <w:placeholder>
                  <w:docPart w:val="3E02C9D8E7454E96AB5B7EC8437752A3"/>
                </w:placeholder>
                <w:showingPlcHdr/>
              </w:sdtPr>
              <w:sdtContent/>
            </w:sdt>
          </w:p>
        </w:tc>
      </w:tr>
      <w:tr w:rsidR="00F042E4" w:rsidTr="000F1DF9">
        <w:tc>
          <w:tcPr>
            <w:tcW w:w="2718" w:type="dxa"/>
          </w:tcPr>
          <w:p w:rsidR="00F042E4" w:rsidRPr="00BC7495" w:rsidRDefault="00F042E4" w:rsidP="000F1DF9">
            <w:pPr>
              <w:rPr>
                <w:rFonts w:cs="Times New Roman"/>
                <w:szCs w:val="24"/>
              </w:rPr>
            </w:pPr>
          </w:p>
        </w:tc>
        <w:sdt>
          <w:sdtPr>
            <w:rPr>
              <w:rFonts w:cs="Times New Roman"/>
              <w:szCs w:val="24"/>
            </w:rPr>
            <w:alias w:val="Committee"/>
            <w:tag w:val="Committee"/>
            <w:id w:val="1914272295"/>
            <w:lock w:val="sdtContentLocked"/>
            <w:placeholder>
              <w:docPart w:val="1BFB57E6FB6C454CA07AB5CBAB1E4110"/>
            </w:placeholder>
          </w:sdtPr>
          <w:sdtContent>
            <w:tc>
              <w:tcPr>
                <w:tcW w:w="6858" w:type="dxa"/>
              </w:tcPr>
              <w:p w:rsidR="00F042E4" w:rsidRPr="00FF6471" w:rsidRDefault="00F042E4" w:rsidP="000F1DF9">
                <w:pPr>
                  <w:jc w:val="right"/>
                  <w:rPr>
                    <w:rFonts w:cs="Times New Roman"/>
                    <w:szCs w:val="24"/>
                  </w:rPr>
                </w:pPr>
                <w:r>
                  <w:rPr>
                    <w:rFonts w:cs="Times New Roman"/>
                    <w:szCs w:val="24"/>
                  </w:rPr>
                  <w:t>Transportation</w:t>
                </w:r>
              </w:p>
            </w:tc>
          </w:sdtContent>
        </w:sdt>
      </w:tr>
      <w:tr w:rsidR="00F042E4" w:rsidTr="000F1DF9">
        <w:tc>
          <w:tcPr>
            <w:tcW w:w="2718" w:type="dxa"/>
          </w:tcPr>
          <w:p w:rsidR="00F042E4" w:rsidRPr="00BC7495" w:rsidRDefault="00F042E4" w:rsidP="000F1DF9">
            <w:pPr>
              <w:rPr>
                <w:rFonts w:cs="Times New Roman"/>
                <w:szCs w:val="24"/>
              </w:rPr>
            </w:pPr>
          </w:p>
        </w:tc>
        <w:sdt>
          <w:sdtPr>
            <w:rPr>
              <w:rFonts w:cs="Times New Roman"/>
              <w:szCs w:val="24"/>
            </w:rPr>
            <w:alias w:val="Date"/>
            <w:tag w:val="DateContentControl"/>
            <w:id w:val="1178081906"/>
            <w:lock w:val="sdtLocked"/>
            <w:placeholder>
              <w:docPart w:val="78139BED9B484E93B508C18B421DBEC1"/>
            </w:placeholder>
            <w:date w:fullDate="2017-04-03T00:00:00Z">
              <w:dateFormat w:val="M/d/yyyy"/>
              <w:lid w:val="en-US"/>
              <w:storeMappedDataAs w:val="dateTime"/>
              <w:calendar w:val="gregorian"/>
            </w:date>
          </w:sdtPr>
          <w:sdtContent>
            <w:tc>
              <w:tcPr>
                <w:tcW w:w="6858" w:type="dxa"/>
              </w:tcPr>
              <w:p w:rsidR="00F042E4" w:rsidRPr="00FF6471" w:rsidRDefault="00F042E4" w:rsidP="000F1DF9">
                <w:pPr>
                  <w:jc w:val="right"/>
                  <w:rPr>
                    <w:rFonts w:cs="Times New Roman"/>
                    <w:szCs w:val="24"/>
                  </w:rPr>
                </w:pPr>
                <w:r>
                  <w:rPr>
                    <w:rFonts w:cs="Times New Roman"/>
                    <w:szCs w:val="24"/>
                  </w:rPr>
                  <w:t>4/3/2017</w:t>
                </w:r>
              </w:p>
            </w:tc>
          </w:sdtContent>
        </w:sdt>
      </w:tr>
      <w:tr w:rsidR="00F042E4" w:rsidTr="000F1DF9">
        <w:tc>
          <w:tcPr>
            <w:tcW w:w="2718" w:type="dxa"/>
          </w:tcPr>
          <w:p w:rsidR="00F042E4" w:rsidRPr="00BC7495" w:rsidRDefault="00F042E4" w:rsidP="000F1DF9">
            <w:pPr>
              <w:rPr>
                <w:rFonts w:cs="Times New Roman"/>
                <w:szCs w:val="24"/>
              </w:rPr>
            </w:pPr>
          </w:p>
        </w:tc>
        <w:sdt>
          <w:sdtPr>
            <w:rPr>
              <w:rFonts w:cs="Times New Roman"/>
              <w:szCs w:val="24"/>
            </w:rPr>
            <w:alias w:val="BA Version"/>
            <w:tag w:val="BAVersion"/>
            <w:id w:val="-1685590809"/>
            <w:lock w:val="sdtContentLocked"/>
            <w:placeholder>
              <w:docPart w:val="26EB665A76464F2E80DA837F25500F5B"/>
            </w:placeholder>
          </w:sdtPr>
          <w:sdtContent>
            <w:tc>
              <w:tcPr>
                <w:tcW w:w="6858" w:type="dxa"/>
              </w:tcPr>
              <w:p w:rsidR="00F042E4" w:rsidRPr="00FF6471" w:rsidRDefault="00F042E4" w:rsidP="000F1DF9">
                <w:pPr>
                  <w:jc w:val="right"/>
                  <w:rPr>
                    <w:rFonts w:cs="Times New Roman"/>
                    <w:szCs w:val="24"/>
                  </w:rPr>
                </w:pPr>
                <w:r>
                  <w:rPr>
                    <w:rFonts w:cs="Times New Roman"/>
                    <w:szCs w:val="24"/>
                  </w:rPr>
                  <w:t>As Filed</w:t>
                </w:r>
              </w:p>
            </w:tc>
          </w:sdtContent>
        </w:sdt>
      </w:tr>
    </w:tbl>
    <w:p w:rsidR="00F042E4" w:rsidRPr="00FF6471" w:rsidRDefault="00F042E4" w:rsidP="000F1DF9">
      <w:pPr>
        <w:spacing w:after="0" w:line="240" w:lineRule="auto"/>
        <w:rPr>
          <w:rFonts w:cs="Times New Roman"/>
          <w:szCs w:val="24"/>
        </w:rPr>
      </w:pPr>
    </w:p>
    <w:p w:rsidR="00F042E4" w:rsidRPr="00FF6471" w:rsidRDefault="00F042E4" w:rsidP="000F1DF9">
      <w:pPr>
        <w:spacing w:after="0" w:line="240" w:lineRule="auto"/>
        <w:rPr>
          <w:rFonts w:cs="Times New Roman"/>
          <w:szCs w:val="24"/>
        </w:rPr>
      </w:pPr>
    </w:p>
    <w:p w:rsidR="00F042E4" w:rsidRPr="00FF6471" w:rsidRDefault="00F042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0050756333470D9658D1C8C5961B4E"/>
        </w:placeholder>
      </w:sdtPr>
      <w:sdtContent>
        <w:p w:rsidR="00F042E4" w:rsidRDefault="00F042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E457F5103346979ED2A26B012D5A7B"/>
        </w:placeholder>
      </w:sdtPr>
      <w:sdtContent>
        <w:p w:rsidR="00F042E4" w:rsidRPr="004863E6" w:rsidRDefault="00F042E4" w:rsidP="00F042E4">
          <w:pPr>
            <w:pStyle w:val="NormalWeb"/>
            <w:spacing w:before="0" w:beforeAutospacing="0" w:after="0" w:afterAutospacing="0"/>
            <w:jc w:val="both"/>
            <w:divId w:val="1111632497"/>
            <w:rPr>
              <w:rFonts w:eastAsia="Times New Roman"/>
              <w:bCs/>
            </w:rPr>
          </w:pPr>
        </w:p>
        <w:p w:rsidR="00F042E4" w:rsidRDefault="00F042E4" w:rsidP="00F042E4">
          <w:pPr>
            <w:pStyle w:val="NormalWeb"/>
            <w:spacing w:before="0" w:beforeAutospacing="0" w:after="0" w:afterAutospacing="0"/>
            <w:jc w:val="both"/>
            <w:divId w:val="1111632497"/>
            <w:rPr>
              <w:rFonts w:cs="Courier New"/>
              <w:color w:val="000000"/>
            </w:rPr>
          </w:pPr>
          <w:r w:rsidRPr="004863E6">
            <w:rPr>
              <w:rFonts w:cs="Courier New"/>
              <w:color w:val="000000"/>
            </w:rPr>
            <w:t>Current statute authorizes a commissioners court to establish a drug court program exclusively for cer</w:t>
          </w:r>
          <w:r>
            <w:rPr>
              <w:rFonts w:cs="Courier New"/>
              <w:color w:val="000000"/>
            </w:rPr>
            <w:t xml:space="preserve">tain intoxication offenses (see </w:t>
          </w:r>
          <w:r w:rsidRPr="004863E6">
            <w:rPr>
              <w:rFonts w:cs="Courier New"/>
              <w:color w:val="000000"/>
            </w:rPr>
            <w:t>Section 123.005,</w:t>
          </w:r>
          <w:r>
            <w:rPr>
              <w:rFonts w:cs="Courier New"/>
              <w:color w:val="000000"/>
            </w:rPr>
            <w:t xml:space="preserve"> Government Code),</w:t>
          </w:r>
          <w:r w:rsidRPr="004863E6">
            <w:rPr>
              <w:rFonts w:cs="Courier New"/>
              <w:color w:val="000000"/>
            </w:rPr>
            <w:t xml:space="preserve"> commonly referred to as DWI court programs. Individuals participating in these programs are typically repeat DWI offenders who are subject to intensive judicial monitoring, mandatory treatment, rigorous probation requirements, and frequent testing for drug/alcohol use.</w:t>
          </w:r>
        </w:p>
        <w:p w:rsidR="00F042E4" w:rsidRPr="004863E6" w:rsidRDefault="00F042E4" w:rsidP="00F042E4">
          <w:pPr>
            <w:pStyle w:val="NormalWeb"/>
            <w:spacing w:before="0" w:beforeAutospacing="0" w:after="0" w:afterAutospacing="0"/>
            <w:jc w:val="both"/>
            <w:divId w:val="1111632497"/>
            <w:rPr>
              <w:rFonts w:cs="Courier New"/>
              <w:color w:val="000000"/>
            </w:rPr>
          </w:pPr>
        </w:p>
        <w:p w:rsidR="00F042E4" w:rsidRDefault="00F042E4" w:rsidP="00F042E4">
          <w:pPr>
            <w:pStyle w:val="NormalWeb"/>
            <w:spacing w:before="0" w:beforeAutospacing="0" w:after="0" w:afterAutospacing="0"/>
            <w:jc w:val="both"/>
            <w:divId w:val="1111632497"/>
            <w:rPr>
              <w:rFonts w:cs="Courier New"/>
              <w:color w:val="000000"/>
            </w:rPr>
          </w:pPr>
          <w:r w:rsidRPr="004863E6">
            <w:rPr>
              <w:rFonts w:cs="Courier New"/>
              <w:color w:val="000000"/>
            </w:rPr>
            <w:t>National statistics indicate individuals</w:t>
          </w:r>
          <w:r>
            <w:rPr>
              <w:rFonts w:cs="Courier New"/>
              <w:color w:val="000000"/>
            </w:rPr>
            <w:t xml:space="preserve"> who successfully complete DWI c</w:t>
          </w:r>
          <w:r w:rsidRPr="004863E6">
            <w:rPr>
              <w:rFonts w:cs="Courier New"/>
              <w:color w:val="000000"/>
            </w:rPr>
            <w:t>ourt programs have substantially lower recidivism rates compared to individuals sentenced to incarceration</w:t>
          </w:r>
          <w:r>
            <w:rPr>
              <w:rFonts w:cs="Courier New"/>
              <w:color w:val="000000"/>
            </w:rPr>
            <w:t>. For example, Tarrant County'</w:t>
          </w:r>
          <w:r w:rsidRPr="004863E6">
            <w:rPr>
              <w:rFonts w:cs="Courier New"/>
              <w:color w:val="000000"/>
            </w:rPr>
            <w:t>s Felony Alcohol Interventio</w:t>
          </w:r>
          <w:r>
            <w:rPr>
              <w:rFonts w:cs="Courier New"/>
              <w:color w:val="000000"/>
            </w:rPr>
            <w:t>n Program participants have a two percent</w:t>
          </w:r>
          <w:r w:rsidRPr="004863E6">
            <w:rPr>
              <w:rFonts w:cs="Courier New"/>
              <w:color w:val="000000"/>
            </w:rPr>
            <w:t xml:space="preserve"> re-arrest rate. Additionally, the daily supervision cost for a DWI court program is approximately $3 per day versus in-prison incarceration of $54.89 per day. In short, DWI court programs are an effective alternative to incarceration while substantially saving taxpayer dollars at the state and local levels.</w:t>
          </w:r>
        </w:p>
        <w:p w:rsidR="00F042E4" w:rsidRPr="004863E6" w:rsidRDefault="00F042E4" w:rsidP="00F042E4">
          <w:pPr>
            <w:pStyle w:val="NormalWeb"/>
            <w:spacing w:before="0" w:beforeAutospacing="0" w:after="0" w:afterAutospacing="0"/>
            <w:jc w:val="both"/>
            <w:divId w:val="1111632497"/>
            <w:rPr>
              <w:rFonts w:cs="Courier New"/>
              <w:color w:val="000000"/>
            </w:rPr>
          </w:pPr>
        </w:p>
        <w:p w:rsidR="00F042E4" w:rsidRDefault="00F042E4" w:rsidP="00F042E4">
          <w:pPr>
            <w:pStyle w:val="NormalWeb"/>
            <w:spacing w:before="0" w:beforeAutospacing="0" w:after="0" w:afterAutospacing="0"/>
            <w:jc w:val="both"/>
            <w:divId w:val="1111632497"/>
            <w:rPr>
              <w:rFonts w:cs="Courier New"/>
              <w:color w:val="000000"/>
            </w:rPr>
          </w:pPr>
          <w:r w:rsidRPr="004863E6">
            <w:rPr>
              <w:rFonts w:cs="Courier New"/>
              <w:color w:val="000000"/>
            </w:rPr>
            <w:t>S</w:t>
          </w:r>
          <w:r>
            <w:rPr>
              <w:rFonts w:cs="Courier New"/>
              <w:color w:val="000000"/>
            </w:rPr>
            <w:t>.</w:t>
          </w:r>
          <w:r w:rsidRPr="004863E6">
            <w:rPr>
              <w:rFonts w:cs="Courier New"/>
              <w:color w:val="000000"/>
            </w:rPr>
            <w:t>B</w:t>
          </w:r>
          <w:r>
            <w:rPr>
              <w:rFonts w:cs="Courier New"/>
              <w:color w:val="000000"/>
            </w:rPr>
            <w:t>.</w:t>
          </w:r>
          <w:r w:rsidRPr="004863E6">
            <w:rPr>
              <w:rFonts w:cs="Courier New"/>
              <w:color w:val="000000"/>
            </w:rPr>
            <w:t xml:space="preserve"> 59</w:t>
          </w:r>
          <w:r>
            <w:rPr>
              <w:rFonts w:cs="Courier New"/>
              <w:color w:val="000000"/>
            </w:rPr>
            <w:t xml:space="preserve">9 amends Section 708.160, </w:t>
          </w:r>
          <w:r w:rsidRPr="004863E6">
            <w:rPr>
              <w:rFonts w:cs="Courier New"/>
              <w:color w:val="000000"/>
            </w:rPr>
            <w:t>Subchapter D, Chapter 708, Transportation Code</w:t>
          </w:r>
          <w:r>
            <w:rPr>
              <w:rFonts w:cs="Courier New"/>
              <w:color w:val="000000"/>
            </w:rPr>
            <w:t>,</w:t>
          </w:r>
          <w:r w:rsidRPr="004863E6">
            <w:rPr>
              <w:rFonts w:cs="Courier New"/>
              <w:color w:val="000000"/>
            </w:rPr>
            <w:t xml:space="preserve"> to provide judges supervising DWI court programs with the judicial discretion to defer the Driver Responsibility Program su</w:t>
          </w:r>
          <w:r>
            <w:rPr>
              <w:rFonts w:cs="Courier New"/>
              <w:color w:val="000000"/>
            </w:rPr>
            <w:t>rcharge during the individual'</w:t>
          </w:r>
          <w:r w:rsidRPr="004863E6">
            <w:rPr>
              <w:rFonts w:cs="Courier New"/>
              <w:color w:val="000000"/>
            </w:rPr>
            <w:t>s participation in the program and reduce or waive the surcharge fee for individuals successfully completing a DWI court program.</w:t>
          </w:r>
        </w:p>
        <w:p w:rsidR="00F042E4" w:rsidRPr="004863E6" w:rsidRDefault="00F042E4" w:rsidP="00F042E4">
          <w:pPr>
            <w:pStyle w:val="NormalWeb"/>
            <w:spacing w:before="0" w:beforeAutospacing="0" w:after="0" w:afterAutospacing="0"/>
            <w:jc w:val="both"/>
            <w:divId w:val="1111632497"/>
            <w:rPr>
              <w:rFonts w:cs="Courier New"/>
              <w:color w:val="000000"/>
            </w:rPr>
          </w:pPr>
        </w:p>
        <w:p w:rsidR="00F042E4" w:rsidRDefault="00F042E4" w:rsidP="00F042E4">
          <w:pPr>
            <w:pStyle w:val="NormalWeb"/>
            <w:spacing w:before="0" w:beforeAutospacing="0" w:after="0" w:afterAutospacing="0"/>
            <w:jc w:val="both"/>
            <w:divId w:val="1111632497"/>
            <w:rPr>
              <w:color w:val="000000"/>
            </w:rPr>
          </w:pPr>
          <w:r>
            <w:rPr>
              <w:rFonts w:cs="Courier New"/>
              <w:color w:val="000000"/>
            </w:rPr>
            <w:t>"</w:t>
          </w:r>
          <w:r w:rsidRPr="004863E6">
            <w:rPr>
              <w:rFonts w:cs="Courier New"/>
              <w:color w:val="000000"/>
            </w:rPr>
            <w:t>Practitioners throughout the state indicated Driving While Intoxicated (DWI) offenders particularly preferred to serve county jail time instead of community supervision placement. Most agreed this phenomenon was logical because DWI penalties provide little incentive for offenders to choose community supervision over a short county jail sentence in a plea bargain. The Driver Responsibility Program (DRP) was specifically mentioned as a deterrent to community supervision because many offenders are required to pay DRP surcharges and would not be able to afford both the DPS surcharges and community supervision fees and prefer to serve their senten</w:t>
          </w:r>
          <w:r>
            <w:rPr>
              <w:rFonts w:cs="Courier New"/>
              <w:color w:val="000000"/>
            </w:rPr>
            <w:t>ce in the county jail instead…</w:t>
          </w:r>
          <w:r w:rsidRPr="004863E6">
            <w:rPr>
              <w:rFonts w:cs="Courier New"/>
              <w:color w:val="000000"/>
            </w:rPr>
            <w:t xml:space="preserve">Practitioners indicated the most effective method to make community supervision a more attractive option was to provide offenders incentives. Some of the incentives </w:t>
          </w:r>
          <w:r>
            <w:rPr>
              <w:rFonts w:cs="Courier New"/>
              <w:color w:val="000000"/>
            </w:rPr>
            <w:t>mentioned were…</w:t>
          </w:r>
          <w:r w:rsidRPr="004863E6">
            <w:rPr>
              <w:rFonts w:cs="Courier New"/>
              <w:color w:val="000000"/>
            </w:rPr>
            <w:t>allowing offenders who elect community supervision and treatment full or partial e</w:t>
          </w:r>
          <w:r>
            <w:rPr>
              <w:rFonts w:cs="Courier New"/>
              <w:color w:val="000000"/>
            </w:rPr>
            <w:t>xemptions from DRP surcharges."</w:t>
          </w:r>
          <w:r w:rsidRPr="004863E6">
            <w:rPr>
              <w:color w:val="000000"/>
            </w:rPr>
            <w:t></w:t>
          </w:r>
        </w:p>
        <w:p w:rsidR="00F042E4" w:rsidRPr="004863E6" w:rsidRDefault="00F042E4" w:rsidP="00F042E4">
          <w:pPr>
            <w:pStyle w:val="NormalWeb"/>
            <w:spacing w:before="0" w:beforeAutospacing="0" w:after="0" w:afterAutospacing="0"/>
            <w:jc w:val="both"/>
            <w:divId w:val="1111632497"/>
            <w:rPr>
              <w:rFonts w:cs="Courier New"/>
              <w:color w:val="000000"/>
            </w:rPr>
          </w:pPr>
        </w:p>
        <w:p w:rsidR="00F042E4" w:rsidRPr="004863E6" w:rsidRDefault="00F042E4" w:rsidP="00F042E4">
          <w:pPr>
            <w:pStyle w:val="NormalWeb"/>
            <w:spacing w:before="0" w:beforeAutospacing="0" w:after="0" w:afterAutospacing="0"/>
            <w:jc w:val="both"/>
            <w:divId w:val="1111632497"/>
            <w:rPr>
              <w:rFonts w:cs="Courier New"/>
              <w:color w:val="000000"/>
            </w:rPr>
          </w:pPr>
          <w:r>
            <w:rPr>
              <w:rFonts w:cs="Courier New"/>
              <w:color w:val="000000"/>
            </w:rPr>
            <w:t xml:space="preserve">According to the Office of the Governor's </w:t>
          </w:r>
          <w:r w:rsidRPr="004863E6">
            <w:rPr>
              <w:rFonts w:cs="Courier New"/>
              <w:color w:val="000000"/>
            </w:rPr>
            <w:t xml:space="preserve">Criminal Justice Division, 20 DWI courts were operating in Texas with a total number of 335 graduating a DWI court program in 2014. In addition, there are 14 drug courts </w:t>
          </w:r>
          <w:r>
            <w:rPr>
              <w:rFonts w:cs="Courier New"/>
              <w:color w:val="000000"/>
            </w:rPr>
            <w:t>that</w:t>
          </w:r>
          <w:r w:rsidRPr="004863E6">
            <w:rPr>
              <w:rFonts w:cs="Courier New"/>
              <w:color w:val="000000"/>
            </w:rPr>
            <w:t xml:space="preserve"> also accept DWI cases. The change in statute is necessary to increase the number of individuals participating in DWI court programs as an effective, cost saving alternative to incarceration. The reduction or waiver of the Driver Responsibility Program surcharge would be limited to those offenders successfully completing a DWI or drug court program and would encour</w:t>
          </w:r>
          <w:r>
            <w:rPr>
              <w:rFonts w:cs="Courier New"/>
              <w:color w:val="000000"/>
            </w:rPr>
            <w:t>age participation in these life-</w:t>
          </w:r>
          <w:r w:rsidRPr="004863E6">
            <w:rPr>
              <w:rFonts w:cs="Courier New"/>
              <w:color w:val="000000"/>
            </w:rPr>
            <w:t>changing programs.</w:t>
          </w:r>
        </w:p>
        <w:p w:rsidR="00F042E4" w:rsidRPr="00D70925" w:rsidRDefault="00F042E4" w:rsidP="00F042E4">
          <w:pPr>
            <w:spacing w:after="0" w:line="240" w:lineRule="auto"/>
            <w:jc w:val="both"/>
            <w:rPr>
              <w:rFonts w:eastAsia="Times New Roman" w:cs="Times New Roman"/>
              <w:bCs/>
              <w:szCs w:val="24"/>
            </w:rPr>
          </w:pPr>
        </w:p>
      </w:sdtContent>
    </w:sdt>
    <w:p w:rsidR="00F042E4" w:rsidRDefault="00F042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599 </w:t>
      </w:r>
      <w:bookmarkStart w:id="1" w:name="AmendsCurrentLaw"/>
      <w:bookmarkEnd w:id="1"/>
      <w:r>
        <w:rPr>
          <w:rFonts w:cs="Times New Roman"/>
          <w:szCs w:val="24"/>
        </w:rPr>
        <w:t>amends current law relating to the deferral and reduction or waiver of certain surcharges assessed under the driver responsibility program.</w:t>
      </w:r>
    </w:p>
    <w:p w:rsidR="00F042E4" w:rsidRPr="00851224" w:rsidRDefault="00F042E4" w:rsidP="000F1DF9">
      <w:pPr>
        <w:spacing w:after="0" w:line="240" w:lineRule="auto"/>
        <w:jc w:val="both"/>
        <w:rPr>
          <w:rFonts w:eastAsia="Times New Roman" w:cs="Times New Roman"/>
          <w:szCs w:val="24"/>
        </w:rPr>
      </w:pPr>
    </w:p>
    <w:p w:rsidR="00F042E4" w:rsidRPr="005C2A78" w:rsidRDefault="00F042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58F21244764DEFAACE00FFEC5CF387"/>
          </w:placeholder>
        </w:sdtPr>
        <w:sdtContent>
          <w:r>
            <w:rPr>
              <w:rFonts w:eastAsia="Times New Roman" w:cs="Times New Roman"/>
              <w:b/>
              <w:szCs w:val="24"/>
              <w:u w:val="single"/>
            </w:rPr>
            <w:t>RULEMAKING AUTHORITY</w:t>
          </w:r>
        </w:sdtContent>
      </w:sdt>
    </w:p>
    <w:p w:rsidR="00F042E4" w:rsidRPr="006529C4" w:rsidRDefault="00F042E4" w:rsidP="00774EC7">
      <w:pPr>
        <w:spacing w:after="0" w:line="240" w:lineRule="auto"/>
        <w:jc w:val="both"/>
        <w:rPr>
          <w:rFonts w:cs="Times New Roman"/>
          <w:szCs w:val="24"/>
        </w:rPr>
      </w:pPr>
    </w:p>
    <w:p w:rsidR="00F042E4" w:rsidRPr="006529C4" w:rsidRDefault="00F042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42E4" w:rsidRPr="006529C4" w:rsidRDefault="00F042E4" w:rsidP="00774EC7">
      <w:pPr>
        <w:spacing w:after="0" w:line="240" w:lineRule="auto"/>
        <w:jc w:val="both"/>
        <w:rPr>
          <w:rFonts w:cs="Times New Roman"/>
          <w:szCs w:val="24"/>
        </w:rPr>
      </w:pPr>
    </w:p>
    <w:p w:rsidR="00F042E4" w:rsidRPr="005C2A78" w:rsidRDefault="00F042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6E5F4503124566B20D1972A0EDCC79"/>
          </w:placeholder>
        </w:sdtPr>
        <w:sdtContent>
          <w:r>
            <w:rPr>
              <w:rFonts w:eastAsia="Times New Roman" w:cs="Times New Roman"/>
              <w:b/>
              <w:szCs w:val="24"/>
              <w:u w:val="single"/>
            </w:rPr>
            <w:t>SECTION BY SECTION ANALYSIS</w:t>
          </w:r>
        </w:sdtContent>
      </w:sdt>
    </w:p>
    <w:p w:rsidR="00F042E4" w:rsidRPr="005C2A78" w:rsidRDefault="00F042E4" w:rsidP="000F1DF9">
      <w:pPr>
        <w:spacing w:after="0" w:line="240" w:lineRule="auto"/>
        <w:jc w:val="both"/>
        <w:rPr>
          <w:rFonts w:eastAsia="Times New Roman" w:cs="Times New Roman"/>
          <w:szCs w:val="24"/>
        </w:rPr>
      </w:pPr>
    </w:p>
    <w:p w:rsidR="00F042E4" w:rsidRDefault="00F042E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708, Transportation Code, by adding Section 708.160, as follows:</w:t>
      </w:r>
    </w:p>
    <w:p w:rsidR="00F042E4" w:rsidRDefault="00F042E4" w:rsidP="000F1DF9">
      <w:pPr>
        <w:spacing w:after="0" w:line="240" w:lineRule="auto"/>
        <w:jc w:val="both"/>
        <w:rPr>
          <w:rFonts w:eastAsia="Times New Roman" w:cs="Times New Roman"/>
          <w:szCs w:val="24"/>
        </w:rPr>
      </w:pPr>
    </w:p>
    <w:p w:rsidR="00F042E4" w:rsidRPr="005C2A78" w:rsidRDefault="00F042E4" w:rsidP="00851224">
      <w:pPr>
        <w:spacing w:after="0" w:line="240" w:lineRule="auto"/>
        <w:ind w:left="720"/>
        <w:jc w:val="both"/>
        <w:rPr>
          <w:rFonts w:eastAsia="Times New Roman" w:cs="Times New Roman"/>
          <w:szCs w:val="24"/>
        </w:rPr>
      </w:pPr>
      <w:r>
        <w:rPr>
          <w:rFonts w:eastAsia="Times New Roman" w:cs="Times New Roman"/>
          <w:szCs w:val="24"/>
        </w:rPr>
        <w:t>Sec. 708.160. DEFERRAL AND REDUCTION OR WAIVER OF CERTAIN SURCHARGES. Authorizes a court to defer surcharges assessed under this chapter against a person who is participating in a drug court program under Chapter 123 (Drug Court Programs), Government Code, for the underlying offense giving rise to the surcharge. Authorizes the court to reduce or waive the surcharges assessed against a person if the person successfully completes the drug court program.</w:t>
      </w:r>
    </w:p>
    <w:p w:rsidR="00F042E4" w:rsidRPr="005C2A78" w:rsidRDefault="00F042E4" w:rsidP="000F1DF9">
      <w:pPr>
        <w:spacing w:after="0" w:line="240" w:lineRule="auto"/>
        <w:jc w:val="both"/>
        <w:rPr>
          <w:rFonts w:eastAsia="Times New Roman" w:cs="Times New Roman"/>
          <w:szCs w:val="24"/>
        </w:rPr>
      </w:pPr>
    </w:p>
    <w:p w:rsidR="00F042E4" w:rsidRPr="005C2A78" w:rsidRDefault="00F042E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surcharge pending on the effective date of this Act, regardless of when the surcharge was assessed. </w:t>
      </w:r>
    </w:p>
    <w:p w:rsidR="00F042E4" w:rsidRPr="005C2A78" w:rsidRDefault="00F042E4" w:rsidP="000F1DF9">
      <w:pPr>
        <w:spacing w:after="0" w:line="240" w:lineRule="auto"/>
        <w:jc w:val="both"/>
        <w:rPr>
          <w:rFonts w:eastAsia="Times New Roman" w:cs="Times New Roman"/>
          <w:szCs w:val="24"/>
        </w:rPr>
      </w:pPr>
    </w:p>
    <w:p w:rsidR="00F042E4" w:rsidRPr="005C2A78" w:rsidRDefault="00F042E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F042E4" w:rsidRPr="006529C4" w:rsidRDefault="00F042E4" w:rsidP="00774EC7">
      <w:pPr>
        <w:spacing w:after="0" w:line="240" w:lineRule="auto"/>
        <w:jc w:val="both"/>
        <w:rPr>
          <w:rFonts w:cs="Times New Roman"/>
          <w:szCs w:val="24"/>
        </w:rPr>
      </w:pPr>
    </w:p>
    <w:p w:rsidR="00F042E4" w:rsidRPr="006529C4" w:rsidRDefault="00F042E4" w:rsidP="00774EC7">
      <w:pPr>
        <w:spacing w:after="0" w:line="240" w:lineRule="auto"/>
        <w:jc w:val="both"/>
      </w:pPr>
    </w:p>
    <w:p w:rsidR="00F042E4" w:rsidRPr="004863E6" w:rsidRDefault="00F042E4" w:rsidP="004863E6"/>
    <w:sectPr w:rsidR="00F042E4" w:rsidRPr="004863E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F0" w:rsidRDefault="003E6BF0" w:rsidP="000F1DF9">
      <w:pPr>
        <w:spacing w:after="0" w:line="240" w:lineRule="auto"/>
      </w:pPr>
      <w:r>
        <w:separator/>
      </w:r>
    </w:p>
  </w:endnote>
  <w:endnote w:type="continuationSeparator" w:id="0">
    <w:p w:rsidR="003E6BF0" w:rsidRDefault="003E6B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6B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42E4">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042E4">
                <w:rPr>
                  <w:sz w:val="20"/>
                  <w:szCs w:val="20"/>
                </w:rPr>
                <w:t>S.B. 599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042E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6B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042E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042E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F0" w:rsidRDefault="003E6BF0" w:rsidP="000F1DF9">
      <w:pPr>
        <w:spacing w:after="0" w:line="240" w:lineRule="auto"/>
      </w:pPr>
      <w:r>
        <w:separator/>
      </w:r>
    </w:p>
  </w:footnote>
  <w:footnote w:type="continuationSeparator" w:id="0">
    <w:p w:rsidR="003E6BF0" w:rsidRDefault="003E6BF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3E6BF0"/>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042E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42E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42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2594" w:rsidP="0085259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68A2121A8C445D96F6C9B4F59E1433"/>
        <w:category>
          <w:name w:val="General"/>
          <w:gallery w:val="placeholder"/>
        </w:category>
        <w:types>
          <w:type w:val="bbPlcHdr"/>
        </w:types>
        <w:behaviors>
          <w:behavior w:val="content"/>
        </w:behaviors>
        <w:guid w:val="{C791FA1D-09C5-4941-9C8E-48C128EEC4A8}"/>
      </w:docPartPr>
      <w:docPartBody>
        <w:p w:rsidR="00000000" w:rsidRDefault="00513B01"/>
      </w:docPartBody>
    </w:docPart>
    <w:docPart>
      <w:docPartPr>
        <w:name w:val="F8F2C1F88B7C4C3D91920E279136354A"/>
        <w:category>
          <w:name w:val="General"/>
          <w:gallery w:val="placeholder"/>
        </w:category>
        <w:types>
          <w:type w:val="bbPlcHdr"/>
        </w:types>
        <w:behaviors>
          <w:behavior w:val="content"/>
        </w:behaviors>
        <w:guid w:val="{DF9AD9CB-449F-4795-9456-6EEF88774E48}"/>
      </w:docPartPr>
      <w:docPartBody>
        <w:p w:rsidR="00000000" w:rsidRDefault="00513B01"/>
      </w:docPartBody>
    </w:docPart>
    <w:docPart>
      <w:docPartPr>
        <w:name w:val="DA59D926C8194162ABC3E3C820B8B477"/>
        <w:category>
          <w:name w:val="General"/>
          <w:gallery w:val="placeholder"/>
        </w:category>
        <w:types>
          <w:type w:val="bbPlcHdr"/>
        </w:types>
        <w:behaviors>
          <w:behavior w:val="content"/>
        </w:behaviors>
        <w:guid w:val="{7B09C884-3578-4F88-881B-92B504AD9DCD}"/>
      </w:docPartPr>
      <w:docPartBody>
        <w:p w:rsidR="00000000" w:rsidRDefault="00513B01"/>
      </w:docPartBody>
    </w:docPart>
    <w:docPart>
      <w:docPartPr>
        <w:name w:val="63F4AC6585114274BA3D90A610818315"/>
        <w:category>
          <w:name w:val="General"/>
          <w:gallery w:val="placeholder"/>
        </w:category>
        <w:types>
          <w:type w:val="bbPlcHdr"/>
        </w:types>
        <w:behaviors>
          <w:behavior w:val="content"/>
        </w:behaviors>
        <w:guid w:val="{05B79B6D-3414-4C31-BBCD-47181F1E61E8}"/>
      </w:docPartPr>
      <w:docPartBody>
        <w:p w:rsidR="00000000" w:rsidRDefault="00513B01"/>
      </w:docPartBody>
    </w:docPart>
    <w:docPart>
      <w:docPartPr>
        <w:name w:val="D94056A7A6114F918539FEFDEF3E1645"/>
        <w:category>
          <w:name w:val="General"/>
          <w:gallery w:val="placeholder"/>
        </w:category>
        <w:types>
          <w:type w:val="bbPlcHdr"/>
        </w:types>
        <w:behaviors>
          <w:behavior w:val="content"/>
        </w:behaviors>
        <w:guid w:val="{AA399990-D214-45A5-BADD-2BA739E43EFF}"/>
      </w:docPartPr>
      <w:docPartBody>
        <w:p w:rsidR="00000000" w:rsidRDefault="00513B01"/>
      </w:docPartBody>
    </w:docPart>
    <w:docPart>
      <w:docPartPr>
        <w:name w:val="DEEA3F9639FF4B539E0BB4E85161067B"/>
        <w:category>
          <w:name w:val="General"/>
          <w:gallery w:val="placeholder"/>
        </w:category>
        <w:types>
          <w:type w:val="bbPlcHdr"/>
        </w:types>
        <w:behaviors>
          <w:behavior w:val="content"/>
        </w:behaviors>
        <w:guid w:val="{AF09E88D-DF12-4001-A263-F9857A7562CB}"/>
      </w:docPartPr>
      <w:docPartBody>
        <w:p w:rsidR="00000000" w:rsidRDefault="00513B01"/>
      </w:docPartBody>
    </w:docPart>
    <w:docPart>
      <w:docPartPr>
        <w:name w:val="3E02C9D8E7454E96AB5B7EC8437752A3"/>
        <w:category>
          <w:name w:val="General"/>
          <w:gallery w:val="placeholder"/>
        </w:category>
        <w:types>
          <w:type w:val="bbPlcHdr"/>
        </w:types>
        <w:behaviors>
          <w:behavior w:val="content"/>
        </w:behaviors>
        <w:guid w:val="{37D99B54-5D92-4A2D-A933-1325FDEF8686}"/>
      </w:docPartPr>
      <w:docPartBody>
        <w:p w:rsidR="00000000" w:rsidRDefault="00513B01"/>
      </w:docPartBody>
    </w:docPart>
    <w:docPart>
      <w:docPartPr>
        <w:name w:val="1BFB57E6FB6C454CA07AB5CBAB1E4110"/>
        <w:category>
          <w:name w:val="General"/>
          <w:gallery w:val="placeholder"/>
        </w:category>
        <w:types>
          <w:type w:val="bbPlcHdr"/>
        </w:types>
        <w:behaviors>
          <w:behavior w:val="content"/>
        </w:behaviors>
        <w:guid w:val="{7A03E4EF-618E-4271-9AAF-A381FAB951ED}"/>
      </w:docPartPr>
      <w:docPartBody>
        <w:p w:rsidR="00000000" w:rsidRDefault="00513B01"/>
      </w:docPartBody>
    </w:docPart>
    <w:docPart>
      <w:docPartPr>
        <w:name w:val="78139BED9B484E93B508C18B421DBEC1"/>
        <w:category>
          <w:name w:val="General"/>
          <w:gallery w:val="placeholder"/>
        </w:category>
        <w:types>
          <w:type w:val="bbPlcHdr"/>
        </w:types>
        <w:behaviors>
          <w:behavior w:val="content"/>
        </w:behaviors>
        <w:guid w:val="{CDDF28D9-B774-4624-B61B-6365EB977F70}"/>
      </w:docPartPr>
      <w:docPartBody>
        <w:p w:rsidR="00000000" w:rsidRDefault="00852594" w:rsidP="00852594">
          <w:pPr>
            <w:pStyle w:val="78139BED9B484E93B508C18B421DBEC1"/>
          </w:pPr>
          <w:r w:rsidRPr="00A30DD1">
            <w:rPr>
              <w:rStyle w:val="PlaceholderText"/>
            </w:rPr>
            <w:t>Click here to enter a date.</w:t>
          </w:r>
        </w:p>
      </w:docPartBody>
    </w:docPart>
    <w:docPart>
      <w:docPartPr>
        <w:name w:val="26EB665A76464F2E80DA837F25500F5B"/>
        <w:category>
          <w:name w:val="General"/>
          <w:gallery w:val="placeholder"/>
        </w:category>
        <w:types>
          <w:type w:val="bbPlcHdr"/>
        </w:types>
        <w:behaviors>
          <w:behavior w:val="content"/>
        </w:behaviors>
        <w:guid w:val="{1B1D1FA1-0ACE-4E12-8149-B263A5BCB813}"/>
      </w:docPartPr>
      <w:docPartBody>
        <w:p w:rsidR="00000000" w:rsidRDefault="00513B01"/>
      </w:docPartBody>
    </w:docPart>
    <w:docPart>
      <w:docPartPr>
        <w:name w:val="C50050756333470D9658D1C8C5961B4E"/>
        <w:category>
          <w:name w:val="General"/>
          <w:gallery w:val="placeholder"/>
        </w:category>
        <w:types>
          <w:type w:val="bbPlcHdr"/>
        </w:types>
        <w:behaviors>
          <w:behavior w:val="content"/>
        </w:behaviors>
        <w:guid w:val="{09ECA658-346F-4692-BD4E-103D54052E13}"/>
      </w:docPartPr>
      <w:docPartBody>
        <w:p w:rsidR="00000000" w:rsidRDefault="00513B01"/>
      </w:docPartBody>
    </w:docPart>
    <w:docPart>
      <w:docPartPr>
        <w:name w:val="A6E457F5103346979ED2A26B012D5A7B"/>
        <w:category>
          <w:name w:val="General"/>
          <w:gallery w:val="placeholder"/>
        </w:category>
        <w:types>
          <w:type w:val="bbPlcHdr"/>
        </w:types>
        <w:behaviors>
          <w:behavior w:val="content"/>
        </w:behaviors>
        <w:guid w:val="{F6551D03-0ED4-4078-97F2-2D385A97C25A}"/>
      </w:docPartPr>
      <w:docPartBody>
        <w:p w:rsidR="00000000" w:rsidRDefault="00852594" w:rsidP="00852594">
          <w:pPr>
            <w:pStyle w:val="A6E457F5103346979ED2A26B012D5A7B"/>
          </w:pPr>
          <w:r>
            <w:rPr>
              <w:rFonts w:eastAsia="Times New Roman" w:cs="Times New Roman"/>
              <w:bCs/>
              <w:szCs w:val="24"/>
            </w:rPr>
            <w:t xml:space="preserve"> </w:t>
          </w:r>
        </w:p>
      </w:docPartBody>
    </w:docPart>
    <w:docPart>
      <w:docPartPr>
        <w:name w:val="FB58F21244764DEFAACE00FFEC5CF387"/>
        <w:category>
          <w:name w:val="General"/>
          <w:gallery w:val="placeholder"/>
        </w:category>
        <w:types>
          <w:type w:val="bbPlcHdr"/>
        </w:types>
        <w:behaviors>
          <w:behavior w:val="content"/>
        </w:behaviors>
        <w:guid w:val="{5CEFE7CE-9DF6-4A7B-A5C5-2D559A3EDA35}"/>
      </w:docPartPr>
      <w:docPartBody>
        <w:p w:rsidR="00000000" w:rsidRDefault="00513B01"/>
      </w:docPartBody>
    </w:docPart>
    <w:docPart>
      <w:docPartPr>
        <w:name w:val="3C6E5F4503124566B20D1972A0EDCC79"/>
        <w:category>
          <w:name w:val="General"/>
          <w:gallery w:val="placeholder"/>
        </w:category>
        <w:types>
          <w:type w:val="bbPlcHdr"/>
        </w:types>
        <w:behaviors>
          <w:behavior w:val="content"/>
        </w:behaviors>
        <w:guid w:val="{83CC50F0-BB5A-4276-97CE-FCB37C8E1D24}"/>
      </w:docPartPr>
      <w:docPartBody>
        <w:p w:rsidR="00000000" w:rsidRDefault="00513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13B01"/>
    <w:rsid w:val="00576003"/>
    <w:rsid w:val="005B408E"/>
    <w:rsid w:val="005D31F2"/>
    <w:rsid w:val="00635291"/>
    <w:rsid w:val="006959CC"/>
    <w:rsid w:val="00696675"/>
    <w:rsid w:val="006B0016"/>
    <w:rsid w:val="00852594"/>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59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52594"/>
    <w:rPr>
      <w:rFonts w:ascii="Times New Roman" w:hAnsi="Times New Roman"/>
      <w:sz w:val="24"/>
    </w:rPr>
  </w:style>
  <w:style w:type="paragraph" w:customStyle="1" w:styleId="487D89B4F8B34DB4967D41FE18F7F88D7">
    <w:name w:val="487D89B4F8B34DB4967D41FE18F7F88D7"/>
    <w:rsid w:val="00852594"/>
    <w:rPr>
      <w:rFonts w:ascii="Times New Roman" w:hAnsi="Times New Roman"/>
      <w:sz w:val="24"/>
    </w:rPr>
  </w:style>
  <w:style w:type="paragraph" w:customStyle="1" w:styleId="AE2570ED5D764CD7AF9686706F550F4620">
    <w:name w:val="AE2570ED5D764CD7AF9686706F550F4620"/>
    <w:rsid w:val="00852594"/>
    <w:pPr>
      <w:tabs>
        <w:tab w:val="center" w:pos="4680"/>
        <w:tab w:val="right" w:pos="9360"/>
      </w:tabs>
      <w:spacing w:after="0" w:line="240" w:lineRule="auto"/>
    </w:pPr>
    <w:rPr>
      <w:rFonts w:ascii="Times New Roman" w:hAnsi="Times New Roman"/>
      <w:sz w:val="24"/>
    </w:rPr>
  </w:style>
  <w:style w:type="paragraph" w:customStyle="1" w:styleId="78139BED9B484E93B508C18B421DBEC1">
    <w:name w:val="78139BED9B484E93B508C18B421DBEC1"/>
    <w:rsid w:val="00852594"/>
  </w:style>
  <w:style w:type="paragraph" w:customStyle="1" w:styleId="A6E457F5103346979ED2A26B012D5A7B">
    <w:name w:val="A6E457F5103346979ED2A26B012D5A7B"/>
    <w:rsid w:val="008525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59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52594"/>
    <w:rPr>
      <w:rFonts w:ascii="Times New Roman" w:hAnsi="Times New Roman"/>
      <w:sz w:val="24"/>
    </w:rPr>
  </w:style>
  <w:style w:type="paragraph" w:customStyle="1" w:styleId="487D89B4F8B34DB4967D41FE18F7F88D7">
    <w:name w:val="487D89B4F8B34DB4967D41FE18F7F88D7"/>
    <w:rsid w:val="00852594"/>
    <w:rPr>
      <w:rFonts w:ascii="Times New Roman" w:hAnsi="Times New Roman"/>
      <w:sz w:val="24"/>
    </w:rPr>
  </w:style>
  <w:style w:type="paragraph" w:customStyle="1" w:styleId="AE2570ED5D764CD7AF9686706F550F4620">
    <w:name w:val="AE2570ED5D764CD7AF9686706F550F4620"/>
    <w:rsid w:val="00852594"/>
    <w:pPr>
      <w:tabs>
        <w:tab w:val="center" w:pos="4680"/>
        <w:tab w:val="right" w:pos="9360"/>
      </w:tabs>
      <w:spacing w:after="0" w:line="240" w:lineRule="auto"/>
    </w:pPr>
    <w:rPr>
      <w:rFonts w:ascii="Times New Roman" w:hAnsi="Times New Roman"/>
      <w:sz w:val="24"/>
    </w:rPr>
  </w:style>
  <w:style w:type="paragraph" w:customStyle="1" w:styleId="78139BED9B484E93B508C18B421DBEC1">
    <w:name w:val="78139BED9B484E93B508C18B421DBEC1"/>
    <w:rsid w:val="00852594"/>
  </w:style>
  <w:style w:type="paragraph" w:customStyle="1" w:styleId="A6E457F5103346979ED2A26B012D5A7B">
    <w:name w:val="A6E457F5103346979ED2A26B012D5A7B"/>
    <w:rsid w:val="00852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37F73F-B73F-4513-957C-6C61FFF9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643</Words>
  <Characters>3667</Characters>
  <Application>Microsoft Office Word</Application>
  <DocSecurity>0</DocSecurity>
  <Lines>30</Lines>
  <Paragraphs>8</Paragraphs>
  <ScaleCrop>false</ScaleCrop>
  <Company>Texas Legislative Council</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2017-04-03T17:37:00Z</cp:lastPrinted>
  <dcterms:created xsi:type="dcterms:W3CDTF">2015-05-29T14:24:00Z</dcterms:created>
  <dcterms:modified xsi:type="dcterms:W3CDTF">2017-04-03T17:37:00Z</dcterms:modified>
</cp:coreProperties>
</file>

<file path=docProps/custom.xml><?xml version="1.0" encoding="utf-8"?>
<op:Properties xmlns:vt="http://schemas.openxmlformats.org/officeDocument/2006/docPropsVTypes" xmlns:op="http://schemas.openxmlformats.org/officeDocument/2006/custom-properties"/>
</file>