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F9" w:rsidRDefault="00EB36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9C6BDF995D4911B11D7AD2F0016E89"/>
          </w:placeholder>
        </w:sdtPr>
        <w:sdtContent>
          <w:r w:rsidRPr="005C2A78">
            <w:rPr>
              <w:rFonts w:cs="Times New Roman"/>
              <w:b/>
              <w:szCs w:val="24"/>
              <w:u w:val="single"/>
            </w:rPr>
            <w:t>BILL ANALYSIS</w:t>
          </w:r>
        </w:sdtContent>
      </w:sdt>
    </w:p>
    <w:p w:rsidR="00EB36F9" w:rsidRPr="00585C31" w:rsidRDefault="00EB36F9" w:rsidP="000F1DF9">
      <w:pPr>
        <w:spacing w:after="0" w:line="240" w:lineRule="auto"/>
        <w:rPr>
          <w:rFonts w:cs="Times New Roman"/>
          <w:szCs w:val="24"/>
        </w:rPr>
      </w:pPr>
    </w:p>
    <w:p w:rsidR="00EB36F9" w:rsidRPr="00585C31" w:rsidRDefault="00EB36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36F9" w:rsidTr="000F1DF9">
        <w:tc>
          <w:tcPr>
            <w:tcW w:w="2718" w:type="dxa"/>
          </w:tcPr>
          <w:p w:rsidR="00EB36F9" w:rsidRPr="005C2A78" w:rsidRDefault="00EB36F9" w:rsidP="006D756B">
            <w:pPr>
              <w:rPr>
                <w:rFonts w:cs="Times New Roman"/>
                <w:szCs w:val="24"/>
              </w:rPr>
            </w:pPr>
            <w:sdt>
              <w:sdtPr>
                <w:rPr>
                  <w:rFonts w:cs="Times New Roman"/>
                  <w:szCs w:val="24"/>
                </w:rPr>
                <w:alias w:val="Agency Title"/>
                <w:tag w:val="AgencyTitleContentControl"/>
                <w:id w:val="1920747753"/>
                <w:lock w:val="sdtContentLocked"/>
                <w:placeholder>
                  <w:docPart w:val="1D1DC348553D4378A3238EC04EBF0038"/>
                </w:placeholder>
              </w:sdtPr>
              <w:sdtEndPr>
                <w:rPr>
                  <w:rFonts w:cstheme="minorBidi"/>
                  <w:szCs w:val="22"/>
                </w:rPr>
              </w:sdtEndPr>
              <w:sdtContent>
                <w:r>
                  <w:rPr>
                    <w:rFonts w:cs="Times New Roman"/>
                    <w:szCs w:val="24"/>
                  </w:rPr>
                  <w:t>Senate Research Center</w:t>
                </w:r>
              </w:sdtContent>
            </w:sdt>
          </w:p>
        </w:tc>
        <w:tc>
          <w:tcPr>
            <w:tcW w:w="6858" w:type="dxa"/>
          </w:tcPr>
          <w:p w:rsidR="00EB36F9" w:rsidRPr="00FF6471" w:rsidRDefault="00EB36F9" w:rsidP="000F1DF9">
            <w:pPr>
              <w:jc w:val="right"/>
              <w:rPr>
                <w:rFonts w:cs="Times New Roman"/>
                <w:szCs w:val="24"/>
              </w:rPr>
            </w:pPr>
            <w:sdt>
              <w:sdtPr>
                <w:rPr>
                  <w:rFonts w:cs="Times New Roman"/>
                  <w:szCs w:val="24"/>
                </w:rPr>
                <w:alias w:val="Bill Number"/>
                <w:tag w:val="BillNumberOne"/>
                <w:id w:val="-410784069"/>
                <w:lock w:val="sdtContentLocked"/>
                <w:placeholder>
                  <w:docPart w:val="AD1DA9CCCE0B43C199231263EE10D8DC"/>
                </w:placeholder>
              </w:sdtPr>
              <w:sdtContent>
                <w:r>
                  <w:rPr>
                    <w:rFonts w:cs="Times New Roman"/>
                    <w:szCs w:val="24"/>
                  </w:rPr>
                  <w:t>S.B. 631</w:t>
                </w:r>
              </w:sdtContent>
            </w:sdt>
          </w:p>
        </w:tc>
      </w:tr>
      <w:tr w:rsidR="00EB36F9" w:rsidTr="000F1DF9">
        <w:sdt>
          <w:sdtPr>
            <w:rPr>
              <w:rFonts w:cs="Times New Roman"/>
              <w:szCs w:val="24"/>
            </w:rPr>
            <w:alias w:val="TLCNumber"/>
            <w:tag w:val="TLCNumber"/>
            <w:id w:val="-542600604"/>
            <w:lock w:val="sdtLocked"/>
            <w:placeholder>
              <w:docPart w:val="F2BACBE16BA646BD98989C5A9324BFAA"/>
            </w:placeholder>
          </w:sdtPr>
          <w:sdtContent>
            <w:tc>
              <w:tcPr>
                <w:tcW w:w="2718" w:type="dxa"/>
              </w:tcPr>
              <w:p w:rsidR="00EB36F9" w:rsidRPr="000F1DF9" w:rsidRDefault="00EB36F9" w:rsidP="00C65088">
                <w:pPr>
                  <w:rPr>
                    <w:rFonts w:cs="Times New Roman"/>
                    <w:szCs w:val="24"/>
                  </w:rPr>
                </w:pPr>
                <w:r>
                  <w:rPr>
                    <w:rFonts w:cs="Times New Roman"/>
                    <w:szCs w:val="24"/>
                  </w:rPr>
                  <w:t>85R5137 AJZ-F</w:t>
                </w:r>
              </w:p>
            </w:tc>
          </w:sdtContent>
        </w:sdt>
        <w:tc>
          <w:tcPr>
            <w:tcW w:w="6858" w:type="dxa"/>
          </w:tcPr>
          <w:p w:rsidR="00EB36F9" w:rsidRPr="005C2A78" w:rsidRDefault="00EB36F9" w:rsidP="006D756B">
            <w:pPr>
              <w:jc w:val="right"/>
              <w:rPr>
                <w:rFonts w:cs="Times New Roman"/>
                <w:szCs w:val="24"/>
              </w:rPr>
            </w:pPr>
            <w:sdt>
              <w:sdtPr>
                <w:rPr>
                  <w:rFonts w:cs="Times New Roman"/>
                  <w:szCs w:val="24"/>
                </w:rPr>
                <w:alias w:val="Author Label"/>
                <w:tag w:val="By"/>
                <w:id w:val="72399597"/>
                <w:lock w:val="sdtLocked"/>
                <w:placeholder>
                  <w:docPart w:val="D79D040DC74940549DC4C1E1E9DBAD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F16B6BA24645768E40004ECB4F5FF1"/>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1FBAC02BA68842269BD8FEE7552F81E8"/>
                </w:placeholder>
                <w:showingPlcHdr/>
              </w:sdtPr>
              <w:sdtContent/>
            </w:sdt>
          </w:p>
        </w:tc>
      </w:tr>
      <w:tr w:rsidR="00EB36F9" w:rsidTr="000F1DF9">
        <w:tc>
          <w:tcPr>
            <w:tcW w:w="2718" w:type="dxa"/>
          </w:tcPr>
          <w:p w:rsidR="00EB36F9" w:rsidRPr="00BC7495" w:rsidRDefault="00EB36F9" w:rsidP="000F1DF9">
            <w:pPr>
              <w:rPr>
                <w:rFonts w:cs="Times New Roman"/>
                <w:szCs w:val="24"/>
              </w:rPr>
            </w:pPr>
          </w:p>
        </w:tc>
        <w:sdt>
          <w:sdtPr>
            <w:rPr>
              <w:rFonts w:cs="Times New Roman"/>
              <w:szCs w:val="24"/>
            </w:rPr>
            <w:alias w:val="Committee"/>
            <w:tag w:val="Committee"/>
            <w:id w:val="1914272295"/>
            <w:lock w:val="sdtContentLocked"/>
            <w:placeholder>
              <w:docPart w:val="2BCB73C4038D46E5A7E01CD56D88A39F"/>
            </w:placeholder>
          </w:sdtPr>
          <w:sdtContent>
            <w:tc>
              <w:tcPr>
                <w:tcW w:w="6858" w:type="dxa"/>
              </w:tcPr>
              <w:p w:rsidR="00EB36F9" w:rsidRPr="00FF6471" w:rsidRDefault="00EB36F9" w:rsidP="000F1DF9">
                <w:pPr>
                  <w:jc w:val="right"/>
                  <w:rPr>
                    <w:rFonts w:cs="Times New Roman"/>
                    <w:szCs w:val="24"/>
                  </w:rPr>
                </w:pPr>
                <w:r>
                  <w:rPr>
                    <w:rFonts w:cs="Times New Roman"/>
                    <w:szCs w:val="24"/>
                  </w:rPr>
                  <w:t>Criminal Justice</w:t>
                </w:r>
              </w:p>
            </w:tc>
          </w:sdtContent>
        </w:sdt>
      </w:tr>
      <w:tr w:rsidR="00EB36F9" w:rsidTr="000F1DF9">
        <w:tc>
          <w:tcPr>
            <w:tcW w:w="2718" w:type="dxa"/>
          </w:tcPr>
          <w:p w:rsidR="00EB36F9" w:rsidRPr="00BC7495" w:rsidRDefault="00EB36F9" w:rsidP="000F1DF9">
            <w:pPr>
              <w:rPr>
                <w:rFonts w:cs="Times New Roman"/>
                <w:szCs w:val="24"/>
              </w:rPr>
            </w:pPr>
          </w:p>
        </w:tc>
        <w:sdt>
          <w:sdtPr>
            <w:rPr>
              <w:rFonts w:cs="Times New Roman"/>
              <w:szCs w:val="24"/>
            </w:rPr>
            <w:alias w:val="Date"/>
            <w:tag w:val="DateContentControl"/>
            <w:id w:val="1178081906"/>
            <w:lock w:val="sdtLocked"/>
            <w:placeholder>
              <w:docPart w:val="3F449728FE2B423283152E56AB11056C"/>
            </w:placeholder>
            <w:date w:fullDate="2017-04-27T00:00:00Z">
              <w:dateFormat w:val="M/d/yyyy"/>
              <w:lid w:val="en-US"/>
              <w:storeMappedDataAs w:val="dateTime"/>
              <w:calendar w:val="gregorian"/>
            </w:date>
          </w:sdtPr>
          <w:sdtContent>
            <w:tc>
              <w:tcPr>
                <w:tcW w:w="6858" w:type="dxa"/>
              </w:tcPr>
              <w:p w:rsidR="00EB36F9" w:rsidRPr="00FF6471" w:rsidRDefault="00EB36F9" w:rsidP="00221A55">
                <w:pPr>
                  <w:jc w:val="right"/>
                  <w:rPr>
                    <w:rFonts w:cs="Times New Roman"/>
                    <w:szCs w:val="24"/>
                  </w:rPr>
                </w:pPr>
                <w:r>
                  <w:rPr>
                    <w:rFonts w:cs="Times New Roman"/>
                    <w:szCs w:val="24"/>
                  </w:rPr>
                  <w:t>4/27/2017</w:t>
                </w:r>
              </w:p>
            </w:tc>
          </w:sdtContent>
        </w:sdt>
      </w:tr>
      <w:tr w:rsidR="00EB36F9" w:rsidTr="000F1DF9">
        <w:tc>
          <w:tcPr>
            <w:tcW w:w="2718" w:type="dxa"/>
          </w:tcPr>
          <w:p w:rsidR="00EB36F9" w:rsidRPr="00BC7495" w:rsidRDefault="00EB36F9" w:rsidP="000F1DF9">
            <w:pPr>
              <w:rPr>
                <w:rFonts w:cs="Times New Roman"/>
                <w:szCs w:val="24"/>
              </w:rPr>
            </w:pPr>
          </w:p>
        </w:tc>
        <w:sdt>
          <w:sdtPr>
            <w:rPr>
              <w:rFonts w:cs="Times New Roman"/>
              <w:szCs w:val="24"/>
            </w:rPr>
            <w:alias w:val="BA Version"/>
            <w:tag w:val="BAVersion"/>
            <w:id w:val="-1685590809"/>
            <w:lock w:val="sdtContentLocked"/>
            <w:placeholder>
              <w:docPart w:val="88775B11D01B458E825D6C57345C3132"/>
            </w:placeholder>
          </w:sdtPr>
          <w:sdtContent>
            <w:tc>
              <w:tcPr>
                <w:tcW w:w="6858" w:type="dxa"/>
              </w:tcPr>
              <w:p w:rsidR="00EB36F9" w:rsidRPr="00FF6471" w:rsidRDefault="00EB36F9" w:rsidP="000F1DF9">
                <w:pPr>
                  <w:jc w:val="right"/>
                  <w:rPr>
                    <w:rFonts w:cs="Times New Roman"/>
                    <w:szCs w:val="24"/>
                  </w:rPr>
                </w:pPr>
                <w:r>
                  <w:rPr>
                    <w:rFonts w:cs="Times New Roman"/>
                    <w:szCs w:val="24"/>
                  </w:rPr>
                  <w:t>As Filed</w:t>
                </w:r>
              </w:p>
            </w:tc>
          </w:sdtContent>
        </w:sdt>
      </w:tr>
    </w:tbl>
    <w:p w:rsidR="00EB36F9" w:rsidRPr="00FF6471" w:rsidRDefault="00EB36F9" w:rsidP="000F1DF9">
      <w:pPr>
        <w:spacing w:after="0" w:line="240" w:lineRule="auto"/>
        <w:rPr>
          <w:rFonts w:cs="Times New Roman"/>
          <w:szCs w:val="24"/>
        </w:rPr>
      </w:pPr>
    </w:p>
    <w:p w:rsidR="00EB36F9" w:rsidRPr="00FF6471" w:rsidRDefault="00EB36F9" w:rsidP="000F1DF9">
      <w:pPr>
        <w:spacing w:after="0" w:line="240" w:lineRule="auto"/>
        <w:rPr>
          <w:rFonts w:cs="Times New Roman"/>
          <w:szCs w:val="24"/>
        </w:rPr>
      </w:pPr>
    </w:p>
    <w:p w:rsidR="00EB36F9" w:rsidRPr="00FF6471" w:rsidRDefault="00EB36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BECA5C819243619286C8207C6EC059"/>
        </w:placeholder>
      </w:sdtPr>
      <w:sdtContent>
        <w:p w:rsidR="00EB36F9" w:rsidRDefault="00EB36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A6624C253C431FB06B93825B3A9D93"/>
        </w:placeholder>
      </w:sdtPr>
      <w:sdtContent>
        <w:p w:rsidR="00EB36F9" w:rsidRDefault="00EB36F9" w:rsidP="00EB36F9">
          <w:pPr>
            <w:pStyle w:val="NormalWeb"/>
            <w:spacing w:before="0" w:beforeAutospacing="0" w:after="0" w:afterAutospacing="0"/>
            <w:jc w:val="both"/>
            <w:divId w:val="628970559"/>
            <w:rPr>
              <w:rFonts w:eastAsia="Times New Roman"/>
              <w:bCs/>
            </w:rPr>
          </w:pPr>
        </w:p>
        <w:p w:rsidR="00EB36F9" w:rsidRDefault="00EB36F9" w:rsidP="00EB36F9">
          <w:pPr>
            <w:pStyle w:val="NormalWeb"/>
            <w:spacing w:before="0" w:beforeAutospacing="0" w:after="0" w:afterAutospacing="0"/>
            <w:jc w:val="both"/>
            <w:divId w:val="628970559"/>
            <w:rPr>
              <w:color w:val="000000"/>
            </w:rPr>
          </w:pPr>
          <w:r w:rsidRPr="00221A55">
            <w:rPr>
              <w:color w:val="000000"/>
            </w:rPr>
            <w:t>Art</w:t>
          </w:r>
          <w:r>
            <w:rPr>
              <w:color w:val="000000"/>
            </w:rPr>
            <w:t>icle</w:t>
          </w:r>
          <w:r w:rsidRPr="00221A55">
            <w:rPr>
              <w:color w:val="000000"/>
            </w:rPr>
            <w:t xml:space="preserve"> 47.01, Code of Criminal Procedure, provides for how a person recovers stolen property. If there is no pending criminal case, a judge may hold a hearing to determine who has lawful right of possession. However, the hearing must be held in the county in which the property is being held. If a person in one county has property stolen from them, they might have to travel across the state to attend the hearing to recover their property, incurring a large personal cost to the victim.</w:t>
          </w:r>
        </w:p>
        <w:p w:rsidR="00EB36F9" w:rsidRPr="00221A55" w:rsidRDefault="00EB36F9" w:rsidP="00EB36F9">
          <w:pPr>
            <w:pStyle w:val="NormalWeb"/>
            <w:spacing w:before="0" w:beforeAutospacing="0" w:after="0" w:afterAutospacing="0"/>
            <w:jc w:val="both"/>
            <w:divId w:val="628970559"/>
            <w:rPr>
              <w:color w:val="000000"/>
            </w:rPr>
          </w:pPr>
        </w:p>
        <w:p w:rsidR="00EB36F9" w:rsidRDefault="00EB36F9" w:rsidP="00EB36F9">
          <w:pPr>
            <w:pStyle w:val="NormalWeb"/>
            <w:spacing w:before="0" w:beforeAutospacing="0" w:after="0" w:afterAutospacing="0"/>
            <w:jc w:val="both"/>
            <w:divId w:val="628970559"/>
            <w:rPr>
              <w:color w:val="000000"/>
            </w:rPr>
          </w:pPr>
          <w:r w:rsidRPr="00221A55">
            <w:rPr>
              <w:color w:val="000000"/>
            </w:rPr>
            <w:t>For example, if someone living in Bell County becomes the victim of theft and their property is recovered in Harris County, they would be forced to in</w:t>
          </w:r>
          <w:r>
            <w:rPr>
              <w:color w:val="000000"/>
            </w:rPr>
            <w:t xml:space="preserve">cur the costs of over six hours </w:t>
          </w:r>
          <w:r w:rsidRPr="00221A55">
            <w:rPr>
              <w:color w:val="000000"/>
            </w:rPr>
            <w:t>travel time</w:t>
          </w:r>
          <w:r>
            <w:rPr>
              <w:color w:val="000000"/>
            </w:rPr>
            <w:t>,</w:t>
          </w:r>
          <w:r w:rsidRPr="00221A55">
            <w:rPr>
              <w:color w:val="000000"/>
            </w:rPr>
            <w:t xml:space="preserve"> and food and lodging during the hearing process</w:t>
          </w:r>
          <w:r>
            <w:rPr>
              <w:color w:val="000000"/>
            </w:rPr>
            <w:t>,</w:t>
          </w:r>
          <w:r w:rsidRPr="00221A55">
            <w:rPr>
              <w:color w:val="000000"/>
            </w:rPr>
            <w:t xml:space="preserve"> which can take multiple days.</w:t>
          </w:r>
        </w:p>
        <w:p w:rsidR="00EB36F9" w:rsidRPr="00221A55" w:rsidRDefault="00EB36F9" w:rsidP="00EB36F9">
          <w:pPr>
            <w:pStyle w:val="NormalWeb"/>
            <w:spacing w:before="0" w:beforeAutospacing="0" w:after="0" w:afterAutospacing="0"/>
            <w:jc w:val="both"/>
            <w:divId w:val="628970559"/>
            <w:rPr>
              <w:color w:val="000000"/>
            </w:rPr>
          </w:pPr>
        </w:p>
        <w:p w:rsidR="00EB36F9" w:rsidRDefault="00EB36F9" w:rsidP="00EB36F9">
          <w:pPr>
            <w:pStyle w:val="NormalWeb"/>
            <w:spacing w:before="0" w:beforeAutospacing="0" w:after="0" w:afterAutospacing="0"/>
            <w:jc w:val="both"/>
            <w:divId w:val="628970559"/>
            <w:rPr>
              <w:color w:val="000000"/>
            </w:rPr>
          </w:pPr>
          <w:r w:rsidRPr="00221A55">
            <w:rPr>
              <w:color w:val="000000"/>
            </w:rPr>
            <w:t>S</w:t>
          </w:r>
          <w:r>
            <w:rPr>
              <w:color w:val="000000"/>
            </w:rPr>
            <w:t>.</w:t>
          </w:r>
          <w:r w:rsidRPr="00221A55">
            <w:rPr>
              <w:color w:val="000000"/>
            </w:rPr>
            <w:t>B</w:t>
          </w:r>
          <w:r>
            <w:rPr>
              <w:color w:val="000000"/>
            </w:rPr>
            <w:t>. 631 would modify Articles 47.01(a) and (d)</w:t>
          </w:r>
          <w:r w:rsidRPr="00221A55">
            <w:rPr>
              <w:color w:val="000000"/>
            </w:rPr>
            <w:t xml:space="preserve"> and Art</w:t>
          </w:r>
          <w:r>
            <w:rPr>
              <w:color w:val="000000"/>
            </w:rPr>
            <w:t>icle 47.02(b)</w:t>
          </w:r>
          <w:r w:rsidRPr="00221A55">
            <w:rPr>
              <w:color w:val="000000"/>
            </w:rPr>
            <w:t xml:space="preserve"> to allow the hearing to take place in</w:t>
          </w:r>
          <w:r>
            <w:rPr>
              <w:color w:val="000000"/>
            </w:rPr>
            <w:t>:</w:t>
          </w:r>
          <w:r w:rsidRPr="00221A55">
            <w:rPr>
              <w:color w:val="000000"/>
            </w:rPr>
            <w:t xml:space="preserve"> (1) the county w</w:t>
          </w:r>
          <w:r>
            <w:rPr>
              <w:color w:val="000000"/>
            </w:rPr>
            <w:t>here the property is being held;</w:t>
          </w:r>
          <w:r w:rsidRPr="00221A55">
            <w:rPr>
              <w:color w:val="000000"/>
            </w:rPr>
            <w:t xml:space="preserve"> (2) the county where the pro</w:t>
          </w:r>
          <w:r>
            <w:rPr>
              <w:color w:val="000000"/>
            </w:rPr>
            <w:t>perty was believed to be stolen;</w:t>
          </w:r>
          <w:r w:rsidRPr="00221A55">
            <w:rPr>
              <w:color w:val="000000"/>
            </w:rPr>
            <w:t xml:space="preserve"> (3) the municipality where the property is being held</w:t>
          </w:r>
          <w:r>
            <w:rPr>
              <w:color w:val="000000"/>
            </w:rPr>
            <w:t>;</w:t>
          </w:r>
          <w:r w:rsidRPr="00221A55">
            <w:rPr>
              <w:color w:val="000000"/>
            </w:rPr>
            <w:t xml:space="preserve"> and (4) the municipality where the property was believed to be stolen.</w:t>
          </w:r>
        </w:p>
        <w:p w:rsidR="00EB36F9" w:rsidRPr="00221A55" w:rsidRDefault="00EB36F9" w:rsidP="00EB36F9">
          <w:pPr>
            <w:pStyle w:val="NormalWeb"/>
            <w:spacing w:before="0" w:beforeAutospacing="0" w:after="0" w:afterAutospacing="0"/>
            <w:jc w:val="both"/>
            <w:divId w:val="628970559"/>
            <w:rPr>
              <w:color w:val="000000"/>
            </w:rPr>
          </w:pPr>
        </w:p>
        <w:p w:rsidR="00EB36F9" w:rsidRPr="00221A55" w:rsidRDefault="00EB36F9" w:rsidP="00EB36F9">
          <w:pPr>
            <w:pStyle w:val="NormalWeb"/>
            <w:spacing w:before="0" w:beforeAutospacing="0" w:after="0" w:afterAutospacing="0"/>
            <w:jc w:val="both"/>
            <w:divId w:val="628970559"/>
            <w:rPr>
              <w:color w:val="000000"/>
            </w:rPr>
          </w:pPr>
          <w:r w:rsidRPr="00221A55">
            <w:rPr>
              <w:color w:val="000000"/>
            </w:rPr>
            <w:t>S</w:t>
          </w:r>
          <w:r>
            <w:rPr>
              <w:color w:val="000000"/>
            </w:rPr>
            <w:t>.</w:t>
          </w:r>
          <w:r w:rsidRPr="00221A55">
            <w:rPr>
              <w:color w:val="000000"/>
            </w:rPr>
            <w:t>B</w:t>
          </w:r>
          <w:r>
            <w:rPr>
              <w:color w:val="000000"/>
            </w:rPr>
            <w:t>.</w:t>
          </w:r>
          <w:r w:rsidRPr="00221A55">
            <w:rPr>
              <w:color w:val="000000"/>
            </w:rPr>
            <w:t xml:space="preserve"> 631 provides victims of crimes and law enforcement with greater flexibility in returning property to the rightful owner.</w:t>
          </w:r>
        </w:p>
        <w:p w:rsidR="00EB36F9" w:rsidRPr="00D70925" w:rsidRDefault="00EB36F9" w:rsidP="00EB36F9">
          <w:pPr>
            <w:spacing w:after="0" w:line="240" w:lineRule="auto"/>
            <w:jc w:val="both"/>
            <w:rPr>
              <w:rFonts w:eastAsia="Times New Roman" w:cs="Times New Roman"/>
              <w:bCs/>
              <w:szCs w:val="24"/>
            </w:rPr>
          </w:pPr>
        </w:p>
      </w:sdtContent>
    </w:sdt>
    <w:p w:rsidR="00EB36F9" w:rsidRDefault="00EB36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631 </w:t>
      </w:r>
      <w:bookmarkStart w:id="1" w:name="AmendsCurrentLaw"/>
      <w:bookmarkEnd w:id="1"/>
      <w:r>
        <w:rPr>
          <w:rFonts w:cs="Times New Roman"/>
          <w:szCs w:val="24"/>
        </w:rPr>
        <w:t>amends current law relating to venue for the disposition of stolen property.</w:t>
      </w:r>
    </w:p>
    <w:p w:rsidR="00EB36F9" w:rsidRPr="002F23E8" w:rsidRDefault="00EB36F9" w:rsidP="000F1DF9">
      <w:pPr>
        <w:spacing w:after="0" w:line="240" w:lineRule="auto"/>
        <w:jc w:val="both"/>
        <w:rPr>
          <w:rFonts w:eastAsia="Times New Roman" w:cs="Times New Roman"/>
          <w:szCs w:val="24"/>
        </w:rPr>
      </w:pPr>
    </w:p>
    <w:p w:rsidR="00EB36F9" w:rsidRPr="005C2A78" w:rsidRDefault="00EB36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8EAD4B5A0543EE8B7187A76C1722BC"/>
          </w:placeholder>
        </w:sdtPr>
        <w:sdtContent>
          <w:r>
            <w:rPr>
              <w:rFonts w:eastAsia="Times New Roman" w:cs="Times New Roman"/>
              <w:b/>
              <w:szCs w:val="24"/>
              <w:u w:val="single"/>
            </w:rPr>
            <w:t>RULEMAKING AUTHORITY</w:t>
          </w:r>
        </w:sdtContent>
      </w:sdt>
    </w:p>
    <w:p w:rsidR="00EB36F9" w:rsidRPr="006529C4" w:rsidRDefault="00EB36F9" w:rsidP="00774EC7">
      <w:pPr>
        <w:spacing w:after="0" w:line="240" w:lineRule="auto"/>
        <w:jc w:val="both"/>
        <w:rPr>
          <w:rFonts w:cs="Times New Roman"/>
          <w:szCs w:val="24"/>
        </w:rPr>
      </w:pPr>
    </w:p>
    <w:p w:rsidR="00EB36F9" w:rsidRPr="006529C4" w:rsidRDefault="00EB36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36F9" w:rsidRPr="006529C4" w:rsidRDefault="00EB36F9" w:rsidP="00774EC7">
      <w:pPr>
        <w:spacing w:after="0" w:line="240" w:lineRule="auto"/>
        <w:jc w:val="both"/>
        <w:rPr>
          <w:rFonts w:cs="Times New Roman"/>
          <w:szCs w:val="24"/>
        </w:rPr>
      </w:pPr>
    </w:p>
    <w:p w:rsidR="00EB36F9" w:rsidRPr="005C2A78" w:rsidRDefault="00EB36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38BA78145C4E0392D2C8D19EBB5AE2"/>
          </w:placeholder>
        </w:sdtPr>
        <w:sdtContent>
          <w:r>
            <w:rPr>
              <w:rFonts w:eastAsia="Times New Roman" w:cs="Times New Roman"/>
              <w:b/>
              <w:szCs w:val="24"/>
              <w:u w:val="single"/>
            </w:rPr>
            <w:t>SECTION BY SECTION ANALYSIS</w:t>
          </w:r>
        </w:sdtContent>
      </w:sdt>
    </w:p>
    <w:p w:rsidR="00EB36F9" w:rsidRPr="005C2A78" w:rsidRDefault="00EB36F9" w:rsidP="000F1DF9">
      <w:pPr>
        <w:spacing w:after="0" w:line="240" w:lineRule="auto"/>
        <w:jc w:val="both"/>
        <w:rPr>
          <w:rFonts w:eastAsia="Times New Roman" w:cs="Times New Roman"/>
          <w:szCs w:val="24"/>
        </w:rPr>
      </w:pPr>
    </w:p>
    <w:p w:rsidR="00EB36F9" w:rsidRDefault="00EB36F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47.01a(a) and (d), Code of Criminal Procedure, as follows: </w:t>
      </w:r>
    </w:p>
    <w:p w:rsidR="00EB36F9" w:rsidRDefault="00EB36F9" w:rsidP="000F1DF9">
      <w:pPr>
        <w:spacing w:after="0" w:line="240" w:lineRule="auto"/>
        <w:jc w:val="both"/>
        <w:rPr>
          <w:rFonts w:eastAsia="Times New Roman" w:cs="Times New Roman"/>
          <w:szCs w:val="24"/>
        </w:rPr>
      </w:pPr>
    </w:p>
    <w:p w:rsidR="00EB36F9" w:rsidRDefault="00EB36F9" w:rsidP="00221A55">
      <w:pPr>
        <w:spacing w:after="0" w:line="240" w:lineRule="auto"/>
        <w:ind w:left="720"/>
        <w:jc w:val="both"/>
        <w:rPr>
          <w:rFonts w:eastAsia="Times New Roman" w:cs="Times New Roman"/>
          <w:szCs w:val="24"/>
        </w:rPr>
      </w:pPr>
      <w:r>
        <w:rPr>
          <w:rFonts w:eastAsia="Times New Roman" w:cs="Times New Roman"/>
          <w:szCs w:val="24"/>
        </w:rPr>
        <w:t xml:space="preserve">(a) Authorizes certain judges, including a justice of the peace having jurisdiction as a magistrate in a county in which the property is held or in which the property was alleged to have been stolen or a municipal judge having jurisdiction as a magistrate in the municipality in which the property is being held or in which the property was alleged to have been stolen, if a criminal action relating to allegedly stolen property is not pending, to hold a hearing to determine the right to possession of the property, upon the petition of an interested person, county, city, or state. Makes conforming and nonsubstantive changes. </w:t>
      </w:r>
    </w:p>
    <w:p w:rsidR="00EB36F9" w:rsidRDefault="00EB36F9" w:rsidP="00221A55">
      <w:pPr>
        <w:spacing w:after="0" w:line="240" w:lineRule="auto"/>
        <w:ind w:left="720"/>
        <w:jc w:val="both"/>
        <w:rPr>
          <w:rFonts w:eastAsia="Times New Roman" w:cs="Times New Roman"/>
          <w:szCs w:val="24"/>
        </w:rPr>
      </w:pPr>
    </w:p>
    <w:p w:rsidR="00EB36F9" w:rsidRPr="005C2A78" w:rsidRDefault="00EB36F9" w:rsidP="00221A55">
      <w:pPr>
        <w:spacing w:after="0" w:line="240" w:lineRule="auto"/>
        <w:ind w:left="720"/>
        <w:jc w:val="both"/>
        <w:rPr>
          <w:rFonts w:eastAsia="Times New Roman" w:cs="Times New Roman"/>
          <w:szCs w:val="24"/>
        </w:rPr>
      </w:pPr>
      <w:r>
        <w:rPr>
          <w:rFonts w:eastAsia="Times New Roman" w:cs="Times New Roman"/>
          <w:szCs w:val="24"/>
        </w:rPr>
        <w:t xml:space="preserve">(d)  Provides that venue for a hearing under this article (Restoration When No Trial Is Pending) is in any justice, county, statutory county, or district court in the county in which the property is seized or in which the property was alleged to have been stolen or in any municipal court in any municipality in which the property is seized or in which the property was alleged to have been stolen, except on the motion of any interested party the court is authorized to transfer venue to a court in another county. </w:t>
      </w:r>
    </w:p>
    <w:p w:rsidR="00EB36F9" w:rsidRPr="005C2A78" w:rsidRDefault="00EB36F9" w:rsidP="00221A55">
      <w:pPr>
        <w:spacing w:after="0" w:line="240" w:lineRule="auto"/>
        <w:jc w:val="both"/>
        <w:rPr>
          <w:rFonts w:eastAsia="Times New Roman" w:cs="Times New Roman"/>
          <w:szCs w:val="24"/>
        </w:rPr>
      </w:pPr>
    </w:p>
    <w:p w:rsidR="00EB36F9" w:rsidRPr="005C2A78" w:rsidRDefault="00EB36F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47.02(b), Code of Criminal Procedure, to authorize any magistrate</w:t>
      </w:r>
      <w:r w:rsidRPr="002F23E8">
        <w:rPr>
          <w:rFonts w:eastAsia="Times New Roman" w:cs="Times New Roman"/>
          <w:szCs w:val="24"/>
        </w:rPr>
        <w:t xml:space="preserve"> </w:t>
      </w:r>
      <w:r>
        <w:rPr>
          <w:rFonts w:eastAsia="Times New Roman" w:cs="Times New Roman"/>
          <w:szCs w:val="24"/>
        </w:rPr>
        <w:t xml:space="preserve">having jurisdiction in the county in which the property was alleged to have been stolen or, if the criminal action for theft or any other offense involving the illegal acquisition of property is pending in another county, the county in which an action is pending, on written consent of the prosecuting attorney and following an order described by Subsection (a) (relating to the court's requirement to order the property in a certain case to be restored to a certain person), to hold a hearing to determine the right to possession of the property. </w:t>
      </w:r>
    </w:p>
    <w:p w:rsidR="00EB36F9" w:rsidRPr="005C2A78" w:rsidRDefault="00EB36F9" w:rsidP="000F1DF9">
      <w:pPr>
        <w:spacing w:after="0" w:line="240" w:lineRule="auto"/>
        <w:jc w:val="both"/>
        <w:rPr>
          <w:rFonts w:eastAsia="Times New Roman" w:cs="Times New Roman"/>
          <w:szCs w:val="24"/>
        </w:rPr>
      </w:pPr>
    </w:p>
    <w:p w:rsidR="00EB36F9" w:rsidRPr="005C2A78" w:rsidRDefault="00EB36F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EB36F9" w:rsidRPr="006529C4" w:rsidRDefault="00EB36F9" w:rsidP="00774EC7">
      <w:pPr>
        <w:spacing w:after="0" w:line="240" w:lineRule="auto"/>
        <w:jc w:val="both"/>
        <w:rPr>
          <w:rFonts w:cs="Times New Roman"/>
          <w:szCs w:val="24"/>
        </w:rPr>
      </w:pPr>
    </w:p>
    <w:p w:rsidR="00EB36F9" w:rsidRPr="006529C4" w:rsidRDefault="00EB36F9" w:rsidP="00774EC7">
      <w:pPr>
        <w:spacing w:after="0" w:line="240" w:lineRule="auto"/>
        <w:jc w:val="both"/>
      </w:pPr>
    </w:p>
    <w:sectPr w:rsidR="00EB36F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15" w:rsidRDefault="00BC6D15" w:rsidP="000F1DF9">
      <w:pPr>
        <w:spacing w:after="0" w:line="240" w:lineRule="auto"/>
      </w:pPr>
      <w:r>
        <w:separator/>
      </w:r>
    </w:p>
  </w:endnote>
  <w:endnote w:type="continuationSeparator" w:id="0">
    <w:p w:rsidR="00BC6D15" w:rsidRDefault="00BC6D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6D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36F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36F9">
                <w:rPr>
                  <w:sz w:val="20"/>
                  <w:szCs w:val="20"/>
                </w:rPr>
                <w:t>S.B. 631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36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6D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36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36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15" w:rsidRDefault="00BC6D15" w:rsidP="000F1DF9">
      <w:pPr>
        <w:spacing w:after="0" w:line="240" w:lineRule="auto"/>
      </w:pPr>
      <w:r>
        <w:separator/>
      </w:r>
    </w:p>
  </w:footnote>
  <w:footnote w:type="continuationSeparator" w:id="0">
    <w:p w:rsidR="00BC6D15" w:rsidRDefault="00BC6D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6D15"/>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36F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36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36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0A61" w:rsidP="009B0A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9C6BDF995D4911B11D7AD2F0016E89"/>
        <w:category>
          <w:name w:val="General"/>
          <w:gallery w:val="placeholder"/>
        </w:category>
        <w:types>
          <w:type w:val="bbPlcHdr"/>
        </w:types>
        <w:behaviors>
          <w:behavior w:val="content"/>
        </w:behaviors>
        <w:guid w:val="{D7234D6C-71C1-47EF-AC4A-37A90D1E353D}"/>
      </w:docPartPr>
      <w:docPartBody>
        <w:p w:rsidR="00000000" w:rsidRDefault="00A71FED"/>
      </w:docPartBody>
    </w:docPart>
    <w:docPart>
      <w:docPartPr>
        <w:name w:val="1D1DC348553D4378A3238EC04EBF0038"/>
        <w:category>
          <w:name w:val="General"/>
          <w:gallery w:val="placeholder"/>
        </w:category>
        <w:types>
          <w:type w:val="bbPlcHdr"/>
        </w:types>
        <w:behaviors>
          <w:behavior w:val="content"/>
        </w:behaviors>
        <w:guid w:val="{9752B141-6FC1-4ADC-92AF-5F9E7B7304C3}"/>
      </w:docPartPr>
      <w:docPartBody>
        <w:p w:rsidR="00000000" w:rsidRDefault="00A71FED"/>
      </w:docPartBody>
    </w:docPart>
    <w:docPart>
      <w:docPartPr>
        <w:name w:val="AD1DA9CCCE0B43C199231263EE10D8DC"/>
        <w:category>
          <w:name w:val="General"/>
          <w:gallery w:val="placeholder"/>
        </w:category>
        <w:types>
          <w:type w:val="bbPlcHdr"/>
        </w:types>
        <w:behaviors>
          <w:behavior w:val="content"/>
        </w:behaviors>
        <w:guid w:val="{0258E83A-86F2-460D-99C2-6EC4E0435A63}"/>
      </w:docPartPr>
      <w:docPartBody>
        <w:p w:rsidR="00000000" w:rsidRDefault="00A71FED"/>
      </w:docPartBody>
    </w:docPart>
    <w:docPart>
      <w:docPartPr>
        <w:name w:val="F2BACBE16BA646BD98989C5A9324BFAA"/>
        <w:category>
          <w:name w:val="General"/>
          <w:gallery w:val="placeholder"/>
        </w:category>
        <w:types>
          <w:type w:val="bbPlcHdr"/>
        </w:types>
        <w:behaviors>
          <w:behavior w:val="content"/>
        </w:behaviors>
        <w:guid w:val="{28269B5C-A768-4547-AC38-6065F93C2ACE}"/>
      </w:docPartPr>
      <w:docPartBody>
        <w:p w:rsidR="00000000" w:rsidRDefault="00A71FED"/>
      </w:docPartBody>
    </w:docPart>
    <w:docPart>
      <w:docPartPr>
        <w:name w:val="D79D040DC74940549DC4C1E1E9DBAD32"/>
        <w:category>
          <w:name w:val="General"/>
          <w:gallery w:val="placeholder"/>
        </w:category>
        <w:types>
          <w:type w:val="bbPlcHdr"/>
        </w:types>
        <w:behaviors>
          <w:behavior w:val="content"/>
        </w:behaviors>
        <w:guid w:val="{B1D71753-BEE1-4477-91D5-A849D9C78BB3}"/>
      </w:docPartPr>
      <w:docPartBody>
        <w:p w:rsidR="00000000" w:rsidRDefault="00A71FED"/>
      </w:docPartBody>
    </w:docPart>
    <w:docPart>
      <w:docPartPr>
        <w:name w:val="B2F16B6BA24645768E40004ECB4F5FF1"/>
        <w:category>
          <w:name w:val="General"/>
          <w:gallery w:val="placeholder"/>
        </w:category>
        <w:types>
          <w:type w:val="bbPlcHdr"/>
        </w:types>
        <w:behaviors>
          <w:behavior w:val="content"/>
        </w:behaviors>
        <w:guid w:val="{C7AFF109-FB88-4E0F-964B-4541418FE899}"/>
      </w:docPartPr>
      <w:docPartBody>
        <w:p w:rsidR="00000000" w:rsidRDefault="00A71FED"/>
      </w:docPartBody>
    </w:docPart>
    <w:docPart>
      <w:docPartPr>
        <w:name w:val="1FBAC02BA68842269BD8FEE7552F81E8"/>
        <w:category>
          <w:name w:val="General"/>
          <w:gallery w:val="placeholder"/>
        </w:category>
        <w:types>
          <w:type w:val="bbPlcHdr"/>
        </w:types>
        <w:behaviors>
          <w:behavior w:val="content"/>
        </w:behaviors>
        <w:guid w:val="{F271408E-9202-4534-B069-52ABFA73576C}"/>
      </w:docPartPr>
      <w:docPartBody>
        <w:p w:rsidR="00000000" w:rsidRDefault="00A71FED"/>
      </w:docPartBody>
    </w:docPart>
    <w:docPart>
      <w:docPartPr>
        <w:name w:val="2BCB73C4038D46E5A7E01CD56D88A39F"/>
        <w:category>
          <w:name w:val="General"/>
          <w:gallery w:val="placeholder"/>
        </w:category>
        <w:types>
          <w:type w:val="bbPlcHdr"/>
        </w:types>
        <w:behaviors>
          <w:behavior w:val="content"/>
        </w:behaviors>
        <w:guid w:val="{03E23A98-EFD7-4456-BE4A-C24B31DA8E46}"/>
      </w:docPartPr>
      <w:docPartBody>
        <w:p w:rsidR="00000000" w:rsidRDefault="00A71FED"/>
      </w:docPartBody>
    </w:docPart>
    <w:docPart>
      <w:docPartPr>
        <w:name w:val="3F449728FE2B423283152E56AB11056C"/>
        <w:category>
          <w:name w:val="General"/>
          <w:gallery w:val="placeholder"/>
        </w:category>
        <w:types>
          <w:type w:val="bbPlcHdr"/>
        </w:types>
        <w:behaviors>
          <w:behavior w:val="content"/>
        </w:behaviors>
        <w:guid w:val="{886991F6-DDDF-497C-8A10-AC8C3D516CD7}"/>
      </w:docPartPr>
      <w:docPartBody>
        <w:p w:rsidR="00000000" w:rsidRDefault="009B0A61" w:rsidP="009B0A61">
          <w:pPr>
            <w:pStyle w:val="3F449728FE2B423283152E56AB11056C"/>
          </w:pPr>
          <w:r w:rsidRPr="00A30DD1">
            <w:rPr>
              <w:rStyle w:val="PlaceholderText"/>
            </w:rPr>
            <w:t>Click here to enter a date.</w:t>
          </w:r>
        </w:p>
      </w:docPartBody>
    </w:docPart>
    <w:docPart>
      <w:docPartPr>
        <w:name w:val="88775B11D01B458E825D6C57345C3132"/>
        <w:category>
          <w:name w:val="General"/>
          <w:gallery w:val="placeholder"/>
        </w:category>
        <w:types>
          <w:type w:val="bbPlcHdr"/>
        </w:types>
        <w:behaviors>
          <w:behavior w:val="content"/>
        </w:behaviors>
        <w:guid w:val="{173E222B-97D7-43D3-9416-D7E72CA1A0F7}"/>
      </w:docPartPr>
      <w:docPartBody>
        <w:p w:rsidR="00000000" w:rsidRDefault="00A71FED"/>
      </w:docPartBody>
    </w:docPart>
    <w:docPart>
      <w:docPartPr>
        <w:name w:val="95BECA5C819243619286C8207C6EC059"/>
        <w:category>
          <w:name w:val="General"/>
          <w:gallery w:val="placeholder"/>
        </w:category>
        <w:types>
          <w:type w:val="bbPlcHdr"/>
        </w:types>
        <w:behaviors>
          <w:behavior w:val="content"/>
        </w:behaviors>
        <w:guid w:val="{74EE3DEB-8887-4E50-AE46-D1BA3EC1D1AB}"/>
      </w:docPartPr>
      <w:docPartBody>
        <w:p w:rsidR="00000000" w:rsidRDefault="00A71FED"/>
      </w:docPartBody>
    </w:docPart>
    <w:docPart>
      <w:docPartPr>
        <w:name w:val="0FA6624C253C431FB06B93825B3A9D93"/>
        <w:category>
          <w:name w:val="General"/>
          <w:gallery w:val="placeholder"/>
        </w:category>
        <w:types>
          <w:type w:val="bbPlcHdr"/>
        </w:types>
        <w:behaviors>
          <w:behavior w:val="content"/>
        </w:behaviors>
        <w:guid w:val="{E2DF59AA-869A-477A-97B0-18DF61E16EAD}"/>
      </w:docPartPr>
      <w:docPartBody>
        <w:p w:rsidR="00000000" w:rsidRDefault="009B0A61" w:rsidP="009B0A61">
          <w:pPr>
            <w:pStyle w:val="0FA6624C253C431FB06B93825B3A9D93"/>
          </w:pPr>
          <w:r>
            <w:rPr>
              <w:rFonts w:eastAsia="Times New Roman" w:cs="Times New Roman"/>
              <w:bCs/>
              <w:szCs w:val="24"/>
            </w:rPr>
            <w:t xml:space="preserve"> </w:t>
          </w:r>
        </w:p>
      </w:docPartBody>
    </w:docPart>
    <w:docPart>
      <w:docPartPr>
        <w:name w:val="348EAD4B5A0543EE8B7187A76C1722BC"/>
        <w:category>
          <w:name w:val="General"/>
          <w:gallery w:val="placeholder"/>
        </w:category>
        <w:types>
          <w:type w:val="bbPlcHdr"/>
        </w:types>
        <w:behaviors>
          <w:behavior w:val="content"/>
        </w:behaviors>
        <w:guid w:val="{FB1084FC-4B9C-4DCE-90E0-33BF2F324D83}"/>
      </w:docPartPr>
      <w:docPartBody>
        <w:p w:rsidR="00000000" w:rsidRDefault="00A71FED"/>
      </w:docPartBody>
    </w:docPart>
    <w:docPart>
      <w:docPartPr>
        <w:name w:val="F038BA78145C4E0392D2C8D19EBB5AE2"/>
        <w:category>
          <w:name w:val="General"/>
          <w:gallery w:val="placeholder"/>
        </w:category>
        <w:types>
          <w:type w:val="bbPlcHdr"/>
        </w:types>
        <w:behaviors>
          <w:behavior w:val="content"/>
        </w:behaviors>
        <w:guid w:val="{66787F4C-CBC9-4D29-9046-5054A995955D}"/>
      </w:docPartPr>
      <w:docPartBody>
        <w:p w:rsidR="00000000" w:rsidRDefault="00A71F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0A61"/>
    <w:rsid w:val="00A54AD6"/>
    <w:rsid w:val="00A57564"/>
    <w:rsid w:val="00A71FE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A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0A61"/>
    <w:rPr>
      <w:rFonts w:ascii="Times New Roman" w:hAnsi="Times New Roman"/>
      <w:sz w:val="24"/>
    </w:rPr>
  </w:style>
  <w:style w:type="paragraph" w:customStyle="1" w:styleId="487D89B4F8B34DB4967D41FE18F7F88D7">
    <w:name w:val="487D89B4F8B34DB4967D41FE18F7F88D7"/>
    <w:rsid w:val="009B0A61"/>
    <w:rPr>
      <w:rFonts w:ascii="Times New Roman" w:hAnsi="Times New Roman"/>
      <w:sz w:val="24"/>
    </w:rPr>
  </w:style>
  <w:style w:type="paragraph" w:customStyle="1" w:styleId="AE2570ED5D764CD7AF9686706F550F4620">
    <w:name w:val="AE2570ED5D764CD7AF9686706F550F4620"/>
    <w:rsid w:val="009B0A61"/>
    <w:pPr>
      <w:tabs>
        <w:tab w:val="center" w:pos="4680"/>
        <w:tab w:val="right" w:pos="9360"/>
      </w:tabs>
      <w:spacing w:after="0" w:line="240" w:lineRule="auto"/>
    </w:pPr>
    <w:rPr>
      <w:rFonts w:ascii="Times New Roman" w:hAnsi="Times New Roman"/>
      <w:sz w:val="24"/>
    </w:rPr>
  </w:style>
  <w:style w:type="paragraph" w:customStyle="1" w:styleId="3F449728FE2B423283152E56AB11056C">
    <w:name w:val="3F449728FE2B423283152E56AB11056C"/>
    <w:rsid w:val="009B0A61"/>
  </w:style>
  <w:style w:type="paragraph" w:customStyle="1" w:styleId="0FA6624C253C431FB06B93825B3A9D93">
    <w:name w:val="0FA6624C253C431FB06B93825B3A9D93"/>
    <w:rsid w:val="009B0A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A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0A61"/>
    <w:rPr>
      <w:rFonts w:ascii="Times New Roman" w:hAnsi="Times New Roman"/>
      <w:sz w:val="24"/>
    </w:rPr>
  </w:style>
  <w:style w:type="paragraph" w:customStyle="1" w:styleId="487D89B4F8B34DB4967D41FE18F7F88D7">
    <w:name w:val="487D89B4F8B34DB4967D41FE18F7F88D7"/>
    <w:rsid w:val="009B0A61"/>
    <w:rPr>
      <w:rFonts w:ascii="Times New Roman" w:hAnsi="Times New Roman"/>
      <w:sz w:val="24"/>
    </w:rPr>
  </w:style>
  <w:style w:type="paragraph" w:customStyle="1" w:styleId="AE2570ED5D764CD7AF9686706F550F4620">
    <w:name w:val="AE2570ED5D764CD7AF9686706F550F4620"/>
    <w:rsid w:val="009B0A61"/>
    <w:pPr>
      <w:tabs>
        <w:tab w:val="center" w:pos="4680"/>
        <w:tab w:val="right" w:pos="9360"/>
      </w:tabs>
      <w:spacing w:after="0" w:line="240" w:lineRule="auto"/>
    </w:pPr>
    <w:rPr>
      <w:rFonts w:ascii="Times New Roman" w:hAnsi="Times New Roman"/>
      <w:sz w:val="24"/>
    </w:rPr>
  </w:style>
  <w:style w:type="paragraph" w:customStyle="1" w:styleId="3F449728FE2B423283152E56AB11056C">
    <w:name w:val="3F449728FE2B423283152E56AB11056C"/>
    <w:rsid w:val="009B0A61"/>
  </w:style>
  <w:style w:type="paragraph" w:customStyle="1" w:styleId="0FA6624C253C431FB06B93825B3A9D93">
    <w:name w:val="0FA6624C253C431FB06B93825B3A9D93"/>
    <w:rsid w:val="009B0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41C0D9-9592-4384-A74C-607E50FF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541</Words>
  <Characters>3086</Characters>
  <Application>Microsoft Office Word</Application>
  <DocSecurity>0</DocSecurity>
  <Lines>25</Lines>
  <Paragraphs>7</Paragraphs>
  <ScaleCrop>false</ScaleCrop>
  <Company>Texas Legislative Council</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2017-04-28T01:37:00Z</cp:lastPrinted>
  <dcterms:created xsi:type="dcterms:W3CDTF">2015-05-29T14:24:00Z</dcterms:created>
  <dcterms:modified xsi:type="dcterms:W3CDTF">2017-04-28T01:49:00Z</dcterms:modified>
</cp:coreProperties>
</file>

<file path=docProps/custom.xml><?xml version="1.0" encoding="utf-8"?>
<op:Properties xmlns:vt="http://schemas.openxmlformats.org/officeDocument/2006/docPropsVTypes" xmlns:op="http://schemas.openxmlformats.org/officeDocument/2006/custom-properties"/>
</file>