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C3D5F" w:rsidTr="00345119">
        <w:tc>
          <w:tcPr>
            <w:tcW w:w="9576" w:type="dxa"/>
            <w:noWrap/>
          </w:tcPr>
          <w:p w:rsidR="008423E4" w:rsidRPr="0022177D" w:rsidRDefault="006D7E1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D7E12" w:rsidP="008423E4">
      <w:pPr>
        <w:jc w:val="center"/>
      </w:pPr>
    </w:p>
    <w:p w:rsidR="008423E4" w:rsidRPr="00B31F0E" w:rsidRDefault="006D7E12" w:rsidP="008423E4"/>
    <w:p w:rsidR="008423E4" w:rsidRPr="00742794" w:rsidRDefault="006D7E1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C3D5F" w:rsidTr="00345119">
        <w:tc>
          <w:tcPr>
            <w:tcW w:w="9576" w:type="dxa"/>
          </w:tcPr>
          <w:p w:rsidR="008423E4" w:rsidRPr="00861995" w:rsidRDefault="006D7E12" w:rsidP="00345119">
            <w:pPr>
              <w:jc w:val="right"/>
            </w:pPr>
            <w:r>
              <w:t>S.B. 686</w:t>
            </w:r>
          </w:p>
        </w:tc>
      </w:tr>
      <w:tr w:rsidR="00CC3D5F" w:rsidTr="00345119">
        <w:tc>
          <w:tcPr>
            <w:tcW w:w="9576" w:type="dxa"/>
          </w:tcPr>
          <w:p w:rsidR="008423E4" w:rsidRPr="00861995" w:rsidRDefault="006D7E12" w:rsidP="002C58A3">
            <w:pPr>
              <w:jc w:val="right"/>
            </w:pPr>
            <w:r>
              <w:t xml:space="preserve">By: </w:t>
            </w:r>
            <w:r>
              <w:t>Uresti</w:t>
            </w:r>
          </w:p>
        </w:tc>
      </w:tr>
      <w:tr w:rsidR="00CC3D5F" w:rsidTr="00345119">
        <w:tc>
          <w:tcPr>
            <w:tcW w:w="9576" w:type="dxa"/>
          </w:tcPr>
          <w:p w:rsidR="008423E4" w:rsidRPr="00861995" w:rsidRDefault="006D7E12" w:rsidP="00345119">
            <w:pPr>
              <w:jc w:val="right"/>
            </w:pPr>
            <w:r>
              <w:t>Ways &amp; Means</w:t>
            </w:r>
          </w:p>
        </w:tc>
      </w:tr>
      <w:tr w:rsidR="00CC3D5F" w:rsidTr="00345119">
        <w:tc>
          <w:tcPr>
            <w:tcW w:w="9576" w:type="dxa"/>
          </w:tcPr>
          <w:p w:rsidR="008423E4" w:rsidRDefault="006D7E1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D7E12" w:rsidP="008423E4">
      <w:pPr>
        <w:tabs>
          <w:tab w:val="right" w:pos="9360"/>
        </w:tabs>
      </w:pPr>
    </w:p>
    <w:p w:rsidR="008423E4" w:rsidRDefault="006D7E12" w:rsidP="008423E4"/>
    <w:p w:rsidR="008423E4" w:rsidRDefault="006D7E1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C3D5F" w:rsidTr="00345119">
        <w:tc>
          <w:tcPr>
            <w:tcW w:w="9576" w:type="dxa"/>
          </w:tcPr>
          <w:p w:rsidR="008423E4" w:rsidRPr="00A8133F" w:rsidRDefault="006D7E12" w:rsidP="0061582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D7E12" w:rsidP="00615828"/>
          <w:p w:rsidR="008423E4" w:rsidRDefault="006D7E12" w:rsidP="00615828">
            <w:pPr>
              <w:pStyle w:val="Header"/>
              <w:jc w:val="both"/>
            </w:pPr>
            <w:r>
              <w:t>Interested parties contend that certain counties, such as</w:t>
            </w:r>
            <w:r>
              <w:t xml:space="preserve"> Real County, </w:t>
            </w:r>
            <w:r>
              <w:t xml:space="preserve">need updated statutory language to continue to have the authority to levy a county hotel occupancy tax. </w:t>
            </w:r>
            <w:r>
              <w:t xml:space="preserve">S.B. 686 </w:t>
            </w:r>
            <w:r>
              <w:t>seeks to provide such an update.</w:t>
            </w:r>
          </w:p>
          <w:p w:rsidR="008423E4" w:rsidRPr="00E26B13" w:rsidRDefault="006D7E12" w:rsidP="00615828">
            <w:pPr>
              <w:rPr>
                <w:b/>
              </w:rPr>
            </w:pPr>
          </w:p>
        </w:tc>
      </w:tr>
      <w:tr w:rsidR="00CC3D5F" w:rsidTr="00345119">
        <w:tc>
          <w:tcPr>
            <w:tcW w:w="9576" w:type="dxa"/>
          </w:tcPr>
          <w:p w:rsidR="0017725B" w:rsidRDefault="006D7E12" w:rsidP="006158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D7E12" w:rsidP="00615828">
            <w:pPr>
              <w:rPr>
                <w:b/>
                <w:u w:val="single"/>
              </w:rPr>
            </w:pPr>
          </w:p>
          <w:p w:rsidR="009638E6" w:rsidRPr="009638E6" w:rsidRDefault="006D7E12" w:rsidP="00615828">
            <w:pPr>
              <w:jc w:val="both"/>
            </w:pPr>
            <w:r>
              <w:t>It is the committee's opinion that this bill does not expressly create a criminal o</w:t>
            </w:r>
            <w:r>
              <w:t>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D7E12" w:rsidP="00615828">
            <w:pPr>
              <w:rPr>
                <w:b/>
                <w:u w:val="single"/>
              </w:rPr>
            </w:pPr>
          </w:p>
        </w:tc>
      </w:tr>
      <w:tr w:rsidR="00CC3D5F" w:rsidTr="00345119">
        <w:tc>
          <w:tcPr>
            <w:tcW w:w="9576" w:type="dxa"/>
          </w:tcPr>
          <w:p w:rsidR="008423E4" w:rsidRPr="00A8133F" w:rsidRDefault="006D7E12" w:rsidP="0061582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D7E12" w:rsidP="00615828"/>
          <w:p w:rsidR="009638E6" w:rsidRDefault="006D7E12" w:rsidP="006158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6D7E12" w:rsidP="00615828">
            <w:pPr>
              <w:rPr>
                <w:b/>
              </w:rPr>
            </w:pPr>
          </w:p>
        </w:tc>
      </w:tr>
      <w:tr w:rsidR="00CC3D5F" w:rsidTr="00345119">
        <w:tc>
          <w:tcPr>
            <w:tcW w:w="9576" w:type="dxa"/>
          </w:tcPr>
          <w:p w:rsidR="008423E4" w:rsidRPr="00A8133F" w:rsidRDefault="006D7E12" w:rsidP="0061582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D7E12" w:rsidP="00615828"/>
          <w:p w:rsidR="009638E6" w:rsidRDefault="006D7E12" w:rsidP="008A35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686 amends the Tax Code to</w:t>
            </w:r>
            <w:r>
              <w:t xml:space="preserve"> specify that, for purposes of </w:t>
            </w:r>
            <w:r>
              <w:t xml:space="preserve">authorizing </w:t>
            </w:r>
            <w:r>
              <w:t xml:space="preserve">the </w:t>
            </w:r>
            <w:r>
              <w:t>imposition</w:t>
            </w:r>
            <w:r>
              <w:t xml:space="preserve"> of a county </w:t>
            </w:r>
            <w:r>
              <w:t xml:space="preserve">hotel occupancy tax </w:t>
            </w:r>
            <w:r>
              <w:t xml:space="preserve">in </w:t>
            </w:r>
            <w:r w:rsidRPr="00052D52">
              <w:t>a county that has a population of 25,000 or less</w:t>
            </w:r>
            <w:r>
              <w:t xml:space="preserve"> </w:t>
            </w:r>
            <w:r w:rsidRPr="00052D52">
              <w:t xml:space="preserve">whose territory is less than 750 square miles and that has two incorporated municipalities, each with a population of 800 or less, </w:t>
            </w:r>
            <w:r>
              <w:t xml:space="preserve">the requirement that </w:t>
            </w:r>
            <w:r>
              <w:t>those</w:t>
            </w:r>
            <w:r>
              <w:t xml:space="preserve"> municipalities</w:t>
            </w:r>
            <w:r>
              <w:t xml:space="preserve"> be</w:t>
            </w:r>
            <w:r w:rsidRPr="00052D52">
              <w:t xml:space="preserve"> located on the Frio River</w:t>
            </w:r>
            <w:r>
              <w:t xml:space="preserve"> ap</w:t>
            </w:r>
            <w:r>
              <w:t xml:space="preserve">plies only to one of </w:t>
            </w:r>
            <w:r>
              <w:t>the</w:t>
            </w:r>
            <w:r>
              <w:t xml:space="preserve"> two municipalities</w:t>
            </w:r>
            <w:r>
              <w:t>.</w:t>
            </w:r>
          </w:p>
          <w:p w:rsidR="008423E4" w:rsidRPr="00835628" w:rsidRDefault="006D7E12" w:rsidP="00615828">
            <w:pPr>
              <w:rPr>
                <w:b/>
              </w:rPr>
            </w:pPr>
          </w:p>
        </w:tc>
      </w:tr>
      <w:tr w:rsidR="00CC3D5F" w:rsidTr="00345119">
        <w:tc>
          <w:tcPr>
            <w:tcW w:w="9576" w:type="dxa"/>
          </w:tcPr>
          <w:p w:rsidR="008423E4" w:rsidRPr="00A8133F" w:rsidRDefault="006D7E12" w:rsidP="0061582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D7E12" w:rsidP="00615828"/>
          <w:p w:rsidR="008423E4" w:rsidRPr="003624F2" w:rsidRDefault="006D7E12" w:rsidP="006158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6D7E12" w:rsidP="00615828">
            <w:pPr>
              <w:rPr>
                <w:b/>
              </w:rPr>
            </w:pPr>
          </w:p>
        </w:tc>
      </w:tr>
    </w:tbl>
    <w:p w:rsidR="008423E4" w:rsidRPr="00BE0E75" w:rsidRDefault="006D7E1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D7E1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7E12">
      <w:r>
        <w:separator/>
      </w:r>
    </w:p>
  </w:endnote>
  <w:endnote w:type="continuationSeparator" w:id="0">
    <w:p w:rsidR="00000000" w:rsidRDefault="006D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3E" w:rsidRDefault="006D7E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C3D5F" w:rsidTr="009C1E9A">
      <w:trPr>
        <w:cantSplit/>
      </w:trPr>
      <w:tc>
        <w:tcPr>
          <w:tcW w:w="0" w:type="pct"/>
        </w:tcPr>
        <w:p w:rsidR="00137D90" w:rsidRDefault="006D7E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D7E1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D7E1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D7E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D7E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3D5F" w:rsidTr="009C1E9A">
      <w:trPr>
        <w:cantSplit/>
      </w:trPr>
      <w:tc>
        <w:tcPr>
          <w:tcW w:w="0" w:type="pct"/>
        </w:tcPr>
        <w:p w:rsidR="00EC379B" w:rsidRDefault="006D7E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D7E1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28421</w:t>
          </w:r>
        </w:p>
      </w:tc>
      <w:tc>
        <w:tcPr>
          <w:tcW w:w="2453" w:type="pct"/>
        </w:tcPr>
        <w:p w:rsidR="00EC379B" w:rsidRDefault="006D7E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17.124.528</w:t>
          </w:r>
          <w:r>
            <w:fldChar w:fldCharType="end"/>
          </w:r>
        </w:p>
      </w:tc>
    </w:tr>
    <w:tr w:rsidR="00CC3D5F" w:rsidTr="009C1E9A">
      <w:trPr>
        <w:cantSplit/>
      </w:trPr>
      <w:tc>
        <w:tcPr>
          <w:tcW w:w="0" w:type="pct"/>
        </w:tcPr>
        <w:p w:rsidR="00EC379B" w:rsidRDefault="006D7E1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D7E1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D7E12" w:rsidP="006D504F">
          <w:pPr>
            <w:pStyle w:val="Footer"/>
            <w:rPr>
              <w:rStyle w:val="PageNumber"/>
            </w:rPr>
          </w:pPr>
        </w:p>
        <w:p w:rsidR="00EC379B" w:rsidRDefault="006D7E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3D5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D7E1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D7E1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D7E1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3E" w:rsidRDefault="006D7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7E12">
      <w:r>
        <w:separator/>
      </w:r>
    </w:p>
  </w:footnote>
  <w:footnote w:type="continuationSeparator" w:id="0">
    <w:p w:rsidR="00000000" w:rsidRDefault="006D7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3E" w:rsidRDefault="006D7E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3E" w:rsidRDefault="006D7E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3E" w:rsidRDefault="006D7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5F"/>
    <w:rsid w:val="006D7E12"/>
    <w:rsid w:val="00C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638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38E6"/>
  </w:style>
  <w:style w:type="paragraph" w:styleId="CommentSubject">
    <w:name w:val="annotation subject"/>
    <w:basedOn w:val="CommentText"/>
    <w:next w:val="CommentText"/>
    <w:link w:val="CommentSubjectChar"/>
    <w:rsid w:val="00963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38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638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38E6"/>
  </w:style>
  <w:style w:type="paragraph" w:styleId="CommentSubject">
    <w:name w:val="annotation subject"/>
    <w:basedOn w:val="CommentText"/>
    <w:next w:val="CommentText"/>
    <w:link w:val="CommentSubjectChar"/>
    <w:rsid w:val="00963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3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1114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HB00926 (Committee Report (Unamended))</vt:lpstr>
    </vt:vector>
  </TitlesOfParts>
  <Company>State of Texas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28421</dc:subject>
  <dc:creator>State of Texas</dc:creator>
  <dc:description>SB 686 by Uresti-(H)Ways &amp; Means</dc:description>
  <cp:lastModifiedBy>Alexander McMillan</cp:lastModifiedBy>
  <cp:revision>2</cp:revision>
  <cp:lastPrinted>2017-03-25T19:44:00Z</cp:lastPrinted>
  <dcterms:created xsi:type="dcterms:W3CDTF">2017-05-09T01:04:00Z</dcterms:created>
  <dcterms:modified xsi:type="dcterms:W3CDTF">2017-05-09T01:04:00Z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17.124.528</vt:lpwstr>
  </property>
</Properties>
</file>