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8A" w:rsidRDefault="0052148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9367FC5DDCE430CAB0788741E8EAAE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2148A" w:rsidRPr="00585C31" w:rsidRDefault="0052148A" w:rsidP="000F1DF9">
      <w:pPr>
        <w:spacing w:after="0" w:line="240" w:lineRule="auto"/>
        <w:rPr>
          <w:rFonts w:cs="Times New Roman"/>
          <w:szCs w:val="24"/>
        </w:rPr>
      </w:pPr>
    </w:p>
    <w:p w:rsidR="0052148A" w:rsidRPr="00585C31" w:rsidRDefault="0052148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2148A" w:rsidTr="000F1DF9">
        <w:tc>
          <w:tcPr>
            <w:tcW w:w="2718" w:type="dxa"/>
          </w:tcPr>
          <w:p w:rsidR="0052148A" w:rsidRPr="005C2A78" w:rsidRDefault="0052148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280847F6C774E05BD67FDC6603E83B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2148A" w:rsidRPr="00FF6471" w:rsidRDefault="0052148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C6361E00C50499CB5B24CD3BD3CC78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730</w:t>
                </w:r>
              </w:sdtContent>
            </w:sdt>
          </w:p>
        </w:tc>
      </w:tr>
      <w:tr w:rsidR="0052148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1897D4FCF5840FD89384A5FACFEBF2B"/>
            </w:placeholder>
          </w:sdtPr>
          <w:sdtContent>
            <w:tc>
              <w:tcPr>
                <w:tcW w:w="2718" w:type="dxa"/>
              </w:tcPr>
              <w:p w:rsidR="0052148A" w:rsidRPr="000F1DF9" w:rsidRDefault="0052148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85R1180 LHC-D</w:t>
                </w:r>
              </w:p>
            </w:tc>
          </w:sdtContent>
        </w:sdt>
        <w:tc>
          <w:tcPr>
            <w:tcW w:w="6858" w:type="dxa"/>
          </w:tcPr>
          <w:p w:rsidR="0052148A" w:rsidRPr="005C2A78" w:rsidRDefault="0052148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EED9E8DFC3649C1994D6603DE93F8C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FF229E4D45A42B6869C8860A32DE62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1586EC47E3F4E25B5923B609A777CC1"/>
                </w:placeholder>
                <w:showingPlcHdr/>
              </w:sdtPr>
              <w:sdtContent/>
            </w:sdt>
          </w:p>
        </w:tc>
      </w:tr>
      <w:tr w:rsidR="0052148A" w:rsidTr="000F1DF9">
        <w:tc>
          <w:tcPr>
            <w:tcW w:w="2718" w:type="dxa"/>
          </w:tcPr>
          <w:p w:rsidR="0052148A" w:rsidRPr="00BC7495" w:rsidRDefault="0052148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D0A25B8E38A427D98104079DF61A960"/>
            </w:placeholder>
          </w:sdtPr>
          <w:sdtContent>
            <w:tc>
              <w:tcPr>
                <w:tcW w:w="6858" w:type="dxa"/>
              </w:tcPr>
              <w:p w:rsidR="0052148A" w:rsidRPr="00FF6471" w:rsidRDefault="0052148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52148A" w:rsidTr="000F1DF9">
        <w:tc>
          <w:tcPr>
            <w:tcW w:w="2718" w:type="dxa"/>
          </w:tcPr>
          <w:p w:rsidR="0052148A" w:rsidRPr="00BC7495" w:rsidRDefault="0052148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DDC24A0886D4171AD6889E7A3487422"/>
            </w:placeholder>
            <w:date w:fullDate="2017-03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2148A" w:rsidRPr="00FF6471" w:rsidRDefault="0052148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3/8/2017</w:t>
                </w:r>
              </w:p>
            </w:tc>
          </w:sdtContent>
        </w:sdt>
      </w:tr>
      <w:tr w:rsidR="0052148A" w:rsidTr="000F1DF9">
        <w:tc>
          <w:tcPr>
            <w:tcW w:w="2718" w:type="dxa"/>
          </w:tcPr>
          <w:p w:rsidR="0052148A" w:rsidRPr="00BC7495" w:rsidRDefault="0052148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24F94DE778F475D847D39600A019E8A"/>
            </w:placeholder>
          </w:sdtPr>
          <w:sdtContent>
            <w:tc>
              <w:tcPr>
                <w:tcW w:w="6858" w:type="dxa"/>
              </w:tcPr>
              <w:p w:rsidR="0052148A" w:rsidRPr="00FF6471" w:rsidRDefault="0052148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2148A" w:rsidRPr="00FF6471" w:rsidRDefault="0052148A" w:rsidP="000F1DF9">
      <w:pPr>
        <w:spacing w:after="0" w:line="240" w:lineRule="auto"/>
        <w:rPr>
          <w:rFonts w:cs="Times New Roman"/>
          <w:szCs w:val="24"/>
        </w:rPr>
      </w:pPr>
    </w:p>
    <w:p w:rsidR="0052148A" w:rsidRPr="00FF6471" w:rsidRDefault="0052148A" w:rsidP="000F1DF9">
      <w:pPr>
        <w:spacing w:after="0" w:line="240" w:lineRule="auto"/>
        <w:rPr>
          <w:rFonts w:cs="Times New Roman"/>
          <w:szCs w:val="24"/>
        </w:rPr>
      </w:pPr>
    </w:p>
    <w:p w:rsidR="0052148A" w:rsidRPr="00FF6471" w:rsidRDefault="0052148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489A7EF8C1049B29F30DE36C6AA6799"/>
        </w:placeholder>
      </w:sdtPr>
      <w:sdtContent>
        <w:p w:rsidR="0052148A" w:rsidRDefault="0052148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CEFA7843548414FA82C2CC9FA5B6ABC"/>
        </w:placeholder>
      </w:sdtPr>
      <w:sdtContent>
        <w:p w:rsidR="0052148A" w:rsidRDefault="0052148A" w:rsidP="0052148A">
          <w:pPr>
            <w:pStyle w:val="NormalWeb"/>
            <w:spacing w:before="0" w:beforeAutospacing="0" w:after="0" w:afterAutospacing="0"/>
            <w:jc w:val="both"/>
            <w:divId w:val="1168054790"/>
            <w:rPr>
              <w:rFonts w:eastAsia="Times New Roman"/>
              <w:bCs/>
            </w:rPr>
          </w:pPr>
        </w:p>
        <w:p w:rsidR="0052148A" w:rsidRDefault="0052148A" w:rsidP="0052148A">
          <w:pPr>
            <w:pStyle w:val="NormalWeb"/>
            <w:spacing w:before="0" w:beforeAutospacing="0" w:after="0" w:afterAutospacing="0"/>
            <w:jc w:val="both"/>
            <w:divId w:val="1168054790"/>
            <w:rPr>
              <w:color w:val="000000"/>
            </w:rPr>
          </w:pPr>
          <w:r>
            <w:rPr>
              <w:color w:val="000000"/>
            </w:rPr>
            <w:t xml:space="preserve">S.B. </w:t>
          </w:r>
          <w:r w:rsidRPr="00EB0739">
            <w:rPr>
              <w:color w:val="000000"/>
            </w:rPr>
            <w:t>730 increases the minimum amount of tangible personal property that is exempt from rendition and assessment for prop</w:t>
          </w:r>
          <w:r>
            <w:rPr>
              <w:color w:val="000000"/>
            </w:rPr>
            <w:t xml:space="preserve">erty taxes from $500 to $2,500.  </w:t>
          </w:r>
          <w:r w:rsidRPr="00EB0739">
            <w:rPr>
              <w:color w:val="000000"/>
            </w:rPr>
            <w:t>The exemption is provided because the actual cost of appraising and assessing taxes on a business with tangible personal property worth less than $2</w:t>
          </w:r>
          <w:r>
            <w:rPr>
              <w:color w:val="000000"/>
            </w:rPr>
            <w:t>,</w:t>
          </w:r>
          <w:r w:rsidRPr="00EB0739">
            <w:rPr>
              <w:color w:val="000000"/>
            </w:rPr>
            <w:t xml:space="preserve">500 is greater than the property tax revenue due on that property. </w:t>
          </w:r>
          <w:r>
            <w:rPr>
              <w:color w:val="000000"/>
            </w:rPr>
            <w:t xml:space="preserve"> </w:t>
          </w:r>
          <w:r w:rsidRPr="00EB0739">
            <w:rPr>
              <w:color w:val="000000"/>
            </w:rPr>
            <w:t>The current limit of $500 was set in 1995 and has not been increased since then.</w:t>
          </w:r>
        </w:p>
        <w:p w:rsidR="0052148A" w:rsidRPr="00EB0739" w:rsidRDefault="0052148A" w:rsidP="0052148A">
          <w:pPr>
            <w:pStyle w:val="NormalWeb"/>
            <w:spacing w:before="0" w:beforeAutospacing="0" w:after="0" w:afterAutospacing="0"/>
            <w:jc w:val="both"/>
            <w:divId w:val="1168054790"/>
            <w:rPr>
              <w:color w:val="000000"/>
            </w:rPr>
          </w:pPr>
        </w:p>
        <w:p w:rsidR="0052148A" w:rsidRDefault="0052148A" w:rsidP="0052148A">
          <w:pPr>
            <w:pStyle w:val="NormalWeb"/>
            <w:spacing w:before="0" w:beforeAutospacing="0" w:after="0" w:afterAutospacing="0"/>
            <w:jc w:val="both"/>
            <w:divId w:val="1168054790"/>
            <w:rPr>
              <w:color w:val="000000"/>
            </w:rPr>
          </w:pPr>
          <w:r w:rsidRPr="00EB0739">
            <w:rPr>
              <w:color w:val="000000"/>
            </w:rPr>
            <w:t>Small businesses form an important part of our state economy and S</w:t>
          </w:r>
          <w:r>
            <w:rPr>
              <w:color w:val="000000"/>
            </w:rPr>
            <w:t>.</w:t>
          </w:r>
          <w:r w:rsidRPr="00EB073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B0739">
            <w:rPr>
              <w:color w:val="000000"/>
            </w:rPr>
            <w:t xml:space="preserve"> 730 will provide relief from the fiscal and administrative burden of paying property taxes of their business personal property </w:t>
          </w:r>
          <w:r>
            <w:rPr>
              <w:color w:val="000000"/>
            </w:rPr>
            <w:t xml:space="preserve">for Texas' smallest businesses.  </w:t>
          </w:r>
          <w:r w:rsidRPr="00EB0739">
            <w:rPr>
              <w:color w:val="000000"/>
            </w:rPr>
            <w:t xml:space="preserve">At the same time, appraisal districts and tax assessors could put their resources to better use on accounts that will generate more revenue for taxing units. </w:t>
          </w:r>
        </w:p>
        <w:p w:rsidR="0052148A" w:rsidRPr="00EB0739" w:rsidRDefault="0052148A" w:rsidP="0052148A">
          <w:pPr>
            <w:pStyle w:val="NormalWeb"/>
            <w:spacing w:before="0" w:beforeAutospacing="0" w:after="0" w:afterAutospacing="0"/>
            <w:jc w:val="both"/>
            <w:divId w:val="1168054790"/>
            <w:rPr>
              <w:color w:val="000000"/>
            </w:rPr>
          </w:pPr>
        </w:p>
        <w:p w:rsidR="0052148A" w:rsidRDefault="0052148A" w:rsidP="0052148A">
          <w:pPr>
            <w:pStyle w:val="NormalWeb"/>
            <w:spacing w:before="0" w:beforeAutospacing="0" w:after="0" w:afterAutospacing="0"/>
            <w:jc w:val="both"/>
            <w:divId w:val="1168054790"/>
            <w:rPr>
              <w:color w:val="000000"/>
            </w:rPr>
          </w:pPr>
          <w:r w:rsidRPr="00EB0739">
            <w:rPr>
              <w:color w:val="000000"/>
            </w:rPr>
            <w:t xml:space="preserve">All </w:t>
          </w:r>
          <w:r>
            <w:rPr>
              <w:color w:val="000000"/>
            </w:rPr>
            <w:t>types of taxing units would be a</w:t>
          </w:r>
          <w:r w:rsidRPr="00EB0739">
            <w:rPr>
              <w:color w:val="000000"/>
            </w:rPr>
            <w:t>ffected by S</w:t>
          </w:r>
          <w:r>
            <w:rPr>
              <w:color w:val="000000"/>
            </w:rPr>
            <w:t>.</w:t>
          </w:r>
          <w:r w:rsidRPr="00EB073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B0739">
            <w:rPr>
              <w:color w:val="000000"/>
            </w:rPr>
            <w:t xml:space="preserve"> 730. </w:t>
          </w:r>
          <w:r>
            <w:rPr>
              <w:color w:val="000000"/>
            </w:rPr>
            <w:t xml:space="preserve"> </w:t>
          </w:r>
          <w:r w:rsidRPr="00EB0739">
            <w:rPr>
              <w:color w:val="000000"/>
            </w:rPr>
            <w:t>However, the revenue loss in any given taxing unit should be almost non</w:t>
          </w:r>
          <w:r>
            <w:rPr>
              <w:color w:val="000000"/>
            </w:rPr>
            <w:t xml:space="preserve">existent.  </w:t>
          </w:r>
          <w:r w:rsidRPr="00EB0739">
            <w:rPr>
              <w:color w:val="000000"/>
            </w:rPr>
            <w:t>Again, since the cost of appraisal and collection exceeds the tax revenue received, collections made on these accounts are done at a net loss to the taxing unit.</w:t>
          </w:r>
        </w:p>
        <w:p w:rsidR="0052148A" w:rsidRPr="00EB0739" w:rsidRDefault="0052148A" w:rsidP="0052148A">
          <w:pPr>
            <w:pStyle w:val="NormalWeb"/>
            <w:spacing w:before="0" w:beforeAutospacing="0" w:after="0" w:afterAutospacing="0"/>
            <w:jc w:val="both"/>
            <w:divId w:val="1168054790"/>
            <w:rPr>
              <w:color w:val="000000"/>
            </w:rPr>
          </w:pPr>
        </w:p>
        <w:p w:rsidR="0052148A" w:rsidRPr="00EB0739" w:rsidRDefault="0052148A" w:rsidP="0052148A">
          <w:pPr>
            <w:pStyle w:val="NormalWeb"/>
            <w:spacing w:before="0" w:beforeAutospacing="0" w:after="0" w:afterAutospacing="0"/>
            <w:jc w:val="both"/>
            <w:divId w:val="1168054790"/>
            <w:rPr>
              <w:color w:val="000000"/>
            </w:rPr>
          </w:pPr>
          <w:r w:rsidRPr="00EB0739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EB0739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B0739">
            <w:rPr>
              <w:color w:val="000000"/>
            </w:rPr>
            <w:t xml:space="preserve"> 730 does not need a constitutio</w:t>
          </w:r>
          <w:r>
            <w:rPr>
              <w:color w:val="000000"/>
            </w:rPr>
            <w:t>nal amendment to authorize the l</w:t>
          </w:r>
          <w:r w:rsidRPr="00EB0739">
            <w:rPr>
              <w:color w:val="000000"/>
            </w:rPr>
            <w:t>egislat</w:t>
          </w:r>
          <w:r>
            <w:rPr>
              <w:color w:val="000000"/>
            </w:rPr>
            <w:t>ure to increase the minimum amoun</w:t>
          </w:r>
          <w:r w:rsidRPr="00EB0739">
            <w:rPr>
              <w:color w:val="000000"/>
            </w:rPr>
            <w:t xml:space="preserve">t exempt from taxation and rendition. </w:t>
          </w:r>
          <w:r>
            <w:rPr>
              <w:color w:val="000000"/>
            </w:rPr>
            <w:t xml:space="preserve"> </w:t>
          </w:r>
          <w:r w:rsidRPr="00EB0739">
            <w:rPr>
              <w:color w:val="000000"/>
            </w:rPr>
            <w:t xml:space="preserve">Article 8, Section 1(g), Subsection (g) of the Texas </w:t>
          </w:r>
          <w:r>
            <w:rPr>
              <w:color w:val="000000"/>
            </w:rPr>
            <w:t>Constitution already gives the l</w:t>
          </w:r>
          <w:r w:rsidRPr="00EB0739">
            <w:rPr>
              <w:color w:val="000000"/>
            </w:rPr>
            <w:t>egislature the authority to exempt tangible personal property used to produce income when the value of the property is insufficient to cover the cost of collection.</w:t>
          </w:r>
        </w:p>
        <w:p w:rsidR="0052148A" w:rsidRPr="00D70925" w:rsidRDefault="0052148A" w:rsidP="0052148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2148A" w:rsidRDefault="0052148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exemption from ad valorem taxation of income-producing tangible personal property having a value of less than a certain amount.</w:t>
      </w:r>
    </w:p>
    <w:p w:rsidR="0052148A" w:rsidRPr="00514601" w:rsidRDefault="005214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48A" w:rsidRPr="005C2A78" w:rsidRDefault="0052148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C05DA07E7CB43FCBDDB5337D4746D2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2148A" w:rsidRPr="006529C4" w:rsidRDefault="0052148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148A" w:rsidRPr="006529C4" w:rsidRDefault="0052148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2148A" w:rsidRPr="006529C4" w:rsidRDefault="0052148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148A" w:rsidRPr="005C2A78" w:rsidRDefault="0052148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1BA295F9DCF423E941F0D1E8DB8CDB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2148A" w:rsidRPr="005C2A78" w:rsidRDefault="005214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48A" w:rsidRDefault="005214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 Amends the heading to Section 11.145, Tax Code, to read as follows: </w:t>
      </w:r>
    </w:p>
    <w:p w:rsidR="0052148A" w:rsidRDefault="005214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48A" w:rsidRDefault="0052148A" w:rsidP="0051460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11.145.  INCOME-PRODUCING TANGIBLE PERSONAL PROPERTY HAVING VALUE OF LESS THAN $2,500.  </w:t>
      </w:r>
    </w:p>
    <w:p w:rsidR="0052148A" w:rsidRPr="005C2A78" w:rsidRDefault="005214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48A" w:rsidRPr="005C2A78" w:rsidRDefault="005214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51460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Amends Section 11.145(a), Tax Code, to provide that a person is entitled to an exemption from taxation of the tangible personal property the person owns that is held or used for the production of income if that property has a taxable value of less than $2,500, rather than less than $500.</w:t>
      </w:r>
    </w:p>
    <w:p w:rsidR="0052148A" w:rsidRPr="005C2A78" w:rsidRDefault="005214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48A" w:rsidRDefault="005214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Makes the application of this Act prospective. </w:t>
      </w:r>
    </w:p>
    <w:p w:rsidR="0052148A" w:rsidRDefault="0052148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148A" w:rsidRPr="00EB0739" w:rsidRDefault="0052148A" w:rsidP="00EB073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 Effective date: January 1, 2018. </w:t>
      </w:r>
    </w:p>
    <w:p w:rsidR="0052148A" w:rsidRPr="002B5630" w:rsidRDefault="0052148A" w:rsidP="002B5630"/>
    <w:sectPr w:rsidR="0052148A" w:rsidRPr="002B5630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73" w:rsidRDefault="00D63E73" w:rsidP="000F1DF9">
      <w:pPr>
        <w:spacing w:after="0" w:line="240" w:lineRule="auto"/>
      </w:pPr>
      <w:r>
        <w:separator/>
      </w:r>
    </w:p>
  </w:endnote>
  <w:endnote w:type="continuationSeparator" w:id="0">
    <w:p w:rsidR="00D63E73" w:rsidRDefault="00D63E7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8A" w:rsidRDefault="00521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63E7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2148A">
                <w:rPr>
                  <w:sz w:val="20"/>
                  <w:szCs w:val="20"/>
                </w:rPr>
                <w:t xml:space="preserve">BDG 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2148A">
                <w:rPr>
                  <w:sz w:val="20"/>
                  <w:szCs w:val="20"/>
                </w:rPr>
                <w:t>S.B. 730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2148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63E7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2148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2148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8A" w:rsidRDefault="00521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73" w:rsidRDefault="00D63E73" w:rsidP="000F1DF9">
      <w:pPr>
        <w:spacing w:after="0" w:line="240" w:lineRule="auto"/>
      </w:pPr>
      <w:r>
        <w:separator/>
      </w:r>
    </w:p>
  </w:footnote>
  <w:footnote w:type="continuationSeparator" w:id="0">
    <w:p w:rsidR="00D63E73" w:rsidRDefault="00D63E7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8A" w:rsidRDefault="00521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8A" w:rsidRDefault="00521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8A" w:rsidRDefault="00521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2148A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63E7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48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48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412DD" w:rsidP="00F412D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9367FC5DDCE430CAB0788741E8E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5F48-31A1-4C88-BF3A-74932FEC864C}"/>
      </w:docPartPr>
      <w:docPartBody>
        <w:p w:rsidR="00000000" w:rsidRDefault="007D73C6"/>
      </w:docPartBody>
    </w:docPart>
    <w:docPart>
      <w:docPartPr>
        <w:name w:val="0280847F6C774E05BD67FDC6603E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24FD-9A88-4CBF-AAC3-DA556A0156CF}"/>
      </w:docPartPr>
      <w:docPartBody>
        <w:p w:rsidR="00000000" w:rsidRDefault="007D73C6"/>
      </w:docPartBody>
    </w:docPart>
    <w:docPart>
      <w:docPartPr>
        <w:name w:val="3C6361E00C50499CB5B24CD3BD3C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7EA7-527F-4D59-B3BC-CCFF42C8F59A}"/>
      </w:docPartPr>
      <w:docPartBody>
        <w:p w:rsidR="00000000" w:rsidRDefault="007D73C6"/>
      </w:docPartBody>
    </w:docPart>
    <w:docPart>
      <w:docPartPr>
        <w:name w:val="D1897D4FCF5840FD89384A5FACFE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A667-0D62-4682-841F-F3F32B995558}"/>
      </w:docPartPr>
      <w:docPartBody>
        <w:p w:rsidR="00000000" w:rsidRDefault="007D73C6"/>
      </w:docPartBody>
    </w:docPart>
    <w:docPart>
      <w:docPartPr>
        <w:name w:val="FEED9E8DFC3649C1994D6603DE93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B06C-F6B4-4A47-B837-15293ACF6B15}"/>
      </w:docPartPr>
      <w:docPartBody>
        <w:p w:rsidR="00000000" w:rsidRDefault="007D73C6"/>
      </w:docPartBody>
    </w:docPart>
    <w:docPart>
      <w:docPartPr>
        <w:name w:val="4FF229E4D45A42B6869C8860A32D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C006-2A41-4892-9757-E80BF102DB44}"/>
      </w:docPartPr>
      <w:docPartBody>
        <w:p w:rsidR="00000000" w:rsidRDefault="007D73C6"/>
      </w:docPartBody>
    </w:docPart>
    <w:docPart>
      <w:docPartPr>
        <w:name w:val="41586EC47E3F4E25B5923B609A77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3C57-55E0-4A21-A40E-E369A736FDC2}"/>
      </w:docPartPr>
      <w:docPartBody>
        <w:p w:rsidR="00000000" w:rsidRDefault="007D73C6"/>
      </w:docPartBody>
    </w:docPart>
    <w:docPart>
      <w:docPartPr>
        <w:name w:val="3D0A25B8E38A427D98104079DF61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F83B-2B2F-43B4-BCE3-FF1C238391E0}"/>
      </w:docPartPr>
      <w:docPartBody>
        <w:p w:rsidR="00000000" w:rsidRDefault="007D73C6"/>
      </w:docPartBody>
    </w:docPart>
    <w:docPart>
      <w:docPartPr>
        <w:name w:val="9DDC24A0886D4171AD6889E7A348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C694-5101-4BD3-916E-20BF67D99FC5}"/>
      </w:docPartPr>
      <w:docPartBody>
        <w:p w:rsidR="00000000" w:rsidRDefault="00F412DD" w:rsidP="00F412DD">
          <w:pPr>
            <w:pStyle w:val="9DDC24A0886D4171AD6889E7A348742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24F94DE778F475D847D39600A01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9D1F-46BE-4C66-81CD-F02B211C26B1}"/>
      </w:docPartPr>
      <w:docPartBody>
        <w:p w:rsidR="00000000" w:rsidRDefault="007D73C6"/>
      </w:docPartBody>
    </w:docPart>
    <w:docPart>
      <w:docPartPr>
        <w:name w:val="3489A7EF8C1049B29F30DE36C6AA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36F1-EBDD-4F4E-9195-E7E451FEA7F2}"/>
      </w:docPartPr>
      <w:docPartBody>
        <w:p w:rsidR="00000000" w:rsidRDefault="007D73C6"/>
      </w:docPartBody>
    </w:docPart>
    <w:docPart>
      <w:docPartPr>
        <w:name w:val="4CEFA7843548414FA82C2CC9FA5B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7D8F-E870-4D51-BAC5-D50A7CF460D2}"/>
      </w:docPartPr>
      <w:docPartBody>
        <w:p w:rsidR="00000000" w:rsidRDefault="00F412DD" w:rsidP="00F412DD">
          <w:pPr>
            <w:pStyle w:val="4CEFA7843548414FA82C2CC9FA5B6AB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C05DA07E7CB43FCBDDB5337D474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6601-5DED-45FE-9FFB-4E37B70A93AF}"/>
      </w:docPartPr>
      <w:docPartBody>
        <w:p w:rsidR="00000000" w:rsidRDefault="007D73C6"/>
      </w:docPartBody>
    </w:docPart>
    <w:docPart>
      <w:docPartPr>
        <w:name w:val="71BA295F9DCF423E941F0D1E8DB8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C1A6-5715-465A-92C2-EE30981333DA}"/>
      </w:docPartPr>
      <w:docPartBody>
        <w:p w:rsidR="00000000" w:rsidRDefault="007D73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D73C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412DD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2D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412D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412D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412D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DC24A0886D4171AD6889E7A3487422">
    <w:name w:val="9DDC24A0886D4171AD6889E7A3487422"/>
    <w:rsid w:val="00F412DD"/>
  </w:style>
  <w:style w:type="paragraph" w:customStyle="1" w:styleId="4CEFA7843548414FA82C2CC9FA5B6ABC">
    <w:name w:val="4CEFA7843548414FA82C2CC9FA5B6ABC"/>
    <w:rsid w:val="00F412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2D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412D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412D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412D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DC24A0886D4171AD6889E7A3487422">
    <w:name w:val="9DDC24A0886D4171AD6889E7A3487422"/>
    <w:rsid w:val="00F412DD"/>
  </w:style>
  <w:style w:type="paragraph" w:customStyle="1" w:styleId="4CEFA7843548414FA82C2CC9FA5B6ABC">
    <w:name w:val="4CEFA7843548414FA82C2CC9FA5B6ABC"/>
    <w:rsid w:val="00F41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7A3432F-7DF9-42CB-A3A8-58D675E8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5669</TotalTime>
  <Pages>1</Pages>
  <Words>398</Words>
  <Characters>2269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cp:lastPrinted>2017-03-08T16:37:00Z</cp:lastPrinted>
  <dcterms:created xsi:type="dcterms:W3CDTF">2015-05-29T14:24:00Z</dcterms:created>
  <dcterms:modified xsi:type="dcterms:W3CDTF">2017-03-08T16:40:00Z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