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FD" w:rsidRDefault="005D1F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9AF04B1A31A41D092EDBF0BF54F73EA"/>
          </w:placeholder>
        </w:sdtPr>
        <w:sdtContent>
          <w:r w:rsidRPr="005C2A78">
            <w:rPr>
              <w:rFonts w:cs="Times New Roman"/>
              <w:b/>
              <w:szCs w:val="24"/>
              <w:u w:val="single"/>
            </w:rPr>
            <w:t>BILL ANALYSIS</w:t>
          </w:r>
        </w:sdtContent>
      </w:sdt>
    </w:p>
    <w:p w:rsidR="005D1FFD" w:rsidRPr="00585C31" w:rsidRDefault="005D1FFD" w:rsidP="000F1DF9">
      <w:pPr>
        <w:spacing w:after="0" w:line="240" w:lineRule="auto"/>
        <w:rPr>
          <w:rFonts w:cs="Times New Roman"/>
          <w:szCs w:val="24"/>
        </w:rPr>
      </w:pPr>
    </w:p>
    <w:p w:rsidR="005D1FFD" w:rsidRPr="00585C31" w:rsidRDefault="005D1F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1FFD" w:rsidTr="000F1DF9">
        <w:tc>
          <w:tcPr>
            <w:tcW w:w="2718" w:type="dxa"/>
          </w:tcPr>
          <w:p w:rsidR="005D1FFD" w:rsidRPr="005C2A78" w:rsidRDefault="005D1FFD" w:rsidP="006D756B">
            <w:pPr>
              <w:rPr>
                <w:rFonts w:cs="Times New Roman"/>
                <w:szCs w:val="24"/>
              </w:rPr>
            </w:pPr>
            <w:sdt>
              <w:sdtPr>
                <w:rPr>
                  <w:rFonts w:cs="Times New Roman"/>
                  <w:szCs w:val="24"/>
                </w:rPr>
                <w:alias w:val="Agency Title"/>
                <w:tag w:val="AgencyTitleContentControl"/>
                <w:id w:val="1920747753"/>
                <w:lock w:val="sdtContentLocked"/>
                <w:placeholder>
                  <w:docPart w:val="187DE60FFA0A409B84C83FD5DAFF04C6"/>
                </w:placeholder>
              </w:sdtPr>
              <w:sdtEndPr>
                <w:rPr>
                  <w:rFonts w:cstheme="minorBidi"/>
                  <w:szCs w:val="22"/>
                </w:rPr>
              </w:sdtEndPr>
              <w:sdtContent>
                <w:r>
                  <w:rPr>
                    <w:rFonts w:cs="Times New Roman"/>
                    <w:szCs w:val="24"/>
                  </w:rPr>
                  <w:t>Senate Research Center</w:t>
                </w:r>
              </w:sdtContent>
            </w:sdt>
          </w:p>
        </w:tc>
        <w:tc>
          <w:tcPr>
            <w:tcW w:w="6858" w:type="dxa"/>
          </w:tcPr>
          <w:p w:rsidR="005D1FFD" w:rsidRPr="00FF6471" w:rsidRDefault="005D1FFD" w:rsidP="000F1DF9">
            <w:pPr>
              <w:jc w:val="right"/>
              <w:rPr>
                <w:rFonts w:cs="Times New Roman"/>
                <w:szCs w:val="24"/>
              </w:rPr>
            </w:pPr>
            <w:sdt>
              <w:sdtPr>
                <w:rPr>
                  <w:rFonts w:cs="Times New Roman"/>
                  <w:szCs w:val="24"/>
                </w:rPr>
                <w:alias w:val="Bill Number"/>
                <w:tag w:val="BillNumberOne"/>
                <w:id w:val="-410784069"/>
                <w:lock w:val="sdtContentLocked"/>
                <w:placeholder>
                  <w:docPart w:val="59EA50758BD54DE391081768960D5DCB"/>
                </w:placeholder>
              </w:sdtPr>
              <w:sdtContent>
                <w:r>
                  <w:rPr>
                    <w:rFonts w:cs="Times New Roman"/>
                    <w:szCs w:val="24"/>
                  </w:rPr>
                  <w:t>S.B. 738</w:t>
                </w:r>
              </w:sdtContent>
            </w:sdt>
          </w:p>
        </w:tc>
      </w:tr>
      <w:tr w:rsidR="005D1FFD" w:rsidTr="000F1DF9">
        <w:sdt>
          <w:sdtPr>
            <w:rPr>
              <w:rFonts w:cs="Times New Roman"/>
              <w:szCs w:val="24"/>
            </w:rPr>
            <w:alias w:val="TLCNumber"/>
            <w:tag w:val="TLCNumber"/>
            <w:id w:val="-542600604"/>
            <w:lock w:val="sdtLocked"/>
            <w:placeholder>
              <w:docPart w:val="E0B823BA892F4C4E8314836FEF39A67A"/>
            </w:placeholder>
            <w:showingPlcHdr/>
          </w:sdtPr>
          <w:sdtContent>
            <w:tc>
              <w:tcPr>
                <w:tcW w:w="2718" w:type="dxa"/>
              </w:tcPr>
              <w:p w:rsidR="005D1FFD" w:rsidRPr="000F1DF9" w:rsidRDefault="005D1FFD" w:rsidP="0061297B">
                <w:pPr>
                  <w:rPr>
                    <w:rFonts w:cs="Times New Roman"/>
                    <w:szCs w:val="24"/>
                  </w:rPr>
                </w:pPr>
              </w:p>
            </w:tc>
          </w:sdtContent>
        </w:sdt>
        <w:tc>
          <w:tcPr>
            <w:tcW w:w="6858" w:type="dxa"/>
          </w:tcPr>
          <w:p w:rsidR="005D1FFD" w:rsidRPr="005C2A78" w:rsidRDefault="005D1FFD" w:rsidP="006D756B">
            <w:pPr>
              <w:jc w:val="right"/>
              <w:rPr>
                <w:rFonts w:cs="Times New Roman"/>
                <w:szCs w:val="24"/>
              </w:rPr>
            </w:pPr>
            <w:sdt>
              <w:sdtPr>
                <w:rPr>
                  <w:rFonts w:cs="Times New Roman"/>
                  <w:szCs w:val="24"/>
                </w:rPr>
                <w:alias w:val="Author Label"/>
                <w:tag w:val="By"/>
                <w:id w:val="72399597"/>
                <w:lock w:val="sdtLocked"/>
                <w:placeholder>
                  <w:docPart w:val="0205328E5F1E481196079C2DD3298C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D4F5B685F745C08CEE6A64C704692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8C412674912476CADA0112E8E3C5E22"/>
                </w:placeholder>
                <w:showingPlcHdr/>
              </w:sdtPr>
              <w:sdtContent/>
            </w:sdt>
          </w:p>
        </w:tc>
      </w:tr>
      <w:tr w:rsidR="005D1FFD" w:rsidTr="000F1DF9">
        <w:tc>
          <w:tcPr>
            <w:tcW w:w="2718" w:type="dxa"/>
          </w:tcPr>
          <w:p w:rsidR="005D1FFD" w:rsidRPr="00BC7495" w:rsidRDefault="005D1FFD" w:rsidP="000F1DF9">
            <w:pPr>
              <w:rPr>
                <w:rFonts w:cs="Times New Roman"/>
                <w:szCs w:val="24"/>
              </w:rPr>
            </w:pPr>
          </w:p>
        </w:tc>
        <w:sdt>
          <w:sdtPr>
            <w:rPr>
              <w:rFonts w:cs="Times New Roman"/>
              <w:szCs w:val="24"/>
            </w:rPr>
            <w:alias w:val="Committee"/>
            <w:tag w:val="Committee"/>
            <w:id w:val="1914272295"/>
            <w:lock w:val="sdtContentLocked"/>
            <w:placeholder>
              <w:docPart w:val="289B0CCF958E4BED842A51263AE091BF"/>
            </w:placeholder>
          </w:sdtPr>
          <w:sdtContent>
            <w:tc>
              <w:tcPr>
                <w:tcW w:w="6858" w:type="dxa"/>
              </w:tcPr>
              <w:p w:rsidR="005D1FFD" w:rsidRPr="00FF6471" w:rsidRDefault="005D1FFD" w:rsidP="000F1DF9">
                <w:pPr>
                  <w:jc w:val="right"/>
                  <w:rPr>
                    <w:rFonts w:cs="Times New Roman"/>
                    <w:szCs w:val="24"/>
                  </w:rPr>
                </w:pPr>
                <w:r>
                  <w:rPr>
                    <w:rFonts w:cs="Times New Roman"/>
                    <w:szCs w:val="24"/>
                  </w:rPr>
                  <w:t>Health &amp; Human Services</w:t>
                </w:r>
              </w:p>
            </w:tc>
          </w:sdtContent>
        </w:sdt>
      </w:tr>
      <w:tr w:rsidR="005D1FFD" w:rsidTr="000F1DF9">
        <w:tc>
          <w:tcPr>
            <w:tcW w:w="2718" w:type="dxa"/>
          </w:tcPr>
          <w:p w:rsidR="005D1FFD" w:rsidRPr="00BC7495" w:rsidRDefault="005D1FFD" w:rsidP="000F1DF9">
            <w:pPr>
              <w:rPr>
                <w:rFonts w:cs="Times New Roman"/>
                <w:szCs w:val="24"/>
              </w:rPr>
            </w:pPr>
          </w:p>
        </w:tc>
        <w:sdt>
          <w:sdtPr>
            <w:rPr>
              <w:rFonts w:cs="Times New Roman"/>
              <w:szCs w:val="24"/>
            </w:rPr>
            <w:alias w:val="Date"/>
            <w:tag w:val="DateContentControl"/>
            <w:id w:val="1178081906"/>
            <w:lock w:val="sdtLocked"/>
            <w:placeholder>
              <w:docPart w:val="4A29BC57E33F45BAA470B102FF6E7465"/>
            </w:placeholder>
            <w:date w:fullDate="2017-06-01T00:00:00Z">
              <w:dateFormat w:val="M/d/yyyy"/>
              <w:lid w:val="en-US"/>
              <w:storeMappedDataAs w:val="dateTime"/>
              <w:calendar w:val="gregorian"/>
            </w:date>
          </w:sdtPr>
          <w:sdtContent>
            <w:tc>
              <w:tcPr>
                <w:tcW w:w="6858" w:type="dxa"/>
              </w:tcPr>
              <w:p w:rsidR="005D1FFD" w:rsidRPr="00FF6471" w:rsidRDefault="005D1FFD" w:rsidP="005D1FFD">
                <w:pPr>
                  <w:jc w:val="right"/>
                  <w:rPr>
                    <w:rFonts w:cs="Times New Roman"/>
                    <w:szCs w:val="24"/>
                  </w:rPr>
                </w:pPr>
                <w:r>
                  <w:rPr>
                    <w:rFonts w:cs="Times New Roman"/>
                    <w:szCs w:val="24"/>
                  </w:rPr>
                  <w:t>6/1/2017</w:t>
                </w:r>
              </w:p>
            </w:tc>
          </w:sdtContent>
        </w:sdt>
      </w:tr>
      <w:tr w:rsidR="005D1FFD" w:rsidTr="000F1DF9">
        <w:tc>
          <w:tcPr>
            <w:tcW w:w="2718" w:type="dxa"/>
          </w:tcPr>
          <w:p w:rsidR="005D1FFD" w:rsidRPr="00BC7495" w:rsidRDefault="005D1FFD" w:rsidP="000F1DF9">
            <w:pPr>
              <w:rPr>
                <w:rFonts w:cs="Times New Roman"/>
                <w:szCs w:val="24"/>
              </w:rPr>
            </w:pPr>
          </w:p>
        </w:tc>
        <w:sdt>
          <w:sdtPr>
            <w:rPr>
              <w:rFonts w:cs="Times New Roman"/>
              <w:szCs w:val="24"/>
            </w:rPr>
            <w:alias w:val="BA Version"/>
            <w:tag w:val="BAVersion"/>
            <w:id w:val="-1685590809"/>
            <w:lock w:val="sdtContentLocked"/>
            <w:placeholder>
              <w:docPart w:val="7E9F9543BD084D5CB5C8CC284B3514E0"/>
            </w:placeholder>
          </w:sdtPr>
          <w:sdtContent>
            <w:tc>
              <w:tcPr>
                <w:tcW w:w="6858" w:type="dxa"/>
              </w:tcPr>
              <w:p w:rsidR="005D1FFD" w:rsidRPr="00FF6471" w:rsidRDefault="005D1FFD" w:rsidP="000F1DF9">
                <w:pPr>
                  <w:jc w:val="right"/>
                  <w:rPr>
                    <w:rFonts w:cs="Times New Roman"/>
                    <w:szCs w:val="24"/>
                  </w:rPr>
                </w:pPr>
                <w:r>
                  <w:rPr>
                    <w:rFonts w:cs="Times New Roman"/>
                    <w:szCs w:val="24"/>
                  </w:rPr>
                  <w:t>Enrolled</w:t>
                </w:r>
              </w:p>
            </w:tc>
          </w:sdtContent>
        </w:sdt>
      </w:tr>
    </w:tbl>
    <w:p w:rsidR="005D1FFD" w:rsidRPr="00FF6471" w:rsidRDefault="005D1FFD" w:rsidP="000F1DF9">
      <w:pPr>
        <w:spacing w:after="0" w:line="240" w:lineRule="auto"/>
        <w:rPr>
          <w:rFonts w:cs="Times New Roman"/>
          <w:szCs w:val="24"/>
        </w:rPr>
      </w:pPr>
    </w:p>
    <w:p w:rsidR="005D1FFD" w:rsidRPr="00FF6471" w:rsidRDefault="005D1FFD" w:rsidP="000F1DF9">
      <w:pPr>
        <w:spacing w:after="0" w:line="240" w:lineRule="auto"/>
        <w:rPr>
          <w:rFonts w:cs="Times New Roman"/>
          <w:szCs w:val="24"/>
        </w:rPr>
      </w:pPr>
    </w:p>
    <w:p w:rsidR="005D1FFD" w:rsidRPr="00FF6471" w:rsidRDefault="005D1F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8263D5BA2D40A1B9D6372884A9AA19"/>
        </w:placeholder>
      </w:sdtPr>
      <w:sdtContent>
        <w:p w:rsidR="005D1FFD" w:rsidRDefault="005D1F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5E5B0570AB4AC8B970AAD8401F31E9"/>
        </w:placeholder>
      </w:sdtPr>
      <w:sdtContent>
        <w:p w:rsidR="005D1FFD" w:rsidRDefault="005D1FFD" w:rsidP="0075056C">
          <w:pPr>
            <w:pStyle w:val="NormalWeb"/>
            <w:spacing w:before="0" w:beforeAutospacing="0" w:after="0" w:afterAutospacing="0"/>
            <w:jc w:val="both"/>
            <w:divId w:val="2049210798"/>
            <w:rPr>
              <w:rFonts w:eastAsia="Times New Roman" w:cstheme="minorBidi"/>
              <w:bCs/>
              <w:szCs w:val="22"/>
            </w:rPr>
          </w:pPr>
        </w:p>
        <w:p w:rsidR="005D1FFD" w:rsidRPr="0075056C" w:rsidRDefault="005D1FFD" w:rsidP="0075056C">
          <w:pPr>
            <w:pStyle w:val="NormalWeb"/>
            <w:spacing w:before="0" w:beforeAutospacing="0" w:after="0" w:afterAutospacing="0"/>
            <w:jc w:val="both"/>
            <w:divId w:val="2049210798"/>
          </w:pPr>
          <w:r w:rsidRPr="0075056C">
            <w:t>S.B. 738 requires all cases regarding the same children and same Child Protective Services (CPS) incident to be heard by the same judge/court.</w:t>
          </w:r>
        </w:p>
        <w:p w:rsidR="005D1FFD" w:rsidRPr="0075056C" w:rsidRDefault="005D1FFD" w:rsidP="0075056C">
          <w:pPr>
            <w:pStyle w:val="NormalWeb"/>
            <w:spacing w:before="0" w:beforeAutospacing="0" w:after="0" w:afterAutospacing="0"/>
            <w:jc w:val="both"/>
            <w:divId w:val="2049210798"/>
          </w:pPr>
          <w:r w:rsidRPr="0075056C">
            <w:t> </w:t>
          </w:r>
        </w:p>
        <w:p w:rsidR="005D1FFD" w:rsidRPr="0075056C" w:rsidRDefault="005D1FFD" w:rsidP="0075056C">
          <w:pPr>
            <w:pStyle w:val="NormalWeb"/>
            <w:spacing w:before="0" w:beforeAutospacing="0" w:after="0" w:afterAutospacing="0"/>
            <w:jc w:val="both"/>
            <w:divId w:val="2049210798"/>
          </w:pPr>
          <w:r w:rsidRPr="0075056C">
            <w:t>S.B. 738 seeks to enact a statute that would require the Department of Family and Protective Services (DFPS) to file a suit affecting the parent-child relationship in a court of continuing, exclusive jurisdiction (CCJ) of a child named in the petition. S.B. 738 would also require that, in those cases where more than one court has CCJ of more than one child named in the petition, DFPS shall file in the court that most recently exercised CCJ of a child named in the petition.</w:t>
          </w:r>
        </w:p>
        <w:p w:rsidR="005D1FFD" w:rsidRPr="0075056C" w:rsidRDefault="005D1FFD" w:rsidP="0075056C">
          <w:pPr>
            <w:pStyle w:val="NormalWeb"/>
            <w:spacing w:before="0" w:beforeAutospacing="0" w:after="0" w:afterAutospacing="0"/>
            <w:jc w:val="both"/>
            <w:divId w:val="2049210798"/>
          </w:pPr>
          <w:r w:rsidRPr="0075056C">
            <w:t> </w:t>
          </w:r>
        </w:p>
        <w:p w:rsidR="005D1FFD" w:rsidRPr="0075056C" w:rsidRDefault="005D1FFD" w:rsidP="0075056C">
          <w:pPr>
            <w:pStyle w:val="NormalWeb"/>
            <w:spacing w:before="0" w:beforeAutospacing="0" w:after="0" w:afterAutospacing="0"/>
            <w:jc w:val="both"/>
            <w:divId w:val="2049210798"/>
          </w:pPr>
          <w:r w:rsidRPr="0075056C">
            <w:t>The purpose of S.B. 738 is to keep cases relating to a single child in the same court, and to keep cases related to a set of siblings in the same court. (Original Author’s / Sponsor’s Statement of Intent)</w:t>
          </w:r>
        </w:p>
        <w:p w:rsidR="005D1FFD" w:rsidRPr="00D70925" w:rsidRDefault="005D1FFD" w:rsidP="0075056C">
          <w:pPr>
            <w:spacing w:after="0" w:line="240" w:lineRule="auto"/>
            <w:jc w:val="both"/>
            <w:rPr>
              <w:rFonts w:eastAsia="Times New Roman" w:cs="Times New Roman"/>
              <w:bCs/>
              <w:szCs w:val="24"/>
            </w:rPr>
          </w:pPr>
        </w:p>
      </w:sdtContent>
    </w:sdt>
    <w:p w:rsidR="005D1FFD" w:rsidRDefault="005D1F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738 </w:t>
      </w:r>
      <w:bookmarkStart w:id="1" w:name="AmendsCurrentLaw"/>
      <w:bookmarkEnd w:id="1"/>
      <w:r>
        <w:rPr>
          <w:rFonts w:cs="Times New Roman"/>
          <w:szCs w:val="24"/>
        </w:rPr>
        <w:t xml:space="preserve">amends current law relating to the transfer of certain suits affecting the parent-child relationship. </w:t>
      </w:r>
    </w:p>
    <w:p w:rsidR="005D1FFD" w:rsidRPr="001F537D" w:rsidRDefault="005D1FFD" w:rsidP="000F1DF9">
      <w:pPr>
        <w:spacing w:after="0" w:line="240" w:lineRule="auto"/>
        <w:jc w:val="both"/>
        <w:rPr>
          <w:rFonts w:eastAsia="Times New Roman" w:cs="Times New Roman"/>
          <w:szCs w:val="24"/>
        </w:rPr>
      </w:pPr>
    </w:p>
    <w:p w:rsidR="005D1FFD" w:rsidRPr="005C2A78" w:rsidRDefault="005D1F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77347A9939495F814E4A0A334AA2AB"/>
          </w:placeholder>
        </w:sdtPr>
        <w:sdtContent>
          <w:r>
            <w:rPr>
              <w:rFonts w:eastAsia="Times New Roman" w:cs="Times New Roman"/>
              <w:b/>
              <w:szCs w:val="24"/>
              <w:u w:val="single"/>
            </w:rPr>
            <w:t>RULEMAKING AUTHORITY</w:t>
          </w:r>
        </w:sdtContent>
      </w:sdt>
    </w:p>
    <w:p w:rsidR="005D1FFD" w:rsidRPr="006529C4" w:rsidRDefault="005D1FFD" w:rsidP="00774EC7">
      <w:pPr>
        <w:spacing w:after="0" w:line="240" w:lineRule="auto"/>
        <w:jc w:val="both"/>
        <w:rPr>
          <w:rFonts w:cs="Times New Roman"/>
          <w:szCs w:val="24"/>
        </w:rPr>
      </w:pPr>
    </w:p>
    <w:p w:rsidR="005D1FFD" w:rsidRPr="006529C4" w:rsidRDefault="005D1F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1FFD" w:rsidRPr="006529C4" w:rsidRDefault="005D1FFD" w:rsidP="00774EC7">
      <w:pPr>
        <w:spacing w:after="0" w:line="240" w:lineRule="auto"/>
        <w:jc w:val="both"/>
        <w:rPr>
          <w:rFonts w:cs="Times New Roman"/>
          <w:szCs w:val="24"/>
        </w:rPr>
      </w:pPr>
    </w:p>
    <w:p w:rsidR="005D1FFD" w:rsidRPr="005C2A78" w:rsidRDefault="005D1F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BBAFF5C54946388C721EFA8A767089"/>
          </w:placeholder>
        </w:sdtPr>
        <w:sdtContent>
          <w:r>
            <w:rPr>
              <w:rFonts w:eastAsia="Times New Roman" w:cs="Times New Roman"/>
              <w:b/>
              <w:szCs w:val="24"/>
              <w:u w:val="single"/>
            </w:rPr>
            <w:t>SECTION BY SECTION ANALYSIS</w:t>
          </w:r>
        </w:sdtContent>
      </w:sdt>
    </w:p>
    <w:p w:rsidR="005D1FFD" w:rsidRPr="005C2A78" w:rsidRDefault="005D1FFD" w:rsidP="000F1DF9">
      <w:pPr>
        <w:spacing w:after="0" w:line="240" w:lineRule="auto"/>
        <w:jc w:val="both"/>
        <w:rPr>
          <w:rFonts w:eastAsia="Times New Roman" w:cs="Times New Roman"/>
          <w:szCs w:val="24"/>
        </w:rPr>
      </w:pPr>
    </w:p>
    <w:p w:rsidR="005D1FFD" w:rsidRDefault="005D1FFD" w:rsidP="000649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155.201, Family Code, by adding Subsection (d), as follows:</w:t>
      </w:r>
    </w:p>
    <w:p w:rsidR="005D1FFD" w:rsidRDefault="005D1FFD" w:rsidP="0006490B">
      <w:pPr>
        <w:spacing w:after="0" w:line="240" w:lineRule="auto"/>
        <w:jc w:val="both"/>
        <w:rPr>
          <w:rFonts w:eastAsia="Times New Roman" w:cs="Times New Roman"/>
          <w:szCs w:val="24"/>
        </w:rPr>
      </w:pPr>
    </w:p>
    <w:p w:rsidR="005D1FFD" w:rsidRPr="005C2A78" w:rsidRDefault="005D1FFD" w:rsidP="0006490B">
      <w:pPr>
        <w:spacing w:after="0" w:line="240" w:lineRule="auto"/>
        <w:ind w:left="720"/>
        <w:jc w:val="both"/>
        <w:rPr>
          <w:rFonts w:eastAsia="Times New Roman" w:cs="Times New Roman"/>
          <w:szCs w:val="24"/>
        </w:rPr>
      </w:pPr>
      <w:r>
        <w:rPr>
          <w:rFonts w:eastAsia="Times New Roman" w:cs="Times New Roman"/>
          <w:szCs w:val="24"/>
        </w:rPr>
        <w:t xml:space="preserve">(d) Requires the court of continuing, exclusive jurisdiction to, on receiving notice that a court exercising jurisdiction under Chapter 262 (Procedures in Suit by Governmental Entity to Protect Health and Safety of Child) has ordered the transfer of a suit under Section 262.203(a)(2), pursuant to the requirements of Section 155.204(i), transfer the proceedings to the court in which the suit under Chapter 262 is pending, within the time required by Subsection 155.207(a) (relating to the requirement of a clerk of the court transferring a proceeding, not later than the 10th working day after the date an order of transfer is signed, to send to the proper court in the county to which transfer is made,  certain copies and pleadings). </w:t>
      </w:r>
    </w:p>
    <w:p w:rsidR="005D1FFD" w:rsidRPr="005C2A78" w:rsidRDefault="005D1FFD" w:rsidP="008C4186">
      <w:pPr>
        <w:spacing w:after="0" w:line="240" w:lineRule="auto"/>
        <w:jc w:val="both"/>
        <w:rPr>
          <w:rFonts w:eastAsia="Times New Roman" w:cs="Times New Roman"/>
          <w:szCs w:val="24"/>
        </w:rPr>
      </w:pPr>
    </w:p>
    <w:p w:rsidR="005D1FFD" w:rsidRDefault="005D1FFD" w:rsidP="008C418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155.204(i), Family Code, as follows: </w:t>
      </w:r>
    </w:p>
    <w:p w:rsidR="005D1FFD" w:rsidRDefault="005D1FFD" w:rsidP="008C4186">
      <w:pPr>
        <w:spacing w:after="0" w:line="240" w:lineRule="auto"/>
        <w:jc w:val="both"/>
        <w:rPr>
          <w:rFonts w:eastAsia="Times New Roman" w:cs="Times New Roman"/>
          <w:szCs w:val="24"/>
        </w:rPr>
      </w:pPr>
    </w:p>
    <w:p w:rsidR="005D1FFD" w:rsidRPr="005C2A78" w:rsidRDefault="005D1FFD" w:rsidP="0006490B">
      <w:pPr>
        <w:spacing w:after="0" w:line="240" w:lineRule="auto"/>
        <w:ind w:left="720"/>
        <w:jc w:val="both"/>
        <w:rPr>
          <w:rFonts w:eastAsia="Times New Roman" w:cs="Times New Roman"/>
          <w:szCs w:val="24"/>
        </w:rPr>
      </w:pPr>
      <w:r>
        <w:rPr>
          <w:rFonts w:eastAsia="Times New Roman" w:cs="Times New Roman"/>
          <w:szCs w:val="24"/>
        </w:rPr>
        <w:t xml:space="preserve">(i) Requires the Department of Family and Protective Services, rather than authorizes a party, if a transfer order has been signed by a court exercising jurisdiction under Chapter 262, to file the transfer order with the clerk of the court of continuing, exclusive jurisdiction. Requires the clerk of the court of continuing, exclusive jurisdiction, on receipt and without a hearing or further order from the court of continuing, exclusive jurisdiction, to transfer the files as provided by this subchapter (Transfer of Continuing, Exclusive Jurisdiction) within the time required by Subsection 155.207(a). </w:t>
      </w:r>
    </w:p>
    <w:p w:rsidR="005D1FFD" w:rsidRPr="005C2A78" w:rsidRDefault="005D1FFD" w:rsidP="008C4186">
      <w:pPr>
        <w:spacing w:after="0" w:line="240" w:lineRule="auto"/>
        <w:jc w:val="both"/>
        <w:rPr>
          <w:rFonts w:eastAsia="Times New Roman" w:cs="Times New Roman"/>
          <w:szCs w:val="24"/>
        </w:rPr>
      </w:pPr>
    </w:p>
    <w:p w:rsidR="005D1FFD" w:rsidRDefault="005D1FFD" w:rsidP="008C418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262.203(a), Family Code, as follows: </w:t>
      </w:r>
    </w:p>
    <w:p w:rsidR="005D1FFD" w:rsidRDefault="005D1FFD" w:rsidP="008C4186">
      <w:pPr>
        <w:spacing w:after="0" w:line="240" w:lineRule="auto"/>
        <w:jc w:val="both"/>
        <w:rPr>
          <w:rFonts w:eastAsia="Times New Roman" w:cs="Times New Roman"/>
          <w:szCs w:val="24"/>
        </w:rPr>
      </w:pPr>
    </w:p>
    <w:p w:rsidR="005D1FFD" w:rsidRDefault="005D1FFD" w:rsidP="0006490B">
      <w:pPr>
        <w:spacing w:after="0" w:line="240" w:lineRule="auto"/>
        <w:ind w:left="720"/>
        <w:jc w:val="both"/>
        <w:rPr>
          <w:rFonts w:eastAsia="Times New Roman" w:cs="Times New Roman"/>
          <w:szCs w:val="24"/>
        </w:rPr>
      </w:pPr>
      <w:r>
        <w:rPr>
          <w:rFonts w:eastAsia="Times New Roman" w:cs="Times New Roman"/>
          <w:szCs w:val="24"/>
        </w:rPr>
        <w:t xml:space="preserve">(a) Requires the court that rendered the temporary order to, on the motion of a party or the court's own motion, if applicable, in accordance with procedures provided by Chapter 155 (Continuing, Exclusive Jurisdiction; Transfer): </w:t>
      </w:r>
    </w:p>
    <w:p w:rsidR="005D1FFD" w:rsidRDefault="005D1FFD" w:rsidP="0006490B">
      <w:pPr>
        <w:spacing w:after="0" w:line="240" w:lineRule="auto"/>
        <w:ind w:left="720"/>
        <w:jc w:val="both"/>
        <w:rPr>
          <w:rFonts w:eastAsia="Times New Roman" w:cs="Times New Roman"/>
          <w:szCs w:val="24"/>
        </w:rPr>
      </w:pPr>
    </w:p>
    <w:p w:rsidR="005D1FFD" w:rsidRDefault="005D1FFD" w:rsidP="0006490B">
      <w:pPr>
        <w:spacing w:after="0" w:line="240" w:lineRule="auto"/>
        <w:ind w:left="1440"/>
        <w:jc w:val="both"/>
        <w:rPr>
          <w:rFonts w:eastAsia="Times New Roman" w:cs="Times New Roman"/>
          <w:szCs w:val="24"/>
        </w:rPr>
      </w:pPr>
      <w:r>
        <w:rPr>
          <w:rFonts w:eastAsia="Times New Roman" w:cs="Times New Roman"/>
          <w:szCs w:val="24"/>
        </w:rPr>
        <w:t xml:space="preserve">(1) transfer the suit to the court of continuing, exclusive jurisdiction, if any, within the time required by Subsection 155.207(a), if the court finds that the transfer is necessary for the convenience of the parties and in the best interest of the child; </w:t>
      </w:r>
    </w:p>
    <w:p w:rsidR="005D1FFD" w:rsidRDefault="005D1FFD" w:rsidP="0006490B">
      <w:pPr>
        <w:spacing w:after="0" w:line="240" w:lineRule="auto"/>
        <w:ind w:left="1440"/>
        <w:jc w:val="both"/>
        <w:rPr>
          <w:rFonts w:eastAsia="Times New Roman" w:cs="Times New Roman"/>
          <w:szCs w:val="24"/>
        </w:rPr>
      </w:pPr>
    </w:p>
    <w:p w:rsidR="005D1FFD" w:rsidRDefault="005D1FFD" w:rsidP="0006490B">
      <w:pPr>
        <w:spacing w:after="0" w:line="240" w:lineRule="auto"/>
        <w:ind w:left="1440"/>
        <w:jc w:val="both"/>
        <w:rPr>
          <w:rFonts w:eastAsia="Times New Roman" w:cs="Times New Roman"/>
          <w:szCs w:val="24"/>
        </w:rPr>
      </w:pPr>
      <w:r>
        <w:rPr>
          <w:rFonts w:eastAsia="Times New Roman" w:cs="Times New Roman"/>
          <w:szCs w:val="24"/>
        </w:rPr>
        <w:t>(2) order transfer of the suit from the court of continuing, exclusive jurisdiction. Deletes existing text requiring the court, if grounds exist for mandatory transfer from the court of continuing, exclusive jurisdiction under Section 155.201 (Mandatory Transfer) to order transfer of the suit from that court; or</w:t>
      </w:r>
    </w:p>
    <w:p w:rsidR="005D1FFD" w:rsidRDefault="005D1FFD" w:rsidP="0006490B">
      <w:pPr>
        <w:spacing w:after="0" w:line="240" w:lineRule="auto"/>
        <w:ind w:left="1440"/>
        <w:jc w:val="both"/>
        <w:rPr>
          <w:rFonts w:eastAsia="Times New Roman" w:cs="Times New Roman"/>
          <w:szCs w:val="24"/>
        </w:rPr>
      </w:pPr>
    </w:p>
    <w:p w:rsidR="005D1FFD" w:rsidRDefault="005D1FFD" w:rsidP="0006490B">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5D1FFD" w:rsidRDefault="005D1FFD" w:rsidP="008C4186">
      <w:pPr>
        <w:spacing w:after="0" w:line="240" w:lineRule="auto"/>
        <w:jc w:val="both"/>
        <w:rPr>
          <w:rFonts w:eastAsia="Times New Roman" w:cs="Times New Roman"/>
          <w:szCs w:val="24"/>
        </w:rPr>
      </w:pPr>
    </w:p>
    <w:p w:rsidR="005D1FFD" w:rsidRDefault="005D1FFD" w:rsidP="008C4186">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5D1FFD" w:rsidRDefault="005D1FFD" w:rsidP="008C4186">
      <w:pPr>
        <w:spacing w:after="0" w:line="240" w:lineRule="auto"/>
        <w:jc w:val="both"/>
        <w:rPr>
          <w:rFonts w:eastAsia="Times New Roman" w:cs="Times New Roman"/>
          <w:szCs w:val="24"/>
        </w:rPr>
      </w:pPr>
    </w:p>
    <w:p w:rsidR="005D1FFD" w:rsidRDefault="005D1FFD" w:rsidP="008C4186">
      <w:pPr>
        <w:spacing w:after="0" w:line="240" w:lineRule="auto"/>
        <w:jc w:val="both"/>
        <w:rPr>
          <w:rFonts w:eastAsia="Times New Roman" w:cs="Times New Roman"/>
          <w:szCs w:val="24"/>
        </w:rPr>
      </w:pPr>
      <w:r>
        <w:rPr>
          <w:rFonts w:eastAsia="Times New Roman" w:cs="Times New Roman"/>
          <w:szCs w:val="24"/>
        </w:rPr>
        <w:t xml:space="preserve">SECTION 5. Provides that this Act takes effect only if a specific appropriation for the implementation of the Act is provided in a general appropriations act of the 85th Legislature. </w:t>
      </w:r>
    </w:p>
    <w:p w:rsidR="005D1FFD" w:rsidRDefault="005D1FFD" w:rsidP="008C4186">
      <w:pPr>
        <w:spacing w:after="0" w:line="240" w:lineRule="auto"/>
        <w:jc w:val="both"/>
        <w:rPr>
          <w:rFonts w:eastAsia="Times New Roman" w:cs="Times New Roman"/>
          <w:szCs w:val="24"/>
        </w:rPr>
      </w:pPr>
    </w:p>
    <w:p w:rsidR="005D1FFD" w:rsidRPr="005C2A78" w:rsidRDefault="005D1FFD" w:rsidP="008C4186">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5D1FFD"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ACD" w:rsidRDefault="00233ACD" w:rsidP="000F1DF9">
      <w:pPr>
        <w:spacing w:after="0" w:line="240" w:lineRule="auto"/>
      </w:pPr>
      <w:r>
        <w:separator/>
      </w:r>
    </w:p>
  </w:endnote>
  <w:endnote w:type="continuationSeparator" w:id="0">
    <w:p w:rsidR="00233ACD" w:rsidRDefault="00233A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3A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1FF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1FFD">
                <w:rPr>
                  <w:sz w:val="20"/>
                  <w:szCs w:val="20"/>
                </w:rPr>
                <w:t>S.B. 738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1F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3A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1F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1F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ACD" w:rsidRDefault="00233ACD" w:rsidP="000F1DF9">
      <w:pPr>
        <w:spacing w:after="0" w:line="240" w:lineRule="auto"/>
      </w:pPr>
      <w:r>
        <w:separator/>
      </w:r>
    </w:p>
  </w:footnote>
  <w:footnote w:type="continuationSeparator" w:id="0">
    <w:p w:rsidR="00233ACD" w:rsidRDefault="00233A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3AC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FFD"/>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1F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1F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1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7E58" w:rsidP="009F7E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9AF04B1A31A41D092EDBF0BF54F73EA"/>
        <w:category>
          <w:name w:val="General"/>
          <w:gallery w:val="placeholder"/>
        </w:category>
        <w:types>
          <w:type w:val="bbPlcHdr"/>
        </w:types>
        <w:behaviors>
          <w:behavior w:val="content"/>
        </w:behaviors>
        <w:guid w:val="{77FCD7DF-F2EF-4AD1-BDC0-2C12538D24B4}"/>
      </w:docPartPr>
      <w:docPartBody>
        <w:p w:rsidR="00000000" w:rsidRDefault="00533734"/>
      </w:docPartBody>
    </w:docPart>
    <w:docPart>
      <w:docPartPr>
        <w:name w:val="187DE60FFA0A409B84C83FD5DAFF04C6"/>
        <w:category>
          <w:name w:val="General"/>
          <w:gallery w:val="placeholder"/>
        </w:category>
        <w:types>
          <w:type w:val="bbPlcHdr"/>
        </w:types>
        <w:behaviors>
          <w:behavior w:val="content"/>
        </w:behaviors>
        <w:guid w:val="{251A0C02-B2E5-4528-947E-5D7F8EF0EFDB}"/>
      </w:docPartPr>
      <w:docPartBody>
        <w:p w:rsidR="00000000" w:rsidRDefault="00533734"/>
      </w:docPartBody>
    </w:docPart>
    <w:docPart>
      <w:docPartPr>
        <w:name w:val="59EA50758BD54DE391081768960D5DCB"/>
        <w:category>
          <w:name w:val="General"/>
          <w:gallery w:val="placeholder"/>
        </w:category>
        <w:types>
          <w:type w:val="bbPlcHdr"/>
        </w:types>
        <w:behaviors>
          <w:behavior w:val="content"/>
        </w:behaviors>
        <w:guid w:val="{B40E80B6-C4D1-4ACF-93D0-EB38FAFD359E}"/>
      </w:docPartPr>
      <w:docPartBody>
        <w:p w:rsidR="00000000" w:rsidRDefault="00533734"/>
      </w:docPartBody>
    </w:docPart>
    <w:docPart>
      <w:docPartPr>
        <w:name w:val="E0B823BA892F4C4E8314836FEF39A67A"/>
        <w:category>
          <w:name w:val="General"/>
          <w:gallery w:val="placeholder"/>
        </w:category>
        <w:types>
          <w:type w:val="bbPlcHdr"/>
        </w:types>
        <w:behaviors>
          <w:behavior w:val="content"/>
        </w:behaviors>
        <w:guid w:val="{61ACB2B0-15E6-4841-838B-E5284A524503}"/>
      </w:docPartPr>
      <w:docPartBody>
        <w:p w:rsidR="00000000" w:rsidRDefault="00533734"/>
      </w:docPartBody>
    </w:docPart>
    <w:docPart>
      <w:docPartPr>
        <w:name w:val="0205328E5F1E481196079C2DD3298C16"/>
        <w:category>
          <w:name w:val="General"/>
          <w:gallery w:val="placeholder"/>
        </w:category>
        <w:types>
          <w:type w:val="bbPlcHdr"/>
        </w:types>
        <w:behaviors>
          <w:behavior w:val="content"/>
        </w:behaviors>
        <w:guid w:val="{2B189AEB-C098-4C9D-A21F-1C63AE726EAC}"/>
      </w:docPartPr>
      <w:docPartBody>
        <w:p w:rsidR="00000000" w:rsidRDefault="00533734"/>
      </w:docPartBody>
    </w:docPart>
    <w:docPart>
      <w:docPartPr>
        <w:name w:val="53D4F5B685F745C08CEE6A64C7046929"/>
        <w:category>
          <w:name w:val="General"/>
          <w:gallery w:val="placeholder"/>
        </w:category>
        <w:types>
          <w:type w:val="bbPlcHdr"/>
        </w:types>
        <w:behaviors>
          <w:behavior w:val="content"/>
        </w:behaviors>
        <w:guid w:val="{32C478FF-EE56-4B93-A7C2-1D514B2BD7CD}"/>
      </w:docPartPr>
      <w:docPartBody>
        <w:p w:rsidR="00000000" w:rsidRDefault="00533734"/>
      </w:docPartBody>
    </w:docPart>
    <w:docPart>
      <w:docPartPr>
        <w:name w:val="F8C412674912476CADA0112E8E3C5E22"/>
        <w:category>
          <w:name w:val="General"/>
          <w:gallery w:val="placeholder"/>
        </w:category>
        <w:types>
          <w:type w:val="bbPlcHdr"/>
        </w:types>
        <w:behaviors>
          <w:behavior w:val="content"/>
        </w:behaviors>
        <w:guid w:val="{621DE7E2-00ED-41B2-B75D-276907452A86}"/>
      </w:docPartPr>
      <w:docPartBody>
        <w:p w:rsidR="00000000" w:rsidRDefault="00533734"/>
      </w:docPartBody>
    </w:docPart>
    <w:docPart>
      <w:docPartPr>
        <w:name w:val="289B0CCF958E4BED842A51263AE091BF"/>
        <w:category>
          <w:name w:val="General"/>
          <w:gallery w:val="placeholder"/>
        </w:category>
        <w:types>
          <w:type w:val="bbPlcHdr"/>
        </w:types>
        <w:behaviors>
          <w:behavior w:val="content"/>
        </w:behaviors>
        <w:guid w:val="{F8AD8814-19BD-4556-A997-9FB63DB0813D}"/>
      </w:docPartPr>
      <w:docPartBody>
        <w:p w:rsidR="00000000" w:rsidRDefault="00533734"/>
      </w:docPartBody>
    </w:docPart>
    <w:docPart>
      <w:docPartPr>
        <w:name w:val="4A29BC57E33F45BAA470B102FF6E7465"/>
        <w:category>
          <w:name w:val="General"/>
          <w:gallery w:val="placeholder"/>
        </w:category>
        <w:types>
          <w:type w:val="bbPlcHdr"/>
        </w:types>
        <w:behaviors>
          <w:behavior w:val="content"/>
        </w:behaviors>
        <w:guid w:val="{1F4A6B5C-8A0D-4096-9508-1A1C65224475}"/>
      </w:docPartPr>
      <w:docPartBody>
        <w:p w:rsidR="00000000" w:rsidRDefault="009F7E58" w:rsidP="009F7E58">
          <w:pPr>
            <w:pStyle w:val="4A29BC57E33F45BAA470B102FF6E7465"/>
          </w:pPr>
          <w:r w:rsidRPr="00A30DD1">
            <w:rPr>
              <w:rStyle w:val="PlaceholderText"/>
            </w:rPr>
            <w:t>Click here to enter a date.</w:t>
          </w:r>
        </w:p>
      </w:docPartBody>
    </w:docPart>
    <w:docPart>
      <w:docPartPr>
        <w:name w:val="7E9F9543BD084D5CB5C8CC284B3514E0"/>
        <w:category>
          <w:name w:val="General"/>
          <w:gallery w:val="placeholder"/>
        </w:category>
        <w:types>
          <w:type w:val="bbPlcHdr"/>
        </w:types>
        <w:behaviors>
          <w:behavior w:val="content"/>
        </w:behaviors>
        <w:guid w:val="{B91DD256-1D34-4236-9542-0EB89A558D4C}"/>
      </w:docPartPr>
      <w:docPartBody>
        <w:p w:rsidR="00000000" w:rsidRDefault="00533734"/>
      </w:docPartBody>
    </w:docPart>
    <w:docPart>
      <w:docPartPr>
        <w:name w:val="3A8263D5BA2D40A1B9D6372884A9AA19"/>
        <w:category>
          <w:name w:val="General"/>
          <w:gallery w:val="placeholder"/>
        </w:category>
        <w:types>
          <w:type w:val="bbPlcHdr"/>
        </w:types>
        <w:behaviors>
          <w:behavior w:val="content"/>
        </w:behaviors>
        <w:guid w:val="{AE1B1AEA-9DF8-4D6E-ACA2-69FBA91E5F4A}"/>
      </w:docPartPr>
      <w:docPartBody>
        <w:p w:rsidR="00000000" w:rsidRDefault="00533734"/>
      </w:docPartBody>
    </w:docPart>
    <w:docPart>
      <w:docPartPr>
        <w:name w:val="AB5E5B0570AB4AC8B970AAD8401F31E9"/>
        <w:category>
          <w:name w:val="General"/>
          <w:gallery w:val="placeholder"/>
        </w:category>
        <w:types>
          <w:type w:val="bbPlcHdr"/>
        </w:types>
        <w:behaviors>
          <w:behavior w:val="content"/>
        </w:behaviors>
        <w:guid w:val="{F4079EC9-CB35-4E61-9CFA-4CD6C8EA07FB}"/>
      </w:docPartPr>
      <w:docPartBody>
        <w:p w:rsidR="00000000" w:rsidRDefault="009F7E58" w:rsidP="009F7E58">
          <w:pPr>
            <w:pStyle w:val="AB5E5B0570AB4AC8B970AAD8401F31E9"/>
          </w:pPr>
          <w:r>
            <w:rPr>
              <w:rFonts w:eastAsia="Times New Roman" w:cs="Times New Roman"/>
              <w:bCs/>
              <w:szCs w:val="24"/>
            </w:rPr>
            <w:t xml:space="preserve"> </w:t>
          </w:r>
        </w:p>
      </w:docPartBody>
    </w:docPart>
    <w:docPart>
      <w:docPartPr>
        <w:name w:val="5277347A9939495F814E4A0A334AA2AB"/>
        <w:category>
          <w:name w:val="General"/>
          <w:gallery w:val="placeholder"/>
        </w:category>
        <w:types>
          <w:type w:val="bbPlcHdr"/>
        </w:types>
        <w:behaviors>
          <w:behavior w:val="content"/>
        </w:behaviors>
        <w:guid w:val="{7BE064F2-B826-45B2-AC04-17D9561C2421}"/>
      </w:docPartPr>
      <w:docPartBody>
        <w:p w:rsidR="00000000" w:rsidRDefault="00533734"/>
      </w:docPartBody>
    </w:docPart>
    <w:docPart>
      <w:docPartPr>
        <w:name w:val="82BBAFF5C54946388C721EFA8A767089"/>
        <w:category>
          <w:name w:val="General"/>
          <w:gallery w:val="placeholder"/>
        </w:category>
        <w:types>
          <w:type w:val="bbPlcHdr"/>
        </w:types>
        <w:behaviors>
          <w:behavior w:val="content"/>
        </w:behaviors>
        <w:guid w:val="{002958AC-D332-4FE2-9B28-1DD021E4EC0D}"/>
      </w:docPartPr>
      <w:docPartBody>
        <w:p w:rsidR="00000000" w:rsidRDefault="005337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3734"/>
    <w:rsid w:val="00576003"/>
    <w:rsid w:val="005B408E"/>
    <w:rsid w:val="005D31F2"/>
    <w:rsid w:val="00635291"/>
    <w:rsid w:val="006959CC"/>
    <w:rsid w:val="00696675"/>
    <w:rsid w:val="006B0016"/>
    <w:rsid w:val="008C55F7"/>
    <w:rsid w:val="0090598B"/>
    <w:rsid w:val="00984D6C"/>
    <w:rsid w:val="009F7E58"/>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E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7E58"/>
    <w:rPr>
      <w:rFonts w:ascii="Times New Roman" w:hAnsi="Times New Roman"/>
      <w:sz w:val="24"/>
    </w:rPr>
  </w:style>
  <w:style w:type="paragraph" w:customStyle="1" w:styleId="487D89B4F8B34DB4967D41FE18F7F88D7">
    <w:name w:val="487D89B4F8B34DB4967D41FE18F7F88D7"/>
    <w:rsid w:val="009F7E58"/>
    <w:rPr>
      <w:rFonts w:ascii="Times New Roman" w:hAnsi="Times New Roman"/>
      <w:sz w:val="24"/>
    </w:rPr>
  </w:style>
  <w:style w:type="paragraph" w:customStyle="1" w:styleId="AE2570ED5D764CD7AF9686706F550F4620">
    <w:name w:val="AE2570ED5D764CD7AF9686706F550F4620"/>
    <w:rsid w:val="009F7E58"/>
    <w:pPr>
      <w:tabs>
        <w:tab w:val="center" w:pos="4680"/>
        <w:tab w:val="right" w:pos="9360"/>
      </w:tabs>
      <w:spacing w:after="0" w:line="240" w:lineRule="auto"/>
    </w:pPr>
    <w:rPr>
      <w:rFonts w:ascii="Times New Roman" w:hAnsi="Times New Roman"/>
      <w:sz w:val="24"/>
    </w:rPr>
  </w:style>
  <w:style w:type="paragraph" w:customStyle="1" w:styleId="4A29BC57E33F45BAA470B102FF6E7465">
    <w:name w:val="4A29BC57E33F45BAA470B102FF6E7465"/>
    <w:rsid w:val="009F7E58"/>
  </w:style>
  <w:style w:type="paragraph" w:customStyle="1" w:styleId="AB5E5B0570AB4AC8B970AAD8401F31E9">
    <w:name w:val="AB5E5B0570AB4AC8B970AAD8401F31E9"/>
    <w:rsid w:val="009F7E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E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F7E58"/>
    <w:rPr>
      <w:rFonts w:ascii="Times New Roman" w:hAnsi="Times New Roman"/>
      <w:sz w:val="24"/>
    </w:rPr>
  </w:style>
  <w:style w:type="paragraph" w:customStyle="1" w:styleId="487D89B4F8B34DB4967D41FE18F7F88D7">
    <w:name w:val="487D89B4F8B34DB4967D41FE18F7F88D7"/>
    <w:rsid w:val="009F7E58"/>
    <w:rPr>
      <w:rFonts w:ascii="Times New Roman" w:hAnsi="Times New Roman"/>
      <w:sz w:val="24"/>
    </w:rPr>
  </w:style>
  <w:style w:type="paragraph" w:customStyle="1" w:styleId="AE2570ED5D764CD7AF9686706F550F4620">
    <w:name w:val="AE2570ED5D764CD7AF9686706F550F4620"/>
    <w:rsid w:val="009F7E58"/>
    <w:pPr>
      <w:tabs>
        <w:tab w:val="center" w:pos="4680"/>
        <w:tab w:val="right" w:pos="9360"/>
      </w:tabs>
      <w:spacing w:after="0" w:line="240" w:lineRule="auto"/>
    </w:pPr>
    <w:rPr>
      <w:rFonts w:ascii="Times New Roman" w:hAnsi="Times New Roman"/>
      <w:sz w:val="24"/>
    </w:rPr>
  </w:style>
  <w:style w:type="paragraph" w:customStyle="1" w:styleId="4A29BC57E33F45BAA470B102FF6E7465">
    <w:name w:val="4A29BC57E33F45BAA470B102FF6E7465"/>
    <w:rsid w:val="009F7E58"/>
  </w:style>
  <w:style w:type="paragraph" w:customStyle="1" w:styleId="AB5E5B0570AB4AC8B970AAD8401F31E9">
    <w:name w:val="AB5E5B0570AB4AC8B970AAD8401F31E9"/>
    <w:rsid w:val="009F7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BEFA71-03FE-4168-BC84-EA038BC4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597</Words>
  <Characters>3403</Characters>
  <Application>Microsoft Office Word</Application>
  <DocSecurity>0</DocSecurity>
  <Lines>28</Lines>
  <Paragraphs>7</Paragraphs>
  <ScaleCrop>false</ScaleCrop>
  <Company>Texas Legislative Council</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2017-06-01T13:46:00Z</cp:lastPrinted>
  <dcterms:created xsi:type="dcterms:W3CDTF">2015-05-29T14:24:00Z</dcterms:created>
  <dcterms:modified xsi:type="dcterms:W3CDTF">2017-06-01T13:47:00Z</dcterms:modified>
</cp:coreProperties>
</file>

<file path=docProps/custom.xml><?xml version="1.0" encoding="utf-8"?>
<op:Properties xmlns:vt="http://schemas.openxmlformats.org/officeDocument/2006/docPropsVTypes" xmlns:op="http://schemas.openxmlformats.org/officeDocument/2006/custom-properties"/>
</file>