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F" w:rsidRDefault="000A58D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18F0AAD8DFE4530932D3A1653E4355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A58DF" w:rsidRPr="00585C31" w:rsidRDefault="000A58DF" w:rsidP="000F1DF9">
      <w:pPr>
        <w:spacing w:after="0" w:line="240" w:lineRule="auto"/>
        <w:rPr>
          <w:rFonts w:cs="Times New Roman"/>
          <w:szCs w:val="24"/>
        </w:rPr>
      </w:pPr>
    </w:p>
    <w:p w:rsidR="000A58DF" w:rsidRPr="00585C31" w:rsidRDefault="000A58D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A58DF" w:rsidTr="000F1DF9">
        <w:tc>
          <w:tcPr>
            <w:tcW w:w="2718" w:type="dxa"/>
          </w:tcPr>
          <w:p w:rsidR="000A58DF" w:rsidRPr="005C2A78" w:rsidRDefault="000A58D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BBFE966A7204EC5B447D0859121CEF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A58DF" w:rsidRPr="00FF6471" w:rsidRDefault="000A58D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55B45E39DBC44D19ED8AA74BB4AA2C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738</w:t>
                </w:r>
              </w:sdtContent>
            </w:sdt>
          </w:p>
        </w:tc>
      </w:tr>
      <w:tr w:rsidR="000A58D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844A18AC52B48E4ABC34F515EFDDEA2"/>
            </w:placeholder>
          </w:sdtPr>
          <w:sdtContent>
            <w:tc>
              <w:tcPr>
                <w:tcW w:w="2718" w:type="dxa"/>
              </w:tcPr>
              <w:p w:rsidR="000A58DF" w:rsidRPr="000F1DF9" w:rsidRDefault="000A58D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85R2241 MM-D</w:t>
                </w:r>
              </w:p>
            </w:tc>
          </w:sdtContent>
        </w:sdt>
        <w:tc>
          <w:tcPr>
            <w:tcW w:w="6858" w:type="dxa"/>
          </w:tcPr>
          <w:p w:rsidR="000A58DF" w:rsidRPr="005C2A78" w:rsidRDefault="000A58D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08811E301EC472CA2515B7976834D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061B2788F564C5A864D2431A75098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9BBBEE75F5646AD95E584BF23825E8F"/>
                </w:placeholder>
                <w:showingPlcHdr/>
              </w:sdtPr>
              <w:sdtContent/>
            </w:sdt>
          </w:p>
        </w:tc>
      </w:tr>
      <w:tr w:rsidR="000A58DF" w:rsidTr="000F1DF9">
        <w:tc>
          <w:tcPr>
            <w:tcW w:w="2718" w:type="dxa"/>
          </w:tcPr>
          <w:p w:rsidR="000A58DF" w:rsidRPr="00BC7495" w:rsidRDefault="000A58D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5EE451F621F46D0B9FBFFC6FADEF171"/>
            </w:placeholder>
          </w:sdtPr>
          <w:sdtContent>
            <w:tc>
              <w:tcPr>
                <w:tcW w:w="6858" w:type="dxa"/>
              </w:tcPr>
              <w:p w:rsidR="000A58DF" w:rsidRPr="00FF6471" w:rsidRDefault="000A58D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0A58DF" w:rsidTr="000F1DF9">
        <w:tc>
          <w:tcPr>
            <w:tcW w:w="2718" w:type="dxa"/>
          </w:tcPr>
          <w:p w:rsidR="000A58DF" w:rsidRPr="00BC7495" w:rsidRDefault="000A58D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6A5C6BDBDEB4DD391A318166E6192DC"/>
            </w:placeholder>
            <w:date w:fullDate="2017-04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A58DF" w:rsidRPr="00FF6471" w:rsidRDefault="000A58D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4/10/2017</w:t>
                </w:r>
              </w:p>
            </w:tc>
          </w:sdtContent>
        </w:sdt>
      </w:tr>
      <w:tr w:rsidR="000A58DF" w:rsidTr="000F1DF9">
        <w:tc>
          <w:tcPr>
            <w:tcW w:w="2718" w:type="dxa"/>
          </w:tcPr>
          <w:p w:rsidR="000A58DF" w:rsidRPr="00BC7495" w:rsidRDefault="000A58D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09AA48DC39B424180FA59C072ECF050"/>
            </w:placeholder>
          </w:sdtPr>
          <w:sdtContent>
            <w:tc>
              <w:tcPr>
                <w:tcW w:w="6858" w:type="dxa"/>
              </w:tcPr>
              <w:p w:rsidR="000A58DF" w:rsidRPr="00FF6471" w:rsidRDefault="000A58D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A58DF" w:rsidRPr="00FF6471" w:rsidRDefault="000A58DF" w:rsidP="000F1DF9">
      <w:pPr>
        <w:spacing w:after="0" w:line="240" w:lineRule="auto"/>
        <w:rPr>
          <w:rFonts w:cs="Times New Roman"/>
          <w:szCs w:val="24"/>
        </w:rPr>
      </w:pPr>
    </w:p>
    <w:p w:rsidR="000A58DF" w:rsidRPr="00FF6471" w:rsidRDefault="000A58DF" w:rsidP="000F1DF9">
      <w:pPr>
        <w:spacing w:after="0" w:line="240" w:lineRule="auto"/>
        <w:rPr>
          <w:rFonts w:cs="Times New Roman"/>
          <w:szCs w:val="24"/>
        </w:rPr>
      </w:pPr>
    </w:p>
    <w:p w:rsidR="000A58DF" w:rsidRPr="00FF6471" w:rsidRDefault="000A58D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64C96820331404BB05A86E3BA7A0DB0"/>
        </w:placeholder>
      </w:sdtPr>
      <w:sdtContent>
        <w:p w:rsidR="000A58DF" w:rsidRDefault="000A58D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C1074899FBD416AAD3B6939E2829529"/>
        </w:placeholder>
      </w:sdtPr>
      <w:sdtContent>
        <w:p w:rsidR="000A58DF" w:rsidRDefault="000A58DF" w:rsidP="00C62B85">
          <w:pPr>
            <w:pStyle w:val="NormalWeb"/>
            <w:spacing w:before="0" w:beforeAutospacing="0" w:after="0" w:afterAutospacing="0"/>
            <w:jc w:val="both"/>
            <w:divId w:val="144057491"/>
            <w:rPr>
              <w:rFonts w:eastAsia="Times New Roman"/>
              <w:bCs/>
            </w:rPr>
          </w:pPr>
        </w:p>
        <w:p w:rsidR="000A58DF" w:rsidRDefault="000A58DF" w:rsidP="00C62B85">
          <w:pPr>
            <w:pStyle w:val="NormalWeb"/>
            <w:spacing w:before="0" w:beforeAutospacing="0" w:after="0" w:afterAutospacing="0"/>
            <w:jc w:val="both"/>
            <w:divId w:val="144057491"/>
            <w:rPr>
              <w:color w:val="000000"/>
            </w:rPr>
          </w:pPr>
          <w:r w:rsidRPr="008C4186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 xml:space="preserve"> 738 require</w:t>
          </w:r>
          <w:r>
            <w:rPr>
              <w:color w:val="000000"/>
            </w:rPr>
            <w:t>s</w:t>
          </w:r>
          <w:r w:rsidRPr="008C4186">
            <w:rPr>
              <w:color w:val="000000"/>
            </w:rPr>
            <w:t xml:space="preserve"> all cases regarding the same children and same </w:t>
          </w:r>
          <w:r>
            <w:rPr>
              <w:color w:val="000000"/>
            </w:rPr>
            <w:t>Child Protective Services (</w:t>
          </w:r>
          <w:r w:rsidRPr="008C4186">
            <w:rPr>
              <w:color w:val="000000"/>
            </w:rPr>
            <w:t>CPS</w:t>
          </w:r>
          <w:r>
            <w:rPr>
              <w:color w:val="000000"/>
            </w:rPr>
            <w:t>)</w:t>
          </w:r>
          <w:r w:rsidRPr="008C4186">
            <w:rPr>
              <w:color w:val="000000"/>
            </w:rPr>
            <w:t xml:space="preserve"> incident to be heard by the same judge/court.</w:t>
          </w:r>
        </w:p>
        <w:p w:rsidR="000A58DF" w:rsidRPr="008C4186" w:rsidRDefault="000A58DF" w:rsidP="00C62B85">
          <w:pPr>
            <w:pStyle w:val="NormalWeb"/>
            <w:spacing w:before="0" w:beforeAutospacing="0" w:after="0" w:afterAutospacing="0"/>
            <w:jc w:val="both"/>
            <w:divId w:val="144057491"/>
            <w:rPr>
              <w:color w:val="000000"/>
            </w:rPr>
          </w:pPr>
        </w:p>
        <w:p w:rsidR="000A58DF" w:rsidRDefault="000A58DF" w:rsidP="00C62B85">
          <w:pPr>
            <w:pStyle w:val="NormalWeb"/>
            <w:spacing w:before="0" w:beforeAutospacing="0" w:after="0" w:afterAutospacing="0"/>
            <w:jc w:val="both"/>
            <w:divId w:val="144057491"/>
            <w:rPr>
              <w:color w:val="000000"/>
            </w:rPr>
          </w:pPr>
          <w:r w:rsidRPr="008C4186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 xml:space="preserve"> 738 seeks to enact a statute that would require the Department of Family and Protective Services (DFPS) to file a suit affecting the parent-child relationship in a court of continuing, exclusive jurisdiction (CCJ) of a child named in the petition. S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 xml:space="preserve"> 738 would also require that, in those cases where more than one court has </w:t>
          </w:r>
          <w:r>
            <w:rPr>
              <w:color w:val="000000"/>
            </w:rPr>
            <w:t>CCJ</w:t>
          </w:r>
          <w:r w:rsidRPr="008C4186">
            <w:rPr>
              <w:color w:val="000000"/>
            </w:rPr>
            <w:t xml:space="preserve"> of more than one child named in the petition, </w:t>
          </w:r>
          <w:r>
            <w:rPr>
              <w:color w:val="000000"/>
            </w:rPr>
            <w:t>DFPS</w:t>
          </w:r>
          <w:r w:rsidRPr="008C4186">
            <w:rPr>
              <w:color w:val="000000"/>
            </w:rPr>
            <w:t xml:space="preserve"> shall file in the court that most recently exercised </w:t>
          </w:r>
          <w:r>
            <w:rPr>
              <w:color w:val="000000"/>
            </w:rPr>
            <w:t>CCJ</w:t>
          </w:r>
          <w:r w:rsidRPr="008C4186">
            <w:rPr>
              <w:color w:val="000000"/>
            </w:rPr>
            <w:t xml:space="preserve"> of a child named in the petition.</w:t>
          </w:r>
        </w:p>
        <w:p w:rsidR="000A58DF" w:rsidRPr="008C4186" w:rsidRDefault="000A58DF" w:rsidP="00C62B85">
          <w:pPr>
            <w:pStyle w:val="NormalWeb"/>
            <w:spacing w:before="0" w:beforeAutospacing="0" w:after="0" w:afterAutospacing="0"/>
            <w:jc w:val="both"/>
            <w:divId w:val="144057491"/>
            <w:rPr>
              <w:color w:val="000000"/>
            </w:rPr>
          </w:pPr>
        </w:p>
        <w:p w:rsidR="000A58DF" w:rsidRPr="008C4186" w:rsidRDefault="000A58DF" w:rsidP="00C62B85">
          <w:pPr>
            <w:pStyle w:val="NormalWeb"/>
            <w:spacing w:before="0" w:beforeAutospacing="0" w:after="0" w:afterAutospacing="0"/>
            <w:jc w:val="both"/>
            <w:divId w:val="144057491"/>
            <w:rPr>
              <w:color w:val="000000"/>
            </w:rPr>
          </w:pPr>
          <w:r w:rsidRPr="008C4186">
            <w:rPr>
              <w:color w:val="000000"/>
            </w:rPr>
            <w:t>The purpose of S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C4186">
            <w:rPr>
              <w:color w:val="000000"/>
            </w:rPr>
            <w:t xml:space="preserve"> 738 is to keep cases relating to a single child in the same court, and to keep cases related to a set of siblings in the same court. </w:t>
          </w:r>
        </w:p>
        <w:p w:rsidR="000A58DF" w:rsidRPr="00D70925" w:rsidRDefault="000A58DF" w:rsidP="00C62B8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A58DF" w:rsidRDefault="000A58D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738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filing requirement for certain petitions for the termination of the parent-child relationship.</w:t>
      </w:r>
    </w:p>
    <w:p w:rsidR="000A58DF" w:rsidRPr="001F537D" w:rsidRDefault="000A58D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58DF" w:rsidRPr="005C2A78" w:rsidRDefault="000A58D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8982610C89F410D85B0D70772C7201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A58DF" w:rsidRPr="006529C4" w:rsidRDefault="000A58D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58DF" w:rsidRPr="006529C4" w:rsidRDefault="000A58D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A58DF" w:rsidRPr="006529C4" w:rsidRDefault="000A58D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58DF" w:rsidRPr="005C2A78" w:rsidRDefault="000A58D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83210DB3E044C30A7A9A424385258C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A58DF" w:rsidRPr="005C2A78" w:rsidRDefault="000A58D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58DF" w:rsidRDefault="000A58DF" w:rsidP="008C41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161, Family Code, by adding Section 161.1011, as follows: </w:t>
      </w:r>
    </w:p>
    <w:p w:rsidR="000A58DF" w:rsidRDefault="000A58DF" w:rsidP="008C41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58DF" w:rsidRDefault="000A58DF" w:rsidP="008C41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161.1011. FILING REQUIREMENT FOR PETITION RELATING TO MORE THAN ONE CHILD. (a) Requires the Department of Family and Protective Services (DFPS), before filing a petition for the termination of the parent-child relationship relating to more than one child, to determine whether any court has continuing, exclusive jurisdiction of a child named in the petition. Requires DFPS, if a court is determined to have continuing, exclusive jurisdiction of a child named in the petition, to file the petition in that court. </w:t>
      </w:r>
    </w:p>
    <w:p w:rsidR="000A58DF" w:rsidRDefault="000A58DF" w:rsidP="008C41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58DF" w:rsidRPr="005C2A78" w:rsidRDefault="000A58DF" w:rsidP="008C41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DFPS, if more than one court has continuing, exclusive jurisdiction of a child named in the petition, to file the petition in the court that has most recently exercised continuing, exclusive jurisdiction of a child named in the petition. </w:t>
      </w:r>
    </w:p>
    <w:p w:rsidR="000A58DF" w:rsidRPr="005C2A78" w:rsidRDefault="000A58DF" w:rsidP="008C41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58DF" w:rsidRPr="005C2A78" w:rsidRDefault="000A58DF" w:rsidP="008C41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0A58DF" w:rsidRPr="005C2A78" w:rsidRDefault="000A58DF" w:rsidP="008C41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58DF" w:rsidRPr="005C2A78" w:rsidRDefault="000A58DF" w:rsidP="008C41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 Effective date: September 1, 2017. </w:t>
      </w:r>
    </w:p>
    <w:sectPr w:rsidR="000A58DF" w:rsidRPr="005C2A7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B4" w:rsidRDefault="00CB0CB4" w:rsidP="000F1DF9">
      <w:pPr>
        <w:spacing w:after="0" w:line="240" w:lineRule="auto"/>
      </w:pPr>
      <w:r>
        <w:separator/>
      </w:r>
    </w:p>
  </w:endnote>
  <w:endnote w:type="continuationSeparator" w:id="0">
    <w:p w:rsidR="00CB0CB4" w:rsidRDefault="00CB0CB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B0CB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A58DF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A58DF">
                <w:rPr>
                  <w:sz w:val="20"/>
                  <w:szCs w:val="20"/>
                </w:rPr>
                <w:t>S.B. 738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A58D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B0CB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A58D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A58D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B4" w:rsidRDefault="00CB0CB4" w:rsidP="000F1DF9">
      <w:pPr>
        <w:spacing w:after="0" w:line="240" w:lineRule="auto"/>
      </w:pPr>
      <w:r>
        <w:separator/>
      </w:r>
    </w:p>
  </w:footnote>
  <w:footnote w:type="continuationSeparator" w:id="0">
    <w:p w:rsidR="00CB0CB4" w:rsidRDefault="00CB0CB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A58DF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B0CB4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58D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58D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B6AC7" w:rsidP="004B6AC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18F0AAD8DFE4530932D3A1653E4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16BE-ED9F-49F4-857E-C7295878B264}"/>
      </w:docPartPr>
      <w:docPartBody>
        <w:p w:rsidR="00000000" w:rsidRDefault="00D20342"/>
      </w:docPartBody>
    </w:docPart>
    <w:docPart>
      <w:docPartPr>
        <w:name w:val="2BBFE966A7204EC5B447D0859121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1626-9883-4DB3-B813-D07FBE66AFC8}"/>
      </w:docPartPr>
      <w:docPartBody>
        <w:p w:rsidR="00000000" w:rsidRDefault="00D20342"/>
      </w:docPartBody>
    </w:docPart>
    <w:docPart>
      <w:docPartPr>
        <w:name w:val="B55B45E39DBC44D19ED8AA74BB4A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7F7B-E85B-47BB-8D4C-F2A52C8EC4EA}"/>
      </w:docPartPr>
      <w:docPartBody>
        <w:p w:rsidR="00000000" w:rsidRDefault="00D20342"/>
      </w:docPartBody>
    </w:docPart>
    <w:docPart>
      <w:docPartPr>
        <w:name w:val="D844A18AC52B48E4ABC34F515EFD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7695-9324-4192-BB0F-2C8A849C813B}"/>
      </w:docPartPr>
      <w:docPartBody>
        <w:p w:rsidR="00000000" w:rsidRDefault="00D20342"/>
      </w:docPartBody>
    </w:docPart>
    <w:docPart>
      <w:docPartPr>
        <w:name w:val="308811E301EC472CA2515B797683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D784-BBD6-49E9-B77B-F03EC9F06EAE}"/>
      </w:docPartPr>
      <w:docPartBody>
        <w:p w:rsidR="00000000" w:rsidRDefault="00D20342"/>
      </w:docPartBody>
    </w:docPart>
    <w:docPart>
      <w:docPartPr>
        <w:name w:val="F061B2788F564C5A864D2431A750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F21B-7272-47CA-9776-C37C738B2357}"/>
      </w:docPartPr>
      <w:docPartBody>
        <w:p w:rsidR="00000000" w:rsidRDefault="00D20342"/>
      </w:docPartBody>
    </w:docPart>
    <w:docPart>
      <w:docPartPr>
        <w:name w:val="49BBBEE75F5646AD95E584BF2382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DA6E-8ED0-435C-9EDC-153968FFE650}"/>
      </w:docPartPr>
      <w:docPartBody>
        <w:p w:rsidR="00000000" w:rsidRDefault="00D20342"/>
      </w:docPartBody>
    </w:docPart>
    <w:docPart>
      <w:docPartPr>
        <w:name w:val="15EE451F621F46D0B9FBFFC6FADE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7287-EBEE-44DA-B936-850B3B47779B}"/>
      </w:docPartPr>
      <w:docPartBody>
        <w:p w:rsidR="00000000" w:rsidRDefault="00D20342"/>
      </w:docPartBody>
    </w:docPart>
    <w:docPart>
      <w:docPartPr>
        <w:name w:val="16A5C6BDBDEB4DD391A318166E61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CA22-48E9-46F3-A02D-F5991A41B888}"/>
      </w:docPartPr>
      <w:docPartBody>
        <w:p w:rsidR="00000000" w:rsidRDefault="004B6AC7" w:rsidP="004B6AC7">
          <w:pPr>
            <w:pStyle w:val="16A5C6BDBDEB4DD391A318166E6192D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09AA48DC39B424180FA59C072EC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9130-C99B-4F8A-88FE-2110AF60D662}"/>
      </w:docPartPr>
      <w:docPartBody>
        <w:p w:rsidR="00000000" w:rsidRDefault="00D20342"/>
      </w:docPartBody>
    </w:docPart>
    <w:docPart>
      <w:docPartPr>
        <w:name w:val="A64C96820331404BB05A86E3BA7A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89F6-2999-4816-9F91-B241FD5629F8}"/>
      </w:docPartPr>
      <w:docPartBody>
        <w:p w:rsidR="00000000" w:rsidRDefault="00D20342"/>
      </w:docPartBody>
    </w:docPart>
    <w:docPart>
      <w:docPartPr>
        <w:name w:val="4C1074899FBD416AAD3B6939E282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E4D9-0B66-4EBF-877B-7B67E6C2A891}"/>
      </w:docPartPr>
      <w:docPartBody>
        <w:p w:rsidR="00000000" w:rsidRDefault="004B6AC7" w:rsidP="004B6AC7">
          <w:pPr>
            <w:pStyle w:val="4C1074899FBD416AAD3B6939E282952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8982610C89F410D85B0D70772C7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6B93-C261-4837-B994-8F4B63463CA1}"/>
      </w:docPartPr>
      <w:docPartBody>
        <w:p w:rsidR="00000000" w:rsidRDefault="00D20342"/>
      </w:docPartBody>
    </w:docPart>
    <w:docPart>
      <w:docPartPr>
        <w:name w:val="683210DB3E044C30A7A9A4243852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2190-498A-4301-BEB8-EF727344F9F5}"/>
      </w:docPartPr>
      <w:docPartBody>
        <w:p w:rsidR="00000000" w:rsidRDefault="00D203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6AC7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20342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AC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B6AC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B6AC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B6AC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6A5C6BDBDEB4DD391A318166E6192DC">
    <w:name w:val="16A5C6BDBDEB4DD391A318166E6192DC"/>
    <w:rsid w:val="004B6AC7"/>
  </w:style>
  <w:style w:type="paragraph" w:customStyle="1" w:styleId="4C1074899FBD416AAD3B6939E2829529">
    <w:name w:val="4C1074899FBD416AAD3B6939E2829529"/>
    <w:rsid w:val="004B6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AC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B6AC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B6AC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B6AC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6A5C6BDBDEB4DD391A318166E6192DC">
    <w:name w:val="16A5C6BDBDEB4DD391A318166E6192DC"/>
    <w:rsid w:val="004B6AC7"/>
  </w:style>
  <w:style w:type="paragraph" w:customStyle="1" w:styleId="4C1074899FBD416AAD3B6939E2829529">
    <w:name w:val="4C1074899FBD416AAD3B6939E2829529"/>
    <w:rsid w:val="004B6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43B6D83-6ABD-4D2A-B57D-4B55D059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339</Words>
  <Characters>1933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2017-04-10T17:33:00Z</cp:lastPrinted>
  <dcterms:created xsi:type="dcterms:W3CDTF">2015-05-29T14:24:00Z</dcterms:created>
  <dcterms:modified xsi:type="dcterms:W3CDTF">2017-04-10T17:33:00Z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