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747C8" w:rsidTr="00345119">
        <w:tc>
          <w:tcPr>
            <w:tcW w:w="9576" w:type="dxa"/>
            <w:noWrap/>
          </w:tcPr>
          <w:p w:rsidR="008423E4" w:rsidRPr="0022177D" w:rsidRDefault="00475BBA" w:rsidP="00345119">
            <w:pPr>
              <w:pStyle w:val="Heading1"/>
            </w:pPr>
            <w:bookmarkStart w:id="0" w:name="_GoBack"/>
            <w:bookmarkEnd w:id="0"/>
            <w:r w:rsidRPr="00631897">
              <w:t>BILL ANALYSIS</w:t>
            </w:r>
          </w:p>
        </w:tc>
      </w:tr>
    </w:tbl>
    <w:p w:rsidR="008423E4" w:rsidRPr="0022177D" w:rsidRDefault="00475BBA" w:rsidP="008423E4">
      <w:pPr>
        <w:jc w:val="center"/>
      </w:pPr>
    </w:p>
    <w:p w:rsidR="008423E4" w:rsidRPr="00B31F0E" w:rsidRDefault="00475BBA" w:rsidP="008423E4"/>
    <w:p w:rsidR="008423E4" w:rsidRPr="00742794" w:rsidRDefault="00475BBA" w:rsidP="008423E4">
      <w:pPr>
        <w:tabs>
          <w:tab w:val="right" w:pos="9360"/>
        </w:tabs>
      </w:pPr>
    </w:p>
    <w:tbl>
      <w:tblPr>
        <w:tblW w:w="0" w:type="auto"/>
        <w:tblLayout w:type="fixed"/>
        <w:tblLook w:val="01E0" w:firstRow="1" w:lastRow="1" w:firstColumn="1" w:lastColumn="1" w:noHBand="0" w:noVBand="0"/>
      </w:tblPr>
      <w:tblGrid>
        <w:gridCol w:w="9576"/>
      </w:tblGrid>
      <w:tr w:rsidR="007747C8" w:rsidTr="00345119">
        <w:tc>
          <w:tcPr>
            <w:tcW w:w="9576" w:type="dxa"/>
          </w:tcPr>
          <w:p w:rsidR="008423E4" w:rsidRPr="00861995" w:rsidRDefault="00475BBA" w:rsidP="00345119">
            <w:pPr>
              <w:jc w:val="right"/>
            </w:pPr>
            <w:r>
              <w:t>S.B. 748</w:t>
            </w:r>
          </w:p>
        </w:tc>
      </w:tr>
      <w:tr w:rsidR="007747C8" w:rsidTr="00345119">
        <w:tc>
          <w:tcPr>
            <w:tcW w:w="9576" w:type="dxa"/>
          </w:tcPr>
          <w:p w:rsidR="008423E4" w:rsidRPr="00861995" w:rsidRDefault="00475BBA" w:rsidP="00C217AC">
            <w:pPr>
              <w:jc w:val="right"/>
            </w:pPr>
            <w:r>
              <w:t xml:space="preserve">By: </w:t>
            </w:r>
            <w:r>
              <w:t>Zaffirini</w:t>
            </w:r>
          </w:p>
        </w:tc>
      </w:tr>
      <w:tr w:rsidR="007747C8" w:rsidTr="00345119">
        <w:tc>
          <w:tcPr>
            <w:tcW w:w="9576" w:type="dxa"/>
          </w:tcPr>
          <w:p w:rsidR="008423E4" w:rsidRPr="00861995" w:rsidRDefault="00475BBA" w:rsidP="00345119">
            <w:pPr>
              <w:jc w:val="right"/>
            </w:pPr>
            <w:r>
              <w:t>Public Education</w:t>
            </w:r>
          </w:p>
        </w:tc>
      </w:tr>
      <w:tr w:rsidR="007747C8" w:rsidTr="00345119">
        <w:tc>
          <w:tcPr>
            <w:tcW w:w="9576" w:type="dxa"/>
          </w:tcPr>
          <w:p w:rsidR="008423E4" w:rsidRDefault="00475BBA" w:rsidP="00345119">
            <w:pPr>
              <w:jc w:val="right"/>
            </w:pPr>
            <w:r>
              <w:t>Committee Report (Unamended)</w:t>
            </w:r>
          </w:p>
        </w:tc>
      </w:tr>
    </w:tbl>
    <w:p w:rsidR="008423E4" w:rsidRDefault="00475BBA" w:rsidP="008423E4">
      <w:pPr>
        <w:tabs>
          <w:tab w:val="right" w:pos="9360"/>
        </w:tabs>
      </w:pPr>
    </w:p>
    <w:p w:rsidR="008423E4" w:rsidRDefault="00475BBA" w:rsidP="008423E4"/>
    <w:p w:rsidR="008423E4" w:rsidRDefault="00475BBA" w:rsidP="008423E4"/>
    <w:tbl>
      <w:tblPr>
        <w:tblW w:w="0" w:type="auto"/>
        <w:tblCellMar>
          <w:left w:w="115" w:type="dxa"/>
          <w:right w:w="115" w:type="dxa"/>
        </w:tblCellMar>
        <w:tblLook w:val="01E0" w:firstRow="1" w:lastRow="1" w:firstColumn="1" w:lastColumn="1" w:noHBand="0" w:noVBand="0"/>
      </w:tblPr>
      <w:tblGrid>
        <w:gridCol w:w="9582"/>
      </w:tblGrid>
      <w:tr w:rsidR="007747C8" w:rsidTr="006B5C88">
        <w:tc>
          <w:tcPr>
            <w:tcW w:w="9582" w:type="dxa"/>
          </w:tcPr>
          <w:p w:rsidR="008423E4" w:rsidRPr="00A8133F" w:rsidRDefault="00475BBA" w:rsidP="00AA7A2E">
            <w:pPr>
              <w:rPr>
                <w:b/>
              </w:rPr>
            </w:pPr>
            <w:r w:rsidRPr="009C1E9A">
              <w:rPr>
                <w:b/>
                <w:u w:val="single"/>
              </w:rPr>
              <w:t>BACKGROUND AND PURPOSE</w:t>
            </w:r>
            <w:r>
              <w:rPr>
                <w:b/>
              </w:rPr>
              <w:t xml:space="preserve"> </w:t>
            </w:r>
          </w:p>
          <w:p w:rsidR="008423E4" w:rsidRDefault="00475BBA" w:rsidP="00AA7A2E"/>
          <w:p w:rsidR="008423E4" w:rsidRDefault="00475BBA" w:rsidP="00AA7A2E">
            <w:pPr>
              <w:pStyle w:val="Header"/>
              <w:tabs>
                <w:tab w:val="clear" w:pos="4320"/>
                <w:tab w:val="clear" w:pos="8640"/>
              </w:tabs>
              <w:jc w:val="both"/>
            </w:pPr>
            <w:r>
              <w:t xml:space="preserve">Interested parties suggest that the </w:t>
            </w:r>
            <w:r>
              <w:t xml:space="preserve">Education Code </w:t>
            </w:r>
            <w:r>
              <w:t xml:space="preserve">is in need of certain updates with regard to </w:t>
            </w:r>
            <w:r>
              <w:t xml:space="preserve">transition planning for </w:t>
            </w:r>
            <w:r>
              <w:t xml:space="preserve">public school </w:t>
            </w:r>
            <w:r>
              <w:t xml:space="preserve">students </w:t>
            </w:r>
            <w:r>
              <w:t xml:space="preserve">enrolled in a special education program </w:t>
            </w:r>
            <w:r>
              <w:t xml:space="preserve">to reflect </w:t>
            </w:r>
            <w:r>
              <w:t xml:space="preserve">recent related legislation and prevent these </w:t>
            </w:r>
            <w:r>
              <w:t xml:space="preserve">students and their families </w:t>
            </w:r>
            <w:r>
              <w:t>from being</w:t>
            </w:r>
            <w:r>
              <w:t xml:space="preserve"> given incomplete or incorrect information.</w:t>
            </w:r>
            <w:r>
              <w:t xml:space="preserve"> </w:t>
            </w:r>
            <w:r>
              <w:t>S.B. 748</w:t>
            </w:r>
            <w:r>
              <w:t xml:space="preserve"> </w:t>
            </w:r>
            <w:r>
              <w:t>seeks to provide those updates</w:t>
            </w:r>
            <w:r>
              <w:t>.</w:t>
            </w:r>
            <w:r>
              <w:t xml:space="preserve"> </w:t>
            </w:r>
          </w:p>
          <w:p w:rsidR="008423E4" w:rsidRPr="00E26B13" w:rsidRDefault="00475BBA" w:rsidP="00AA7A2E">
            <w:pPr>
              <w:rPr>
                <w:b/>
              </w:rPr>
            </w:pPr>
          </w:p>
        </w:tc>
      </w:tr>
      <w:tr w:rsidR="007747C8" w:rsidTr="006B5C88">
        <w:tc>
          <w:tcPr>
            <w:tcW w:w="9582" w:type="dxa"/>
          </w:tcPr>
          <w:p w:rsidR="0017725B" w:rsidRDefault="00475BBA" w:rsidP="00AA7A2E">
            <w:pPr>
              <w:rPr>
                <w:b/>
                <w:u w:val="single"/>
              </w:rPr>
            </w:pPr>
            <w:r>
              <w:rPr>
                <w:b/>
                <w:u w:val="single"/>
              </w:rPr>
              <w:t>CRIMINAL JUSTICE IMPACT</w:t>
            </w:r>
          </w:p>
          <w:p w:rsidR="0017725B" w:rsidRDefault="00475BBA" w:rsidP="00AA7A2E">
            <w:pPr>
              <w:rPr>
                <w:b/>
                <w:u w:val="single"/>
              </w:rPr>
            </w:pPr>
          </w:p>
          <w:p w:rsidR="00922D0D" w:rsidRPr="00922D0D" w:rsidRDefault="00475BBA" w:rsidP="00AA7A2E">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rsidR="0017725B" w:rsidRPr="0017725B" w:rsidRDefault="00475BBA" w:rsidP="00AA7A2E">
            <w:pPr>
              <w:rPr>
                <w:b/>
                <w:u w:val="single"/>
              </w:rPr>
            </w:pPr>
          </w:p>
        </w:tc>
      </w:tr>
      <w:tr w:rsidR="007747C8" w:rsidTr="006B5C88">
        <w:tc>
          <w:tcPr>
            <w:tcW w:w="9582" w:type="dxa"/>
          </w:tcPr>
          <w:p w:rsidR="008423E4" w:rsidRPr="00A8133F" w:rsidRDefault="00475BBA" w:rsidP="00AA7A2E">
            <w:pPr>
              <w:rPr>
                <w:b/>
              </w:rPr>
            </w:pPr>
            <w:r w:rsidRPr="009C1E9A">
              <w:rPr>
                <w:b/>
                <w:u w:val="single"/>
              </w:rPr>
              <w:t>RULEMAKING AUTHORITY</w:t>
            </w:r>
            <w:r>
              <w:rPr>
                <w:b/>
              </w:rPr>
              <w:t xml:space="preserve"> </w:t>
            </w:r>
          </w:p>
          <w:p w:rsidR="008423E4" w:rsidRDefault="00475BBA" w:rsidP="00AA7A2E"/>
          <w:p w:rsidR="00922D0D" w:rsidRDefault="00475BBA" w:rsidP="00AA7A2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75BBA" w:rsidP="00AA7A2E">
            <w:pPr>
              <w:rPr>
                <w:b/>
              </w:rPr>
            </w:pPr>
          </w:p>
        </w:tc>
      </w:tr>
      <w:tr w:rsidR="007747C8" w:rsidTr="006B5C88">
        <w:tc>
          <w:tcPr>
            <w:tcW w:w="9582" w:type="dxa"/>
          </w:tcPr>
          <w:p w:rsidR="008423E4" w:rsidRDefault="00475BBA" w:rsidP="00AA7A2E">
            <w:pPr>
              <w:rPr>
                <w:b/>
              </w:rPr>
            </w:pPr>
            <w:r w:rsidRPr="009C1E9A">
              <w:rPr>
                <w:b/>
                <w:u w:val="single"/>
              </w:rPr>
              <w:t>ANALYSIS</w:t>
            </w:r>
            <w:r>
              <w:rPr>
                <w:b/>
              </w:rPr>
              <w:t xml:space="preserve"> </w:t>
            </w:r>
          </w:p>
          <w:p w:rsidR="006007CC" w:rsidRPr="006007CC" w:rsidRDefault="00475BBA" w:rsidP="00AA7A2E">
            <w:pPr>
              <w:rPr>
                <w:b/>
              </w:rPr>
            </w:pPr>
          </w:p>
          <w:p w:rsidR="000C1C7F" w:rsidRDefault="00475BBA" w:rsidP="00AA7A2E">
            <w:pPr>
              <w:pStyle w:val="Header"/>
              <w:jc w:val="both"/>
            </w:pPr>
            <w:r>
              <w:t>S.B. 748</w:t>
            </w:r>
            <w:r>
              <w:t xml:space="preserve"> amends the Education Code </w:t>
            </w:r>
            <w:r>
              <w:t xml:space="preserve">with regard to transition planning for a public school student enrolled in a special education program </w:t>
            </w:r>
            <w:r w:rsidRPr="008B2313">
              <w:t xml:space="preserve">to </w:t>
            </w:r>
            <w:r w:rsidRPr="008B2313">
              <w:t xml:space="preserve">revise the issues </w:t>
            </w:r>
            <w:r w:rsidRPr="008B2313">
              <w:t xml:space="preserve">such </w:t>
            </w:r>
            <w:r w:rsidRPr="00822F4A">
              <w:t>a student's admission, review, and dismissal</w:t>
            </w:r>
            <w:r>
              <w:t xml:space="preserve"> (ARD)</w:t>
            </w:r>
            <w:r w:rsidRPr="008B2313">
              <w:t xml:space="preserve"> committee is required to </w:t>
            </w:r>
            <w:r w:rsidRPr="008B2313">
              <w:t>consider and</w:t>
            </w:r>
            <w:r w:rsidRPr="008B2313">
              <w:t>,</w:t>
            </w:r>
            <w:r w:rsidRPr="008B2313">
              <w:t xml:space="preserve"> </w:t>
            </w:r>
            <w:r w:rsidRPr="00146634">
              <w:t xml:space="preserve">if appropriate, </w:t>
            </w:r>
            <w:r w:rsidRPr="00146634">
              <w:t>address</w:t>
            </w:r>
            <w:r w:rsidRPr="00B9153A">
              <w:t xml:space="preserve"> </w:t>
            </w:r>
            <w:r w:rsidRPr="005D767E">
              <w:t>in the studen</w:t>
            </w:r>
            <w:r w:rsidRPr="005D767E">
              <w:t>t's individual</w:t>
            </w:r>
            <w:r>
              <w:t>ized</w:t>
            </w:r>
            <w:r w:rsidRPr="005D767E">
              <w:t xml:space="preserve"> education program </w:t>
            </w:r>
            <w:r w:rsidRPr="005D767E">
              <w:t xml:space="preserve">(IEP) </w:t>
            </w:r>
            <w:r w:rsidRPr="005D767E">
              <w:t>in the manner specified by procedures adopted by the commissioner of education for compliance with federal requirements relating to transition services for such students</w:t>
            </w:r>
            <w:r w:rsidRPr="00822F4A">
              <w:t xml:space="preserve"> </w:t>
            </w:r>
            <w:r w:rsidRPr="00DB1DF2">
              <w:t>as follow</w:t>
            </w:r>
            <w:r>
              <w:t>s:</w:t>
            </w:r>
          </w:p>
          <w:p w:rsidR="007449C9" w:rsidRDefault="00475BBA" w:rsidP="00AA7A2E">
            <w:pPr>
              <w:pStyle w:val="Header"/>
              <w:numPr>
                <w:ilvl w:val="0"/>
                <w:numId w:val="2"/>
              </w:numPr>
              <w:spacing w:before="120" w:after="120"/>
              <w:jc w:val="both"/>
            </w:pPr>
            <w:r>
              <w:t>includes appropriate involvemen</w:t>
            </w:r>
            <w:r>
              <w:t>t in the transition for a student younger than 18 years of age by persons other than the student's parents who are invited to participate by the student's parents or</w:t>
            </w:r>
            <w:r>
              <w:t xml:space="preserve"> </w:t>
            </w:r>
            <w:r>
              <w:t xml:space="preserve">the </w:t>
            </w:r>
            <w:r>
              <w:t xml:space="preserve">public </w:t>
            </w:r>
            <w:r>
              <w:t>school district in which the student is enrolled;</w:t>
            </w:r>
          </w:p>
          <w:p w:rsidR="00AB06B0" w:rsidRPr="00822F4A" w:rsidRDefault="00475BBA" w:rsidP="00AA7A2E">
            <w:pPr>
              <w:pStyle w:val="Header"/>
              <w:numPr>
                <w:ilvl w:val="0"/>
                <w:numId w:val="1"/>
              </w:numPr>
              <w:spacing w:before="120" w:after="120"/>
              <w:jc w:val="both"/>
            </w:pPr>
            <w:r>
              <w:t>for a student who is at least</w:t>
            </w:r>
            <w:r>
              <w:t xml:space="preserve"> 18 yea</w:t>
            </w:r>
            <w:r w:rsidRPr="00822F4A">
              <w:t xml:space="preserve">rs of age, </w:t>
            </w:r>
            <w:r>
              <w:t xml:space="preserve">replaces </w:t>
            </w:r>
            <w:r>
              <w:t xml:space="preserve">appropriate parental </w:t>
            </w:r>
            <w:r w:rsidRPr="00822F4A">
              <w:t xml:space="preserve">involvement in the student's </w:t>
            </w:r>
            <w:r>
              <w:t>transition</w:t>
            </w:r>
            <w:r w:rsidRPr="00822F4A">
              <w:t xml:space="preserve"> </w:t>
            </w:r>
            <w:r>
              <w:t>if the parent is invited to participate by the student or the district in which the student is enrolled with involvement in the student's transition and future by the s</w:t>
            </w:r>
            <w:r>
              <w:t xml:space="preserve">tudent's parents and other persons if the parent or other person is so invited or </w:t>
            </w:r>
            <w:r w:rsidRPr="00822F4A">
              <w:t xml:space="preserve">has the student's consent to participate </w:t>
            </w:r>
            <w:r w:rsidRPr="00822F4A">
              <w:t>under</w:t>
            </w:r>
            <w:r w:rsidRPr="00822F4A">
              <w:t xml:space="preserve"> a</w:t>
            </w:r>
            <w:r w:rsidRPr="00822F4A">
              <w:t>n</w:t>
            </w:r>
            <w:r w:rsidRPr="00822F4A">
              <w:t xml:space="preserve"> agreement </w:t>
            </w:r>
            <w:r w:rsidRPr="00822F4A">
              <w:t xml:space="preserve">made </w:t>
            </w:r>
            <w:r w:rsidRPr="00822F4A">
              <w:t xml:space="preserve">under </w:t>
            </w:r>
            <w:r w:rsidRPr="00822F4A">
              <w:t>the Supported Decision-Making Agreement Act</w:t>
            </w:r>
            <w:r w:rsidRPr="00822F4A">
              <w:t>;</w:t>
            </w:r>
          </w:p>
          <w:p w:rsidR="00AB06B0" w:rsidRDefault="00475BBA" w:rsidP="00AA7A2E">
            <w:pPr>
              <w:pStyle w:val="Header"/>
              <w:numPr>
                <w:ilvl w:val="0"/>
                <w:numId w:val="1"/>
              </w:numPr>
              <w:spacing w:before="120" w:after="120"/>
              <w:jc w:val="both"/>
            </w:pPr>
            <w:r>
              <w:t>specifies that the</w:t>
            </w:r>
            <w:r>
              <w:t xml:space="preserve"> issue of appropriate</w:t>
            </w:r>
            <w:r>
              <w:t xml:space="preserve"> postsecondary educ</w:t>
            </w:r>
            <w:r>
              <w:t>ation options includes preparation for postsecondary-level coursework</w:t>
            </w:r>
            <w:r>
              <w:t xml:space="preserve"> and that </w:t>
            </w:r>
            <w:r>
              <w:t xml:space="preserve">the issue of the availability of </w:t>
            </w:r>
            <w:r w:rsidRPr="008F5E70">
              <w:t>age-appropriate instructional environments</w:t>
            </w:r>
            <w:r>
              <w:t xml:space="preserve"> for a student who is at least 18 years of age include</w:t>
            </w:r>
            <w:r>
              <w:t>s</w:t>
            </w:r>
            <w:r>
              <w:t xml:space="preserve"> </w:t>
            </w:r>
            <w:r w:rsidRPr="008F5E70">
              <w:t>community settings or environments that prepar</w:t>
            </w:r>
            <w:r w:rsidRPr="008F5E70">
              <w:t>e the student for postsecondary education or training, competitive integrated employment, or independent living in coordination with the student's transition goals and objectives</w:t>
            </w:r>
            <w:r>
              <w:t>;</w:t>
            </w:r>
          </w:p>
          <w:p w:rsidR="004F6516" w:rsidRDefault="00475BBA" w:rsidP="00AA7A2E">
            <w:pPr>
              <w:pStyle w:val="Header"/>
              <w:numPr>
                <w:ilvl w:val="0"/>
                <w:numId w:val="1"/>
              </w:numPr>
              <w:spacing w:before="120" w:after="120"/>
              <w:jc w:val="both"/>
            </w:pPr>
            <w:r>
              <w:t xml:space="preserve">changes the issue concerning </w:t>
            </w:r>
            <w:r w:rsidRPr="00AF552C">
              <w:t>appropriate circumstances for referring a stude</w:t>
            </w:r>
            <w:r w:rsidRPr="00AF552C">
              <w:t>nt or the student's parents to a governmental agency for services</w:t>
            </w:r>
            <w:r>
              <w:t xml:space="preserve"> </w:t>
            </w:r>
            <w:r>
              <w:t xml:space="preserve">to </w:t>
            </w:r>
            <w:r>
              <w:t xml:space="preserve">appropriate circumstances for </w:t>
            </w:r>
            <w:r>
              <w:lastRenderedPageBreak/>
              <w:t xml:space="preserve">facilitating </w:t>
            </w:r>
            <w:r>
              <w:t xml:space="preserve">a </w:t>
            </w:r>
            <w:r>
              <w:t xml:space="preserve">referral of the student or parents </w:t>
            </w:r>
            <w:r w:rsidRPr="00AF552C">
              <w:t>to a governmental agency for services</w:t>
            </w:r>
            <w:r>
              <w:t xml:space="preserve"> </w:t>
            </w:r>
            <w:r>
              <w:t xml:space="preserve">or </w:t>
            </w:r>
            <w:r>
              <w:t>for public benefits</w:t>
            </w:r>
            <w:r>
              <w:t>,</w:t>
            </w:r>
            <w:r w:rsidRPr="00AF552C">
              <w:t xml:space="preserve"> </w:t>
            </w:r>
            <w:r>
              <w:t xml:space="preserve">including </w:t>
            </w:r>
            <w:r>
              <w:t xml:space="preserve">a </w:t>
            </w:r>
            <w:r>
              <w:t>referral to a governmental agency</w:t>
            </w:r>
            <w:r>
              <w:t xml:space="preserve"> to place the student on a waiting list for public benefits available to the student</w:t>
            </w:r>
            <w:r w:rsidRPr="00AF552C">
              <w:t xml:space="preserve">, such as a waiver program established under </w:t>
            </w:r>
            <w:r>
              <w:t>certain provisions of the federal</w:t>
            </w:r>
            <w:r w:rsidRPr="00AF552C">
              <w:t xml:space="preserve"> Social Security Act</w:t>
            </w:r>
            <w:r>
              <w:t>; and</w:t>
            </w:r>
            <w:r>
              <w:t xml:space="preserve"> </w:t>
            </w:r>
          </w:p>
          <w:p w:rsidR="004F6516" w:rsidRDefault="00475BBA" w:rsidP="00AA7A2E">
            <w:pPr>
              <w:pStyle w:val="Header"/>
              <w:numPr>
                <w:ilvl w:val="0"/>
                <w:numId w:val="1"/>
              </w:numPr>
              <w:spacing w:before="120" w:after="120"/>
              <w:jc w:val="both"/>
            </w:pPr>
            <w:r>
              <w:t>includes as a</w:t>
            </w:r>
            <w:r>
              <w:t xml:space="preserve">n </w:t>
            </w:r>
            <w:r>
              <w:t>issue the use and availability of appropriate supple</w:t>
            </w:r>
            <w:r>
              <w:t>mentary aids, services, curricul</w:t>
            </w:r>
            <w:r>
              <w:t>a</w:t>
            </w:r>
            <w:r>
              <w:t xml:space="preserve">, and other opportunities to assist the student in developing decision-making skills and appropriate supports and services to foster the </w:t>
            </w:r>
            <w:r>
              <w:t>student's independence and self</w:t>
            </w:r>
            <w:r>
              <w:noBreakHyphen/>
            </w:r>
            <w:r>
              <w:t>determination, including a supported decision-making a</w:t>
            </w:r>
            <w:r>
              <w:t xml:space="preserve">greement. </w:t>
            </w:r>
          </w:p>
          <w:p w:rsidR="004F6516" w:rsidRDefault="00475BBA" w:rsidP="00AA7A2E">
            <w:pPr>
              <w:pStyle w:val="Header"/>
              <w:jc w:val="both"/>
            </w:pPr>
          </w:p>
          <w:p w:rsidR="008423E4" w:rsidRDefault="00475BBA" w:rsidP="00AA7A2E">
            <w:pPr>
              <w:pStyle w:val="Header"/>
              <w:jc w:val="both"/>
            </w:pPr>
            <w:r>
              <w:t>S.B. 748</w:t>
            </w:r>
            <w:r>
              <w:t xml:space="preserve"> requires </w:t>
            </w:r>
            <w:r w:rsidRPr="008B2313">
              <w:t xml:space="preserve">a student's </w:t>
            </w:r>
            <w:r w:rsidRPr="008B2313">
              <w:t>ARD</w:t>
            </w:r>
            <w:r>
              <w:t xml:space="preserve"> </w:t>
            </w:r>
            <w:r>
              <w:t xml:space="preserve">committee to review </w:t>
            </w:r>
            <w:r>
              <w:t xml:space="preserve">annually </w:t>
            </w:r>
            <w:r>
              <w:t>the</w:t>
            </w:r>
            <w:r>
              <w:t xml:space="preserve"> </w:t>
            </w:r>
            <w:r>
              <w:t xml:space="preserve">issues the committee </w:t>
            </w:r>
            <w:r>
              <w:t>must</w:t>
            </w:r>
            <w:r>
              <w:t xml:space="preserve"> </w:t>
            </w:r>
            <w:r>
              <w:t xml:space="preserve">consider and </w:t>
            </w:r>
            <w:r>
              <w:t xml:space="preserve">address </w:t>
            </w:r>
            <w:r>
              <w:t xml:space="preserve">for transition planning purposes </w:t>
            </w:r>
            <w:r>
              <w:t xml:space="preserve">and, </w:t>
            </w:r>
            <w:r w:rsidRPr="00743031">
              <w:t xml:space="preserve">if necessary, </w:t>
            </w:r>
            <w:r>
              <w:t xml:space="preserve">to </w:t>
            </w:r>
            <w:r w:rsidRPr="00743031">
              <w:t xml:space="preserve">update the portions of the student's </w:t>
            </w:r>
            <w:r w:rsidRPr="008B2313">
              <w:t>IEP</w:t>
            </w:r>
            <w:r w:rsidRPr="00743031">
              <w:t xml:space="preserve"> that address those issues.</w:t>
            </w:r>
            <w:r>
              <w:t xml:space="preserve"> </w:t>
            </w:r>
            <w:r>
              <w:t xml:space="preserve">The bill specifies that the information and resources about effective transition planning and services provided by a district's or shared services arrangement's applicable designee includes </w:t>
            </w:r>
            <w:r w:rsidRPr="00B9153A">
              <w:t>each such issue</w:t>
            </w:r>
            <w:r>
              <w:t xml:space="preserve">. </w:t>
            </w:r>
            <w:r>
              <w:t>The bill includes local and regional staff of the</w:t>
            </w:r>
            <w:r>
              <w:t xml:space="preserve"> Texas Workforce Commission among the persons with whom </w:t>
            </w:r>
            <w:r w:rsidRPr="00AC6B19">
              <w:t xml:space="preserve">such </w:t>
            </w:r>
            <w:r w:rsidRPr="00822F4A">
              <w:t>a designee</w:t>
            </w:r>
            <w:r w:rsidRPr="00115A4D">
              <w:t xml:space="preserve"> </w:t>
            </w:r>
            <w:r>
              <w:t>must</w:t>
            </w:r>
            <w:r>
              <w:t xml:space="preserve"> ensure that local school staff communicate and collaborate, as appropriate</w:t>
            </w:r>
            <w:r>
              <w:t>, and</w:t>
            </w:r>
            <w:r>
              <w:t xml:space="preserve"> requires the commissioner to </w:t>
            </w:r>
            <w:r w:rsidRPr="003A5F21">
              <w:t xml:space="preserve">review and, if necessary, update the minimum training guidelines </w:t>
            </w:r>
            <w:r>
              <w:t>for a</w:t>
            </w:r>
            <w:r>
              <w:t xml:space="preserve"> designee</w:t>
            </w:r>
            <w:r>
              <w:t xml:space="preserve"> at least once every four years</w:t>
            </w:r>
            <w:r>
              <w:t xml:space="preserve"> and to</w:t>
            </w:r>
            <w:r w:rsidRPr="003A5F21">
              <w:t xml:space="preserve"> solicit input from stakeholders</w:t>
            </w:r>
            <w:r>
              <w:t xml:space="preserve"> i</w:t>
            </w:r>
            <w:r w:rsidRPr="003A5F21">
              <w:t>n reviewing</w:t>
            </w:r>
            <w:r>
              <w:t xml:space="preserve"> and updating</w:t>
            </w:r>
            <w:r w:rsidRPr="003A5F21">
              <w:t xml:space="preserve"> the guidelines.</w:t>
            </w:r>
            <w:r>
              <w:t xml:space="preserve"> The bill requires the commissioner of education to develop and post on the Texas Education Agency (TEA) website </w:t>
            </w:r>
            <w:r w:rsidRPr="00743031">
              <w:t>a list of services and</w:t>
            </w:r>
            <w:r w:rsidRPr="00743031">
              <w:t xml:space="preserve"> public benefits</w:t>
            </w:r>
            <w:r>
              <w:t xml:space="preserve"> f</w:t>
            </w:r>
            <w:r w:rsidRPr="00B9153A">
              <w:t xml:space="preserve">or which referral of a student or the student's parents to a governmental agency </w:t>
            </w:r>
            <w:r w:rsidRPr="0025589E">
              <w:t>may be appropriate</w:t>
            </w:r>
            <w:r>
              <w:t>.</w:t>
            </w:r>
          </w:p>
          <w:p w:rsidR="000C0D9E" w:rsidRDefault="00475BBA" w:rsidP="00AA7A2E">
            <w:pPr>
              <w:pStyle w:val="Header"/>
              <w:jc w:val="both"/>
            </w:pPr>
          </w:p>
          <w:p w:rsidR="000C0D9E" w:rsidRDefault="00475BBA" w:rsidP="00AA7A2E">
            <w:pPr>
              <w:pStyle w:val="Header"/>
              <w:jc w:val="both"/>
            </w:pPr>
            <w:r>
              <w:t xml:space="preserve">S.B. 748 </w:t>
            </w:r>
            <w:r>
              <w:t xml:space="preserve">specifies that the transition and employment guide developed by TEA </w:t>
            </w:r>
            <w:r w:rsidRPr="00FF0FE1">
              <w:t xml:space="preserve">for </w:t>
            </w:r>
            <w:r w:rsidRPr="00FF0FE1">
              <w:t xml:space="preserve">special education </w:t>
            </w:r>
            <w:r w:rsidRPr="00FF0FE1">
              <w:t>students and their parents</w:t>
            </w:r>
            <w:r>
              <w:t xml:space="preserve"> must be written in plain language</w:t>
            </w:r>
            <w:r>
              <w:t xml:space="preserve">, </w:t>
            </w:r>
            <w:r w:rsidRPr="00FB7E11">
              <w:t xml:space="preserve">that </w:t>
            </w:r>
            <w:r w:rsidRPr="00FB7E11">
              <w:t>information in</w:t>
            </w:r>
            <w:r w:rsidRPr="00FB7E11">
              <w:t xml:space="preserve"> the </w:t>
            </w:r>
            <w:r w:rsidRPr="00FB7E11">
              <w:t>guide regarding community and long-term services and support include</w:t>
            </w:r>
            <w:r w:rsidRPr="00FB7E11">
              <w:t>s</w:t>
            </w:r>
            <w:r w:rsidRPr="00FB7E11">
              <w:t xml:space="preserve"> the option to place</w:t>
            </w:r>
            <w:r w:rsidRPr="00FB7E11">
              <w:t xml:space="preserve"> the student on a waiting list </w:t>
            </w:r>
            <w:r w:rsidRPr="00FB7E11">
              <w:t xml:space="preserve">with a governmental agency </w:t>
            </w:r>
            <w:r w:rsidRPr="00FB7E11">
              <w:t>for public benefits available to the student</w:t>
            </w:r>
            <w:r w:rsidRPr="00FF0FE1">
              <w:t>, suc</w:t>
            </w:r>
            <w:r w:rsidRPr="00FF0FE1">
              <w:t xml:space="preserve">h as a waiver program established under </w:t>
            </w:r>
            <w:r>
              <w:t xml:space="preserve">certain provisions of the </w:t>
            </w:r>
            <w:r w:rsidRPr="00FF0FE1">
              <w:t>Social Security Act</w:t>
            </w:r>
            <w:r>
              <w:t xml:space="preserve">, and that information </w:t>
            </w:r>
            <w:r>
              <w:t xml:space="preserve">in the guide </w:t>
            </w:r>
            <w:r>
              <w:t xml:space="preserve">regarding </w:t>
            </w:r>
            <w:r w:rsidRPr="00430EF5">
              <w:t>guardianship and alternatives to guardianship includ</w:t>
            </w:r>
            <w:r>
              <w:t>e</w:t>
            </w:r>
            <w:r>
              <w:t>s</w:t>
            </w:r>
            <w:r w:rsidRPr="00430EF5">
              <w:t xml:space="preserve"> a supported decision-making agreemen</w:t>
            </w:r>
            <w:r>
              <w:t xml:space="preserve">t. The bill </w:t>
            </w:r>
            <w:r>
              <w:t>require</w:t>
            </w:r>
            <w:r>
              <w:t>s</w:t>
            </w:r>
            <w:r>
              <w:t xml:space="preserve"> a district to</w:t>
            </w:r>
            <w:r>
              <w:t xml:space="preserve"> provide </w:t>
            </w:r>
            <w:r>
              <w:t>written information and</w:t>
            </w:r>
            <w:r>
              <w:t>, if necessary,</w:t>
            </w:r>
            <w:r>
              <w:t xml:space="preserve"> assistance regarding </w:t>
            </w:r>
            <w:r>
              <w:t xml:space="preserve">how to </w:t>
            </w:r>
            <w:r w:rsidRPr="00430EF5">
              <w:t>access the electronic version of the guide</w:t>
            </w:r>
            <w:r>
              <w:t xml:space="preserve"> to a student</w:t>
            </w:r>
            <w:r>
              <w:t>, in addition to a parent</w:t>
            </w:r>
            <w:r>
              <w:t>,</w:t>
            </w:r>
            <w:r>
              <w:t xml:space="preserve"> and</w:t>
            </w:r>
            <w:r>
              <w:t xml:space="preserve"> </w:t>
            </w:r>
            <w:r>
              <w:t xml:space="preserve">changes the time at which </w:t>
            </w:r>
            <w:r>
              <w:t xml:space="preserve">a district </w:t>
            </w:r>
            <w:r>
              <w:t xml:space="preserve">is required </w:t>
            </w:r>
            <w:r>
              <w:t xml:space="preserve">to do so </w:t>
            </w:r>
            <w:r>
              <w:t>from the first meeting of the studen</w:t>
            </w:r>
            <w:r>
              <w:t>t's ARD committee at which transition is discussed or the first committee meeting that occurs after the date the guide becomes available, if a student has already had an ARD committee meeting discussing transition, to the first ARD meeting at which the tra</w:t>
            </w:r>
            <w:r>
              <w:t xml:space="preserve">nsition is discussed and the first committee meeting at which transition is discussed that occurs after the date on which the guide is updated. The bill </w:t>
            </w:r>
            <w:r>
              <w:t xml:space="preserve">requires </w:t>
            </w:r>
            <w:r>
              <w:t xml:space="preserve">a </w:t>
            </w:r>
            <w:r>
              <w:t xml:space="preserve">district to </w:t>
            </w:r>
            <w:r w:rsidRPr="003104B5">
              <w:t>prov</w:t>
            </w:r>
            <w:r>
              <w:t xml:space="preserve">ide a printed copy of the guide on request </w:t>
            </w:r>
            <w:r w:rsidRPr="003104B5">
              <w:t>to a student or parent</w:t>
            </w:r>
            <w:r>
              <w:t>.</w:t>
            </w:r>
          </w:p>
          <w:p w:rsidR="003104B5" w:rsidRDefault="00475BBA" w:rsidP="00AA7A2E">
            <w:pPr>
              <w:pStyle w:val="Header"/>
              <w:jc w:val="both"/>
            </w:pPr>
          </w:p>
          <w:p w:rsidR="003104B5" w:rsidRDefault="00475BBA" w:rsidP="00AA7A2E">
            <w:pPr>
              <w:pStyle w:val="Header"/>
              <w:jc w:val="both"/>
            </w:pPr>
            <w:r>
              <w:t>S.B. 748</w:t>
            </w:r>
            <w:r>
              <w:t xml:space="preserve"> requires the district at which a student with a disability is enrolled, not later than one year before the student's 18th birthday, to provide to the student and the student's parents written notice regarding the transfer of parental rights to the student</w:t>
            </w:r>
            <w:r>
              <w:t xml:space="preserve"> at the age of majority</w:t>
            </w:r>
            <w:r>
              <w:t xml:space="preserve"> and</w:t>
            </w:r>
            <w:r>
              <w:t xml:space="preserve"> information and resources regarding guardianship, alternatives to guardianship, including a supported decision-making agreement, and other supports and services that may enable the student to live independently and to ensure that the student's </w:t>
            </w:r>
            <w:r>
              <w:t>IEP</w:t>
            </w:r>
            <w:r>
              <w:t xml:space="preserve"> include</w:t>
            </w:r>
            <w:r>
              <w:t>s a statement that the district provided the required notice, information, and resources.</w:t>
            </w:r>
            <w:r>
              <w:t xml:space="preserve"> The bill </w:t>
            </w:r>
            <w:r>
              <w:t xml:space="preserve">specifies that a </w:t>
            </w:r>
            <w:r>
              <w:t>district</w:t>
            </w:r>
            <w:r>
              <w:t>'s notification</w:t>
            </w:r>
            <w:r>
              <w:t xml:space="preserve"> </w:t>
            </w:r>
            <w:r>
              <w:t>of</w:t>
            </w:r>
            <w:r>
              <w:t xml:space="preserve"> </w:t>
            </w:r>
            <w:r>
              <w:t xml:space="preserve">a student with a disability who is 18 years of age or older or </w:t>
            </w:r>
            <w:r w:rsidRPr="00145CE7">
              <w:t>whose disabilities of minority have been removed f</w:t>
            </w:r>
            <w:r w:rsidRPr="00145CE7">
              <w:t>or general purposes</w:t>
            </w:r>
            <w:r>
              <w:t xml:space="preserve"> under </w:t>
            </w:r>
            <w:r>
              <w:t>applicable law</w:t>
            </w:r>
            <w:r>
              <w:t xml:space="preserve"> and </w:t>
            </w:r>
            <w:r>
              <w:t>o</w:t>
            </w:r>
            <w:r>
              <w:t>f</w:t>
            </w:r>
            <w:r>
              <w:t xml:space="preserve"> such a</w:t>
            </w:r>
            <w:r>
              <w:t xml:space="preserve"> student's parents </w:t>
            </w:r>
            <w:r>
              <w:t xml:space="preserve">of the transfer of parental rights in accordance with </w:t>
            </w:r>
            <w:r>
              <w:t xml:space="preserve">certain </w:t>
            </w:r>
            <w:r>
              <w:t xml:space="preserve">federal regulations </w:t>
            </w:r>
            <w:r>
              <w:t xml:space="preserve">is the provision </w:t>
            </w:r>
            <w:r>
              <w:t xml:space="preserve">of written notice </w:t>
            </w:r>
            <w:r>
              <w:t>and requires that notice to include the same information and resou</w:t>
            </w:r>
            <w:r>
              <w:t xml:space="preserve">rces </w:t>
            </w:r>
            <w:r>
              <w:t xml:space="preserve">regarding supports and services that may enable the student to live independently </w:t>
            </w:r>
            <w:r>
              <w:t xml:space="preserve">that are </w:t>
            </w:r>
            <w:r>
              <w:t xml:space="preserve">required </w:t>
            </w:r>
            <w:r>
              <w:t>to accompany</w:t>
            </w:r>
            <w:r>
              <w:t xml:space="preserve"> </w:t>
            </w:r>
            <w:r>
              <w:t>the</w:t>
            </w:r>
            <w:r>
              <w:t xml:space="preserve"> notice issued before the student's 18th birthday</w:t>
            </w:r>
            <w:r>
              <w:t>.</w:t>
            </w:r>
          </w:p>
          <w:p w:rsidR="00430EF5" w:rsidRDefault="00475BBA" w:rsidP="00AA7A2E">
            <w:pPr>
              <w:pStyle w:val="Header"/>
              <w:jc w:val="both"/>
            </w:pPr>
          </w:p>
          <w:p w:rsidR="00A674E3" w:rsidRDefault="00475BBA" w:rsidP="00AA7A2E">
            <w:pPr>
              <w:pStyle w:val="Header"/>
              <w:jc w:val="both"/>
            </w:pPr>
            <w:r>
              <w:t>S.B. 748</w:t>
            </w:r>
            <w:r>
              <w:t xml:space="preserve"> requires a district, if a student </w:t>
            </w:r>
            <w:r>
              <w:t>with a disability</w:t>
            </w:r>
            <w:r>
              <w:t xml:space="preserve"> who is enrolled </w:t>
            </w:r>
            <w:r>
              <w:t>at</w:t>
            </w:r>
            <w:r>
              <w:t xml:space="preserve"> the district</w:t>
            </w:r>
            <w:r>
              <w:t xml:space="preserve"> or the student's parent requests information regarding guardianship or alternatives to guardianship, </w:t>
            </w:r>
            <w:r>
              <w:t>to</w:t>
            </w:r>
            <w:r>
              <w:t xml:space="preserve"> provide to the student or parent information and resources on supported decision-making </w:t>
            </w:r>
            <w:r>
              <w:lastRenderedPageBreak/>
              <w:t xml:space="preserve">agreements under </w:t>
            </w:r>
            <w:r>
              <w:t xml:space="preserve">the </w:t>
            </w:r>
            <w:r w:rsidRPr="00F42A91">
              <w:t>Supported Decision-Making Agr</w:t>
            </w:r>
            <w:r w:rsidRPr="00F42A91">
              <w:t>eement Act</w:t>
            </w:r>
            <w:r>
              <w:t>.</w:t>
            </w:r>
            <w:r>
              <w:t xml:space="preserve"> </w:t>
            </w:r>
            <w:r w:rsidRPr="00AC6B19">
              <w:t xml:space="preserve">The bill requires the commissioner to </w:t>
            </w:r>
            <w:r w:rsidRPr="00AC6B19">
              <w:t xml:space="preserve">develop </w:t>
            </w:r>
            <w:r w:rsidRPr="00AC6B19">
              <w:t xml:space="preserve">and post on the TEA website </w:t>
            </w:r>
            <w:r w:rsidRPr="00AC6B19">
              <w:t xml:space="preserve">a model form for use by districts in notifying students and parents </w:t>
            </w:r>
            <w:r w:rsidRPr="00AC6B19">
              <w:t>of the transfer of parental rights at</w:t>
            </w:r>
            <w:r w:rsidRPr="00AC6B19">
              <w:t xml:space="preserve"> the age of</w:t>
            </w:r>
            <w:r w:rsidRPr="00AC6B19">
              <w:t xml:space="preserve"> majority</w:t>
            </w:r>
            <w:r>
              <w:t>;</w:t>
            </w:r>
            <w:r w:rsidRPr="00822F4A">
              <w:t xml:space="preserve"> requires the form to include the </w:t>
            </w:r>
            <w:r>
              <w:t>r</w:t>
            </w:r>
            <w:r>
              <w:t xml:space="preserve">equisite </w:t>
            </w:r>
            <w:r w:rsidRPr="00822F4A">
              <w:t>information and resources</w:t>
            </w:r>
            <w:r w:rsidRPr="00E62047">
              <w:t xml:space="preserve"> regarding guardianship, alternatives to guardianship, and other relevant supports and services</w:t>
            </w:r>
            <w:r>
              <w:t>;</w:t>
            </w:r>
            <w:r w:rsidRPr="00822F4A">
              <w:t xml:space="preserve"> </w:t>
            </w:r>
            <w:r w:rsidRPr="00822F4A">
              <w:t xml:space="preserve">and </w:t>
            </w:r>
            <w:r w:rsidRPr="00822F4A">
              <w:t>requires</w:t>
            </w:r>
            <w:r w:rsidRPr="00822F4A">
              <w:t xml:space="preserve"> </w:t>
            </w:r>
            <w:r w:rsidRPr="001D5537">
              <w:t xml:space="preserve">the commissioner </w:t>
            </w:r>
            <w:r w:rsidRPr="00AC6B19">
              <w:t xml:space="preserve">to </w:t>
            </w:r>
            <w:r w:rsidRPr="00AC6B19">
              <w:t xml:space="preserve">review </w:t>
            </w:r>
            <w:r w:rsidRPr="00AC6B19">
              <w:t>and update</w:t>
            </w:r>
            <w:r w:rsidRPr="00AC6B19">
              <w:t xml:space="preserve"> the form, including</w:t>
            </w:r>
            <w:r w:rsidRPr="00AC6B19">
              <w:t xml:space="preserve"> </w:t>
            </w:r>
            <w:r w:rsidRPr="00AC6B19">
              <w:t xml:space="preserve">the information and resources, </w:t>
            </w:r>
            <w:r w:rsidRPr="00AC6B19">
              <w:t>as necessary</w:t>
            </w:r>
            <w:r w:rsidRPr="00AC6B19">
              <w:t>.</w:t>
            </w:r>
            <w:r>
              <w:t xml:space="preserve"> The bill requires </w:t>
            </w:r>
            <w:r>
              <w:t>the commissioner to</w:t>
            </w:r>
            <w:r w:rsidRPr="00E62047">
              <w:t xml:space="preserve"> develop and post on the TEA website </w:t>
            </w:r>
            <w:r>
              <w:t xml:space="preserve">the </w:t>
            </w:r>
            <w:r w:rsidRPr="00E62047">
              <w:t xml:space="preserve">information and resources </w:t>
            </w:r>
            <w:r>
              <w:t xml:space="preserve">required by the bill </w:t>
            </w:r>
            <w:r w:rsidRPr="00E62047">
              <w:t>regarding guardianship, alternatives to guardianship, and other relevant supports and services</w:t>
            </w:r>
            <w:r>
              <w:t xml:space="preserve">, including the information and </w:t>
            </w:r>
            <w:r>
              <w:t xml:space="preserve">resources on supported </w:t>
            </w:r>
            <w:r>
              <w:t>decision</w:t>
            </w:r>
            <w:r>
              <w:noBreakHyphen/>
            </w:r>
            <w:r>
              <w:t>making agreements required to be provided to a student or parent requesting information regarding guardianship or alternatives to guardianship</w:t>
            </w:r>
            <w:r w:rsidRPr="00E62047">
              <w:t xml:space="preserve">. </w:t>
            </w:r>
            <w:r>
              <w:t xml:space="preserve">The bill establishes that nothing in provisions relating to the transfer of parental rights at the age </w:t>
            </w:r>
            <w:r>
              <w:t>of majority prohibits a student from entering into a supported decision-making agreement after the transfer of parental rights.</w:t>
            </w:r>
          </w:p>
          <w:p w:rsidR="00A674E3" w:rsidRDefault="00475BBA" w:rsidP="00AA7A2E">
            <w:pPr>
              <w:pStyle w:val="Header"/>
              <w:jc w:val="both"/>
            </w:pPr>
          </w:p>
          <w:p w:rsidR="00430EF5" w:rsidRDefault="00475BBA" w:rsidP="00AA7A2E">
            <w:pPr>
              <w:pStyle w:val="Header"/>
              <w:jc w:val="both"/>
            </w:pPr>
            <w:r>
              <w:t xml:space="preserve">S.B. 748 applies beginning with the </w:t>
            </w:r>
            <w:r>
              <w:t>2018-2019</w:t>
            </w:r>
            <w:r>
              <w:t xml:space="preserve"> school year.</w:t>
            </w:r>
          </w:p>
          <w:p w:rsidR="008423E4" w:rsidRPr="00835628" w:rsidRDefault="00475BBA" w:rsidP="00AA7A2E">
            <w:pPr>
              <w:rPr>
                <w:b/>
              </w:rPr>
            </w:pPr>
          </w:p>
        </w:tc>
      </w:tr>
      <w:tr w:rsidR="007747C8" w:rsidTr="006B5C88">
        <w:tc>
          <w:tcPr>
            <w:tcW w:w="9582" w:type="dxa"/>
          </w:tcPr>
          <w:p w:rsidR="008423E4" w:rsidRPr="00A8133F" w:rsidRDefault="00475BBA" w:rsidP="00AA7A2E">
            <w:pPr>
              <w:rPr>
                <w:b/>
              </w:rPr>
            </w:pPr>
            <w:r w:rsidRPr="009C1E9A">
              <w:rPr>
                <w:b/>
                <w:u w:val="single"/>
              </w:rPr>
              <w:lastRenderedPageBreak/>
              <w:t>EFFECTIVE DATE</w:t>
            </w:r>
            <w:r>
              <w:rPr>
                <w:b/>
              </w:rPr>
              <w:t xml:space="preserve"> </w:t>
            </w:r>
          </w:p>
          <w:p w:rsidR="008423E4" w:rsidRDefault="00475BBA" w:rsidP="00AA7A2E"/>
          <w:p w:rsidR="008423E4" w:rsidRPr="003624F2" w:rsidRDefault="00475BBA" w:rsidP="00AA7A2E">
            <w:pPr>
              <w:pStyle w:val="Header"/>
              <w:tabs>
                <w:tab w:val="clear" w:pos="4320"/>
                <w:tab w:val="clear" w:pos="8640"/>
              </w:tabs>
              <w:jc w:val="both"/>
            </w:pPr>
            <w:r>
              <w:t xml:space="preserve">On passage, or, if the bill does not receive the </w:t>
            </w:r>
            <w:r>
              <w:t>necessary vote, September 1, 2017.</w:t>
            </w:r>
          </w:p>
          <w:p w:rsidR="008423E4" w:rsidRPr="00233FDB" w:rsidRDefault="00475BBA" w:rsidP="00AA7A2E">
            <w:pPr>
              <w:rPr>
                <w:b/>
              </w:rPr>
            </w:pPr>
          </w:p>
        </w:tc>
      </w:tr>
    </w:tbl>
    <w:p w:rsidR="008423E4" w:rsidRPr="00BE0E75" w:rsidRDefault="00475BBA" w:rsidP="008423E4">
      <w:pPr>
        <w:spacing w:line="480" w:lineRule="auto"/>
        <w:jc w:val="both"/>
        <w:rPr>
          <w:rFonts w:ascii="Arial" w:hAnsi="Arial"/>
          <w:sz w:val="16"/>
          <w:szCs w:val="16"/>
        </w:rPr>
      </w:pPr>
    </w:p>
    <w:p w:rsidR="004108C3" w:rsidRPr="008423E4" w:rsidRDefault="00475BBA"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5BBA">
      <w:r>
        <w:separator/>
      </w:r>
    </w:p>
  </w:endnote>
  <w:endnote w:type="continuationSeparator" w:id="0">
    <w:p w:rsidR="00000000" w:rsidRDefault="0047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747C8" w:rsidTr="009C1E9A">
      <w:trPr>
        <w:cantSplit/>
      </w:trPr>
      <w:tc>
        <w:tcPr>
          <w:tcW w:w="0" w:type="pct"/>
        </w:tcPr>
        <w:p w:rsidR="00137D90" w:rsidRDefault="00475BBA" w:rsidP="009C1E9A">
          <w:pPr>
            <w:pStyle w:val="Footer"/>
            <w:tabs>
              <w:tab w:val="clear" w:pos="8640"/>
              <w:tab w:val="right" w:pos="9360"/>
            </w:tabs>
          </w:pPr>
        </w:p>
      </w:tc>
      <w:tc>
        <w:tcPr>
          <w:tcW w:w="2395" w:type="pct"/>
        </w:tcPr>
        <w:p w:rsidR="00137D90" w:rsidRDefault="00475BBA" w:rsidP="009C1E9A">
          <w:pPr>
            <w:pStyle w:val="Footer"/>
            <w:tabs>
              <w:tab w:val="clear" w:pos="8640"/>
              <w:tab w:val="right" w:pos="9360"/>
            </w:tabs>
          </w:pPr>
        </w:p>
        <w:p w:rsidR="001A4310" w:rsidRDefault="00475BBA" w:rsidP="009C1E9A">
          <w:pPr>
            <w:pStyle w:val="Footer"/>
            <w:tabs>
              <w:tab w:val="clear" w:pos="8640"/>
              <w:tab w:val="right" w:pos="9360"/>
            </w:tabs>
          </w:pPr>
        </w:p>
        <w:p w:rsidR="00137D90" w:rsidRDefault="00475BBA" w:rsidP="009C1E9A">
          <w:pPr>
            <w:pStyle w:val="Footer"/>
            <w:tabs>
              <w:tab w:val="clear" w:pos="8640"/>
              <w:tab w:val="right" w:pos="9360"/>
            </w:tabs>
          </w:pPr>
        </w:p>
      </w:tc>
      <w:tc>
        <w:tcPr>
          <w:tcW w:w="2453" w:type="pct"/>
        </w:tcPr>
        <w:p w:rsidR="00137D90" w:rsidRDefault="00475BBA" w:rsidP="009C1E9A">
          <w:pPr>
            <w:pStyle w:val="Footer"/>
            <w:tabs>
              <w:tab w:val="clear" w:pos="8640"/>
              <w:tab w:val="right" w:pos="9360"/>
            </w:tabs>
            <w:jc w:val="right"/>
          </w:pPr>
        </w:p>
      </w:tc>
    </w:tr>
    <w:tr w:rsidR="007747C8" w:rsidTr="009C1E9A">
      <w:trPr>
        <w:cantSplit/>
      </w:trPr>
      <w:tc>
        <w:tcPr>
          <w:tcW w:w="0" w:type="pct"/>
        </w:tcPr>
        <w:p w:rsidR="00EC379B" w:rsidRDefault="00475BBA" w:rsidP="009C1E9A">
          <w:pPr>
            <w:pStyle w:val="Footer"/>
            <w:tabs>
              <w:tab w:val="clear" w:pos="8640"/>
              <w:tab w:val="right" w:pos="9360"/>
            </w:tabs>
          </w:pPr>
        </w:p>
      </w:tc>
      <w:tc>
        <w:tcPr>
          <w:tcW w:w="2395" w:type="pct"/>
        </w:tcPr>
        <w:p w:rsidR="00EC379B" w:rsidRPr="009C1E9A" w:rsidRDefault="00475BBA" w:rsidP="009C1E9A">
          <w:pPr>
            <w:pStyle w:val="Footer"/>
            <w:tabs>
              <w:tab w:val="clear" w:pos="8640"/>
              <w:tab w:val="right" w:pos="9360"/>
            </w:tabs>
            <w:rPr>
              <w:rFonts w:ascii="Shruti" w:hAnsi="Shruti"/>
              <w:sz w:val="22"/>
            </w:rPr>
          </w:pPr>
          <w:r>
            <w:rPr>
              <w:rFonts w:ascii="Shruti" w:hAnsi="Shruti"/>
              <w:sz w:val="22"/>
            </w:rPr>
            <w:t>85R 30888</w:t>
          </w:r>
        </w:p>
      </w:tc>
      <w:tc>
        <w:tcPr>
          <w:tcW w:w="2453" w:type="pct"/>
        </w:tcPr>
        <w:p w:rsidR="00EC379B" w:rsidRDefault="00475BBA" w:rsidP="009C1E9A">
          <w:pPr>
            <w:pStyle w:val="Footer"/>
            <w:tabs>
              <w:tab w:val="clear" w:pos="8640"/>
              <w:tab w:val="right" w:pos="9360"/>
            </w:tabs>
            <w:jc w:val="right"/>
          </w:pPr>
          <w:r>
            <w:fldChar w:fldCharType="begin"/>
          </w:r>
          <w:r>
            <w:instrText xml:space="preserve"> DOCPROPERTY  OTID  \* MERGEFORMAT </w:instrText>
          </w:r>
          <w:r>
            <w:fldChar w:fldCharType="separate"/>
          </w:r>
          <w:r>
            <w:t>17.135.26</w:t>
          </w:r>
          <w:r>
            <w:fldChar w:fldCharType="end"/>
          </w:r>
        </w:p>
      </w:tc>
    </w:tr>
    <w:tr w:rsidR="007747C8" w:rsidTr="009C1E9A">
      <w:trPr>
        <w:cantSplit/>
      </w:trPr>
      <w:tc>
        <w:tcPr>
          <w:tcW w:w="0" w:type="pct"/>
        </w:tcPr>
        <w:p w:rsidR="00EC379B" w:rsidRDefault="00475BBA" w:rsidP="009C1E9A">
          <w:pPr>
            <w:pStyle w:val="Footer"/>
            <w:tabs>
              <w:tab w:val="clear" w:pos="4320"/>
              <w:tab w:val="clear" w:pos="8640"/>
              <w:tab w:val="left" w:pos="2865"/>
            </w:tabs>
          </w:pPr>
        </w:p>
      </w:tc>
      <w:tc>
        <w:tcPr>
          <w:tcW w:w="2395" w:type="pct"/>
        </w:tcPr>
        <w:p w:rsidR="00EC379B" w:rsidRPr="009C1E9A" w:rsidRDefault="00475BBA" w:rsidP="009C1E9A">
          <w:pPr>
            <w:pStyle w:val="Footer"/>
            <w:tabs>
              <w:tab w:val="clear" w:pos="4320"/>
              <w:tab w:val="clear" w:pos="8640"/>
              <w:tab w:val="left" w:pos="2865"/>
            </w:tabs>
            <w:rPr>
              <w:rFonts w:ascii="Shruti" w:hAnsi="Shruti"/>
              <w:sz w:val="22"/>
            </w:rPr>
          </w:pPr>
        </w:p>
      </w:tc>
      <w:tc>
        <w:tcPr>
          <w:tcW w:w="2453" w:type="pct"/>
        </w:tcPr>
        <w:p w:rsidR="00EC379B" w:rsidRDefault="00475BBA" w:rsidP="006D504F">
          <w:pPr>
            <w:pStyle w:val="Footer"/>
            <w:rPr>
              <w:rStyle w:val="PageNumber"/>
            </w:rPr>
          </w:pPr>
        </w:p>
        <w:p w:rsidR="00EC379B" w:rsidRDefault="00475BBA" w:rsidP="009C1E9A">
          <w:pPr>
            <w:pStyle w:val="Footer"/>
            <w:tabs>
              <w:tab w:val="clear" w:pos="8640"/>
              <w:tab w:val="right" w:pos="9360"/>
            </w:tabs>
            <w:jc w:val="right"/>
          </w:pPr>
        </w:p>
      </w:tc>
    </w:tr>
    <w:tr w:rsidR="007747C8" w:rsidTr="009C1E9A">
      <w:trPr>
        <w:cantSplit/>
        <w:trHeight w:val="323"/>
      </w:trPr>
      <w:tc>
        <w:tcPr>
          <w:tcW w:w="0" w:type="pct"/>
          <w:gridSpan w:val="3"/>
        </w:tcPr>
        <w:p w:rsidR="00EC379B" w:rsidRDefault="00475B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75BBA" w:rsidP="009C1E9A">
          <w:pPr>
            <w:pStyle w:val="Footer"/>
            <w:tabs>
              <w:tab w:val="clear" w:pos="8640"/>
              <w:tab w:val="right" w:pos="9360"/>
            </w:tabs>
            <w:jc w:val="center"/>
          </w:pPr>
        </w:p>
      </w:tc>
    </w:tr>
  </w:tbl>
  <w:p w:rsidR="00EC379B" w:rsidRPr="00FF6F72" w:rsidRDefault="00475BB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5BBA">
      <w:r>
        <w:separator/>
      </w:r>
    </w:p>
  </w:footnote>
  <w:footnote w:type="continuationSeparator" w:id="0">
    <w:p w:rsidR="00000000" w:rsidRDefault="00475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F74"/>
    <w:multiLevelType w:val="hybridMultilevel"/>
    <w:tmpl w:val="ECB2F1BE"/>
    <w:lvl w:ilvl="0" w:tplc="E1E0FA50">
      <w:start w:val="1"/>
      <w:numFmt w:val="bullet"/>
      <w:lvlText w:val=""/>
      <w:lvlJc w:val="left"/>
      <w:pPr>
        <w:tabs>
          <w:tab w:val="num" w:pos="720"/>
        </w:tabs>
        <w:ind w:left="720" w:hanging="360"/>
      </w:pPr>
      <w:rPr>
        <w:rFonts w:ascii="Symbol" w:hAnsi="Symbol" w:hint="default"/>
      </w:rPr>
    </w:lvl>
    <w:lvl w:ilvl="1" w:tplc="7B0046E8" w:tentative="1">
      <w:start w:val="1"/>
      <w:numFmt w:val="bullet"/>
      <w:lvlText w:val="o"/>
      <w:lvlJc w:val="left"/>
      <w:pPr>
        <w:ind w:left="1440" w:hanging="360"/>
      </w:pPr>
      <w:rPr>
        <w:rFonts w:ascii="Courier New" w:hAnsi="Courier New" w:cs="Courier New" w:hint="default"/>
      </w:rPr>
    </w:lvl>
    <w:lvl w:ilvl="2" w:tplc="C666CE02" w:tentative="1">
      <w:start w:val="1"/>
      <w:numFmt w:val="bullet"/>
      <w:lvlText w:val=""/>
      <w:lvlJc w:val="left"/>
      <w:pPr>
        <w:ind w:left="2160" w:hanging="360"/>
      </w:pPr>
      <w:rPr>
        <w:rFonts w:ascii="Wingdings" w:hAnsi="Wingdings" w:hint="default"/>
      </w:rPr>
    </w:lvl>
    <w:lvl w:ilvl="3" w:tplc="A04873FE" w:tentative="1">
      <w:start w:val="1"/>
      <w:numFmt w:val="bullet"/>
      <w:lvlText w:val=""/>
      <w:lvlJc w:val="left"/>
      <w:pPr>
        <w:ind w:left="2880" w:hanging="360"/>
      </w:pPr>
      <w:rPr>
        <w:rFonts w:ascii="Symbol" w:hAnsi="Symbol" w:hint="default"/>
      </w:rPr>
    </w:lvl>
    <w:lvl w:ilvl="4" w:tplc="3F5277B8" w:tentative="1">
      <w:start w:val="1"/>
      <w:numFmt w:val="bullet"/>
      <w:lvlText w:val="o"/>
      <w:lvlJc w:val="left"/>
      <w:pPr>
        <w:ind w:left="3600" w:hanging="360"/>
      </w:pPr>
      <w:rPr>
        <w:rFonts w:ascii="Courier New" w:hAnsi="Courier New" w:cs="Courier New" w:hint="default"/>
      </w:rPr>
    </w:lvl>
    <w:lvl w:ilvl="5" w:tplc="28DC04F4" w:tentative="1">
      <w:start w:val="1"/>
      <w:numFmt w:val="bullet"/>
      <w:lvlText w:val=""/>
      <w:lvlJc w:val="left"/>
      <w:pPr>
        <w:ind w:left="4320" w:hanging="360"/>
      </w:pPr>
      <w:rPr>
        <w:rFonts w:ascii="Wingdings" w:hAnsi="Wingdings" w:hint="default"/>
      </w:rPr>
    </w:lvl>
    <w:lvl w:ilvl="6" w:tplc="7E96B840" w:tentative="1">
      <w:start w:val="1"/>
      <w:numFmt w:val="bullet"/>
      <w:lvlText w:val=""/>
      <w:lvlJc w:val="left"/>
      <w:pPr>
        <w:ind w:left="5040" w:hanging="360"/>
      </w:pPr>
      <w:rPr>
        <w:rFonts w:ascii="Symbol" w:hAnsi="Symbol" w:hint="default"/>
      </w:rPr>
    </w:lvl>
    <w:lvl w:ilvl="7" w:tplc="291C84D2" w:tentative="1">
      <w:start w:val="1"/>
      <w:numFmt w:val="bullet"/>
      <w:lvlText w:val="o"/>
      <w:lvlJc w:val="left"/>
      <w:pPr>
        <w:ind w:left="5760" w:hanging="360"/>
      </w:pPr>
      <w:rPr>
        <w:rFonts w:ascii="Courier New" w:hAnsi="Courier New" w:cs="Courier New" w:hint="default"/>
      </w:rPr>
    </w:lvl>
    <w:lvl w:ilvl="8" w:tplc="EB70BF0C" w:tentative="1">
      <w:start w:val="1"/>
      <w:numFmt w:val="bullet"/>
      <w:lvlText w:val=""/>
      <w:lvlJc w:val="left"/>
      <w:pPr>
        <w:ind w:left="6480" w:hanging="360"/>
      </w:pPr>
      <w:rPr>
        <w:rFonts w:ascii="Wingdings" w:hAnsi="Wingdings" w:hint="default"/>
      </w:rPr>
    </w:lvl>
  </w:abstractNum>
  <w:abstractNum w:abstractNumId="1">
    <w:nsid w:val="2C7422AD"/>
    <w:multiLevelType w:val="hybridMultilevel"/>
    <w:tmpl w:val="F23A3A82"/>
    <w:lvl w:ilvl="0" w:tplc="BE9AB2E6">
      <w:start w:val="1"/>
      <w:numFmt w:val="bullet"/>
      <w:lvlText w:val=""/>
      <w:lvlJc w:val="left"/>
      <w:pPr>
        <w:tabs>
          <w:tab w:val="num" w:pos="720"/>
        </w:tabs>
        <w:ind w:left="720" w:hanging="360"/>
      </w:pPr>
      <w:rPr>
        <w:rFonts w:ascii="Symbol" w:hAnsi="Symbol" w:hint="default"/>
      </w:rPr>
    </w:lvl>
    <w:lvl w:ilvl="1" w:tplc="95C08248" w:tentative="1">
      <w:start w:val="1"/>
      <w:numFmt w:val="bullet"/>
      <w:lvlText w:val="o"/>
      <w:lvlJc w:val="left"/>
      <w:pPr>
        <w:ind w:left="1440" w:hanging="360"/>
      </w:pPr>
      <w:rPr>
        <w:rFonts w:ascii="Courier New" w:hAnsi="Courier New" w:cs="Courier New" w:hint="default"/>
      </w:rPr>
    </w:lvl>
    <w:lvl w:ilvl="2" w:tplc="A360450A" w:tentative="1">
      <w:start w:val="1"/>
      <w:numFmt w:val="bullet"/>
      <w:lvlText w:val=""/>
      <w:lvlJc w:val="left"/>
      <w:pPr>
        <w:ind w:left="2160" w:hanging="360"/>
      </w:pPr>
      <w:rPr>
        <w:rFonts w:ascii="Wingdings" w:hAnsi="Wingdings" w:hint="default"/>
      </w:rPr>
    </w:lvl>
    <w:lvl w:ilvl="3" w:tplc="FD6250B4" w:tentative="1">
      <w:start w:val="1"/>
      <w:numFmt w:val="bullet"/>
      <w:lvlText w:val=""/>
      <w:lvlJc w:val="left"/>
      <w:pPr>
        <w:ind w:left="2880" w:hanging="360"/>
      </w:pPr>
      <w:rPr>
        <w:rFonts w:ascii="Symbol" w:hAnsi="Symbol" w:hint="default"/>
      </w:rPr>
    </w:lvl>
    <w:lvl w:ilvl="4" w:tplc="93F6EF80" w:tentative="1">
      <w:start w:val="1"/>
      <w:numFmt w:val="bullet"/>
      <w:lvlText w:val="o"/>
      <w:lvlJc w:val="left"/>
      <w:pPr>
        <w:ind w:left="3600" w:hanging="360"/>
      </w:pPr>
      <w:rPr>
        <w:rFonts w:ascii="Courier New" w:hAnsi="Courier New" w:cs="Courier New" w:hint="default"/>
      </w:rPr>
    </w:lvl>
    <w:lvl w:ilvl="5" w:tplc="85C2C54A" w:tentative="1">
      <w:start w:val="1"/>
      <w:numFmt w:val="bullet"/>
      <w:lvlText w:val=""/>
      <w:lvlJc w:val="left"/>
      <w:pPr>
        <w:ind w:left="4320" w:hanging="360"/>
      </w:pPr>
      <w:rPr>
        <w:rFonts w:ascii="Wingdings" w:hAnsi="Wingdings" w:hint="default"/>
      </w:rPr>
    </w:lvl>
    <w:lvl w:ilvl="6" w:tplc="2C702CFA" w:tentative="1">
      <w:start w:val="1"/>
      <w:numFmt w:val="bullet"/>
      <w:lvlText w:val=""/>
      <w:lvlJc w:val="left"/>
      <w:pPr>
        <w:ind w:left="5040" w:hanging="360"/>
      </w:pPr>
      <w:rPr>
        <w:rFonts w:ascii="Symbol" w:hAnsi="Symbol" w:hint="default"/>
      </w:rPr>
    </w:lvl>
    <w:lvl w:ilvl="7" w:tplc="C8AAD2F8" w:tentative="1">
      <w:start w:val="1"/>
      <w:numFmt w:val="bullet"/>
      <w:lvlText w:val="o"/>
      <w:lvlJc w:val="left"/>
      <w:pPr>
        <w:ind w:left="5760" w:hanging="360"/>
      </w:pPr>
      <w:rPr>
        <w:rFonts w:ascii="Courier New" w:hAnsi="Courier New" w:cs="Courier New" w:hint="default"/>
      </w:rPr>
    </w:lvl>
    <w:lvl w:ilvl="8" w:tplc="0A0CC8B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C8"/>
    <w:rsid w:val="00475BBA"/>
    <w:rsid w:val="0077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043F5"/>
    <w:rPr>
      <w:sz w:val="16"/>
      <w:szCs w:val="16"/>
    </w:rPr>
  </w:style>
  <w:style w:type="paragraph" w:styleId="CommentText">
    <w:name w:val="annotation text"/>
    <w:basedOn w:val="Normal"/>
    <w:link w:val="CommentTextChar"/>
    <w:rsid w:val="008043F5"/>
    <w:rPr>
      <w:sz w:val="20"/>
      <w:szCs w:val="20"/>
    </w:rPr>
  </w:style>
  <w:style w:type="character" w:customStyle="1" w:styleId="CommentTextChar">
    <w:name w:val="Comment Text Char"/>
    <w:basedOn w:val="DefaultParagraphFont"/>
    <w:link w:val="CommentText"/>
    <w:rsid w:val="008043F5"/>
  </w:style>
  <w:style w:type="paragraph" w:styleId="CommentSubject">
    <w:name w:val="annotation subject"/>
    <w:basedOn w:val="CommentText"/>
    <w:next w:val="CommentText"/>
    <w:link w:val="CommentSubjectChar"/>
    <w:rsid w:val="008043F5"/>
    <w:rPr>
      <w:b/>
      <w:bCs/>
    </w:rPr>
  </w:style>
  <w:style w:type="character" w:customStyle="1" w:styleId="CommentSubjectChar">
    <w:name w:val="Comment Subject Char"/>
    <w:basedOn w:val="CommentTextChar"/>
    <w:link w:val="CommentSubject"/>
    <w:rsid w:val="008043F5"/>
    <w:rPr>
      <w:b/>
      <w:bCs/>
    </w:rPr>
  </w:style>
  <w:style w:type="paragraph" w:styleId="Revision">
    <w:name w:val="Revision"/>
    <w:hidden/>
    <w:uiPriority w:val="99"/>
    <w:semiHidden/>
    <w:rsid w:val="00DA19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043F5"/>
    <w:rPr>
      <w:sz w:val="16"/>
      <w:szCs w:val="16"/>
    </w:rPr>
  </w:style>
  <w:style w:type="paragraph" w:styleId="CommentText">
    <w:name w:val="annotation text"/>
    <w:basedOn w:val="Normal"/>
    <w:link w:val="CommentTextChar"/>
    <w:rsid w:val="008043F5"/>
    <w:rPr>
      <w:sz w:val="20"/>
      <w:szCs w:val="20"/>
    </w:rPr>
  </w:style>
  <w:style w:type="character" w:customStyle="1" w:styleId="CommentTextChar">
    <w:name w:val="Comment Text Char"/>
    <w:basedOn w:val="DefaultParagraphFont"/>
    <w:link w:val="CommentText"/>
    <w:rsid w:val="008043F5"/>
  </w:style>
  <w:style w:type="paragraph" w:styleId="CommentSubject">
    <w:name w:val="annotation subject"/>
    <w:basedOn w:val="CommentText"/>
    <w:next w:val="CommentText"/>
    <w:link w:val="CommentSubjectChar"/>
    <w:rsid w:val="008043F5"/>
    <w:rPr>
      <w:b/>
      <w:bCs/>
    </w:rPr>
  </w:style>
  <w:style w:type="character" w:customStyle="1" w:styleId="CommentSubjectChar">
    <w:name w:val="Comment Subject Char"/>
    <w:basedOn w:val="CommentTextChar"/>
    <w:link w:val="CommentSubject"/>
    <w:rsid w:val="008043F5"/>
    <w:rPr>
      <w:b/>
      <w:bCs/>
    </w:rPr>
  </w:style>
  <w:style w:type="paragraph" w:styleId="Revision">
    <w:name w:val="Revision"/>
    <w:hidden/>
    <w:uiPriority w:val="99"/>
    <w:semiHidden/>
    <w:rsid w:val="00DA19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7606</Characters>
  <Application>Microsoft Office Word</Application>
  <DocSecurity>4</DocSecurity>
  <Lines>131</Lines>
  <Paragraphs>25</Paragraphs>
  <ScaleCrop>false</ScaleCrop>
  <HeadingPairs>
    <vt:vector size="2" baseType="variant">
      <vt:variant>
        <vt:lpstr>Title</vt:lpstr>
      </vt:variant>
      <vt:variant>
        <vt:i4>1</vt:i4>
      </vt:variant>
    </vt:vector>
  </HeadingPairs>
  <TitlesOfParts>
    <vt:vector size="1" baseType="lpstr">
      <vt:lpstr>BA - SB00748 (Committee Report (Unamended))</vt:lpstr>
    </vt:vector>
  </TitlesOfParts>
  <Company>State of Texas</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30888</dc:subject>
  <dc:creator>State of Texas</dc:creator>
  <dc:description>SB 748 by Zaffirini-(H)Public Education</dc:description>
  <cp:lastModifiedBy>Alexander McMillan</cp:lastModifiedBy>
  <cp:revision>2</cp:revision>
  <cp:lastPrinted>2017-05-15T14:27:00Z</cp:lastPrinted>
  <dcterms:created xsi:type="dcterms:W3CDTF">2017-05-18T00:30:00Z</dcterms:created>
  <dcterms:modified xsi:type="dcterms:W3CDTF">2017-05-18T00:30:00Z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17.135.26</vt:lpwstr>
  </property>
</Properties>
</file>