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75827" w:rsidTr="00345119">
        <w:tc>
          <w:tcPr>
            <w:tcW w:w="9576" w:type="dxa"/>
            <w:noWrap/>
          </w:tcPr>
          <w:p w:rsidR="008423E4" w:rsidRPr="0022177D" w:rsidRDefault="0025470D" w:rsidP="00345119">
            <w:pPr>
              <w:pStyle w:val="Heading1"/>
            </w:pPr>
            <w:bookmarkStart w:id="0" w:name="_GoBack"/>
            <w:bookmarkEnd w:id="0"/>
            <w:r w:rsidRPr="00631897">
              <w:t>BILL ANALYSIS</w:t>
            </w:r>
          </w:p>
        </w:tc>
      </w:tr>
    </w:tbl>
    <w:p w:rsidR="008423E4" w:rsidRPr="0022177D" w:rsidRDefault="0025470D" w:rsidP="008423E4">
      <w:pPr>
        <w:jc w:val="center"/>
      </w:pPr>
    </w:p>
    <w:p w:rsidR="008423E4" w:rsidRPr="00B31F0E" w:rsidRDefault="0025470D" w:rsidP="008423E4"/>
    <w:p w:rsidR="008423E4" w:rsidRPr="00742794" w:rsidRDefault="0025470D" w:rsidP="008423E4">
      <w:pPr>
        <w:tabs>
          <w:tab w:val="right" w:pos="9360"/>
        </w:tabs>
      </w:pPr>
    </w:p>
    <w:tbl>
      <w:tblPr>
        <w:tblW w:w="0" w:type="auto"/>
        <w:tblLayout w:type="fixed"/>
        <w:tblLook w:val="01E0" w:firstRow="1" w:lastRow="1" w:firstColumn="1" w:lastColumn="1" w:noHBand="0" w:noVBand="0"/>
      </w:tblPr>
      <w:tblGrid>
        <w:gridCol w:w="9576"/>
      </w:tblGrid>
      <w:tr w:rsidR="00E75827" w:rsidTr="00345119">
        <w:tc>
          <w:tcPr>
            <w:tcW w:w="9576" w:type="dxa"/>
          </w:tcPr>
          <w:p w:rsidR="008423E4" w:rsidRPr="00861995" w:rsidRDefault="0025470D" w:rsidP="00345119">
            <w:pPr>
              <w:jc w:val="right"/>
            </w:pPr>
            <w:r>
              <w:t>S.B. 749</w:t>
            </w:r>
          </w:p>
        </w:tc>
      </w:tr>
      <w:tr w:rsidR="00E75827" w:rsidTr="00345119">
        <w:tc>
          <w:tcPr>
            <w:tcW w:w="9576" w:type="dxa"/>
          </w:tcPr>
          <w:p w:rsidR="008423E4" w:rsidRPr="00861995" w:rsidRDefault="0025470D" w:rsidP="00345119">
            <w:pPr>
              <w:jc w:val="right"/>
            </w:pPr>
            <w:r>
              <w:t xml:space="preserve">By: </w:t>
            </w:r>
            <w:r>
              <w:t>Watson</w:t>
            </w:r>
          </w:p>
        </w:tc>
      </w:tr>
      <w:tr w:rsidR="00E75827" w:rsidTr="00345119">
        <w:tc>
          <w:tcPr>
            <w:tcW w:w="9576" w:type="dxa"/>
          </w:tcPr>
          <w:p w:rsidR="008423E4" w:rsidRPr="00861995" w:rsidRDefault="0025470D" w:rsidP="00345119">
            <w:pPr>
              <w:jc w:val="right"/>
            </w:pPr>
            <w:r>
              <w:t>Natural Resources</w:t>
            </w:r>
          </w:p>
        </w:tc>
      </w:tr>
      <w:tr w:rsidR="00E75827" w:rsidTr="00345119">
        <w:tc>
          <w:tcPr>
            <w:tcW w:w="9576" w:type="dxa"/>
          </w:tcPr>
          <w:p w:rsidR="008423E4" w:rsidRDefault="0025470D" w:rsidP="00345119">
            <w:pPr>
              <w:jc w:val="right"/>
            </w:pPr>
            <w:r>
              <w:t>Committee Report (Unamended)</w:t>
            </w:r>
          </w:p>
        </w:tc>
      </w:tr>
    </w:tbl>
    <w:p w:rsidR="008423E4" w:rsidRDefault="0025470D" w:rsidP="008423E4">
      <w:pPr>
        <w:tabs>
          <w:tab w:val="right" w:pos="9360"/>
        </w:tabs>
      </w:pPr>
    </w:p>
    <w:p w:rsidR="008423E4" w:rsidRDefault="0025470D" w:rsidP="008423E4"/>
    <w:p w:rsidR="008423E4" w:rsidRDefault="0025470D" w:rsidP="008423E4"/>
    <w:tbl>
      <w:tblPr>
        <w:tblW w:w="0" w:type="auto"/>
        <w:tblCellMar>
          <w:left w:w="115" w:type="dxa"/>
          <w:right w:w="115" w:type="dxa"/>
        </w:tblCellMar>
        <w:tblLook w:val="01E0" w:firstRow="1" w:lastRow="1" w:firstColumn="1" w:lastColumn="1" w:noHBand="0" w:noVBand="0"/>
      </w:tblPr>
      <w:tblGrid>
        <w:gridCol w:w="9576"/>
      </w:tblGrid>
      <w:tr w:rsidR="00E75827" w:rsidTr="00345119">
        <w:tc>
          <w:tcPr>
            <w:tcW w:w="9576" w:type="dxa"/>
          </w:tcPr>
          <w:p w:rsidR="008423E4" w:rsidRPr="00A8133F" w:rsidRDefault="0025470D" w:rsidP="00963DDE">
            <w:pPr>
              <w:rPr>
                <w:b/>
              </w:rPr>
            </w:pPr>
            <w:r w:rsidRPr="009C1E9A">
              <w:rPr>
                <w:b/>
                <w:u w:val="single"/>
              </w:rPr>
              <w:t>BACKGROUND AND PURPOSE</w:t>
            </w:r>
            <w:r>
              <w:rPr>
                <w:b/>
              </w:rPr>
              <w:t xml:space="preserve"> </w:t>
            </w:r>
          </w:p>
          <w:p w:rsidR="008423E4" w:rsidRDefault="0025470D" w:rsidP="00963DDE"/>
          <w:p w:rsidR="008423E4" w:rsidRDefault="0025470D" w:rsidP="00963DDE">
            <w:pPr>
              <w:pStyle w:val="Header"/>
              <w:jc w:val="both"/>
            </w:pPr>
            <w:r>
              <w:t xml:space="preserve">Interested parties note that many of the roads of </w:t>
            </w:r>
            <w:r w:rsidRPr="005569E6">
              <w:t>the Bastrop County Water Control and Improvement District No. 2</w:t>
            </w:r>
            <w:r>
              <w:t xml:space="preserve"> are in need of substantial improvements due to the devastating floods Bastrop County has experienced. The parties further note that unless the district has the ability to raise funds the timeline to complete the improvements will be extended indefinitely.</w:t>
            </w:r>
            <w:r>
              <w:t xml:space="preserve"> S.B. 749 seeks to remedy this issue by raising the cap on a monthly charge the district's board of directors may impose.</w:t>
            </w:r>
          </w:p>
          <w:p w:rsidR="008423E4" w:rsidRPr="00E26B13" w:rsidRDefault="0025470D" w:rsidP="00963DDE">
            <w:pPr>
              <w:rPr>
                <w:b/>
              </w:rPr>
            </w:pPr>
          </w:p>
        </w:tc>
      </w:tr>
      <w:tr w:rsidR="00E75827" w:rsidTr="00345119">
        <w:tc>
          <w:tcPr>
            <w:tcW w:w="9576" w:type="dxa"/>
          </w:tcPr>
          <w:p w:rsidR="0017725B" w:rsidRDefault="0025470D" w:rsidP="00963DDE">
            <w:pPr>
              <w:rPr>
                <w:b/>
                <w:u w:val="single"/>
              </w:rPr>
            </w:pPr>
            <w:r>
              <w:rPr>
                <w:b/>
                <w:u w:val="single"/>
              </w:rPr>
              <w:t>CRIMINAL JUSTICE IMPACT</w:t>
            </w:r>
          </w:p>
          <w:p w:rsidR="0017725B" w:rsidRDefault="0025470D" w:rsidP="00963DDE">
            <w:pPr>
              <w:rPr>
                <w:b/>
                <w:u w:val="single"/>
              </w:rPr>
            </w:pPr>
          </w:p>
          <w:p w:rsidR="00AE70A7" w:rsidRPr="00AE70A7" w:rsidRDefault="0025470D" w:rsidP="00963DDE">
            <w:pPr>
              <w:jc w:val="both"/>
            </w:pPr>
            <w:r>
              <w:t>It is the committee's opinion that this bill does not expressly create a criminal offense, increase the pun</w:t>
            </w:r>
            <w:r>
              <w:t>ishment for an existing criminal offense or category of offenses, or change the eligibility of a person for community supervision, parole, or mandatory supervision.</w:t>
            </w:r>
          </w:p>
          <w:p w:rsidR="0017725B" w:rsidRPr="0017725B" w:rsidRDefault="0025470D" w:rsidP="00963DDE">
            <w:pPr>
              <w:rPr>
                <w:b/>
                <w:u w:val="single"/>
              </w:rPr>
            </w:pPr>
          </w:p>
        </w:tc>
      </w:tr>
      <w:tr w:rsidR="00E75827" w:rsidTr="00345119">
        <w:tc>
          <w:tcPr>
            <w:tcW w:w="9576" w:type="dxa"/>
          </w:tcPr>
          <w:p w:rsidR="008423E4" w:rsidRPr="00A8133F" w:rsidRDefault="0025470D" w:rsidP="00963DDE">
            <w:pPr>
              <w:rPr>
                <w:b/>
              </w:rPr>
            </w:pPr>
            <w:r w:rsidRPr="009C1E9A">
              <w:rPr>
                <w:b/>
                <w:u w:val="single"/>
              </w:rPr>
              <w:t>RULEMAKING AUTHORITY</w:t>
            </w:r>
            <w:r>
              <w:rPr>
                <w:b/>
              </w:rPr>
              <w:t xml:space="preserve"> </w:t>
            </w:r>
          </w:p>
          <w:p w:rsidR="008423E4" w:rsidRDefault="0025470D" w:rsidP="00963DDE"/>
          <w:p w:rsidR="00AE70A7" w:rsidRDefault="0025470D" w:rsidP="00963DDE">
            <w:pPr>
              <w:pStyle w:val="Header"/>
              <w:tabs>
                <w:tab w:val="clear" w:pos="4320"/>
                <w:tab w:val="clear" w:pos="8640"/>
              </w:tabs>
              <w:jc w:val="both"/>
            </w:pPr>
            <w:r>
              <w:t>It is the committee's opinion that this bill does not expressly gr</w:t>
            </w:r>
            <w:r>
              <w:t>ant any additional rulemaking authority to a state officer, department, agency, or institution.</w:t>
            </w:r>
          </w:p>
          <w:p w:rsidR="008423E4" w:rsidRPr="00E21FDC" w:rsidRDefault="0025470D" w:rsidP="00963DDE">
            <w:pPr>
              <w:rPr>
                <w:b/>
              </w:rPr>
            </w:pPr>
          </w:p>
        </w:tc>
      </w:tr>
      <w:tr w:rsidR="00E75827" w:rsidTr="00345119">
        <w:tc>
          <w:tcPr>
            <w:tcW w:w="9576" w:type="dxa"/>
          </w:tcPr>
          <w:p w:rsidR="008423E4" w:rsidRPr="00A8133F" w:rsidRDefault="0025470D" w:rsidP="00963DDE">
            <w:pPr>
              <w:rPr>
                <w:b/>
              </w:rPr>
            </w:pPr>
            <w:r w:rsidRPr="009C1E9A">
              <w:rPr>
                <w:b/>
                <w:u w:val="single"/>
              </w:rPr>
              <w:t>ANALYSIS</w:t>
            </w:r>
            <w:r>
              <w:rPr>
                <w:b/>
              </w:rPr>
              <w:t xml:space="preserve"> </w:t>
            </w:r>
          </w:p>
          <w:p w:rsidR="008423E4" w:rsidRDefault="0025470D" w:rsidP="00963DDE"/>
          <w:p w:rsidR="008423E4" w:rsidRDefault="0025470D" w:rsidP="00963DDE">
            <w:pPr>
              <w:pStyle w:val="Header"/>
              <w:tabs>
                <w:tab w:val="clear" w:pos="4320"/>
                <w:tab w:val="clear" w:pos="8640"/>
              </w:tabs>
              <w:jc w:val="both"/>
            </w:pPr>
            <w:r>
              <w:t xml:space="preserve">S.B. 749 amends the Special District Local Laws Code to increase from $15 to $21 the </w:t>
            </w:r>
            <w:r>
              <w:t>cap</w:t>
            </w:r>
            <w:r>
              <w:t xml:space="preserve"> </w:t>
            </w:r>
            <w:r>
              <w:t xml:space="preserve">on the monthly charge that </w:t>
            </w:r>
            <w:r>
              <w:t xml:space="preserve">the board of directors of the </w:t>
            </w:r>
            <w:r>
              <w:t>Bastrop County Water Control and Improvement District No. 2</w:t>
            </w:r>
            <w:r>
              <w:t xml:space="preserve"> by resolution</w:t>
            </w:r>
            <w:r>
              <w:t xml:space="preserve"> </w:t>
            </w:r>
            <w:r>
              <w:t>may</w:t>
            </w:r>
            <w:r>
              <w:t xml:space="preserve"> impose for each developed or undeveloped lot, tract, or reserve in the district.</w:t>
            </w:r>
          </w:p>
          <w:p w:rsidR="008423E4" w:rsidRPr="00835628" w:rsidRDefault="0025470D" w:rsidP="00963DDE">
            <w:pPr>
              <w:rPr>
                <w:b/>
              </w:rPr>
            </w:pPr>
          </w:p>
        </w:tc>
      </w:tr>
      <w:tr w:rsidR="00E75827" w:rsidTr="00345119">
        <w:tc>
          <w:tcPr>
            <w:tcW w:w="9576" w:type="dxa"/>
          </w:tcPr>
          <w:p w:rsidR="008423E4" w:rsidRPr="00A8133F" w:rsidRDefault="0025470D" w:rsidP="00963DDE">
            <w:pPr>
              <w:rPr>
                <w:b/>
              </w:rPr>
            </w:pPr>
            <w:r w:rsidRPr="009C1E9A">
              <w:rPr>
                <w:b/>
                <w:u w:val="single"/>
              </w:rPr>
              <w:t>EFFECTIVE DATE</w:t>
            </w:r>
            <w:r>
              <w:rPr>
                <w:b/>
              </w:rPr>
              <w:t xml:space="preserve"> </w:t>
            </w:r>
          </w:p>
          <w:p w:rsidR="008423E4" w:rsidRDefault="0025470D" w:rsidP="00963DDE"/>
          <w:p w:rsidR="008423E4" w:rsidRPr="003624F2" w:rsidRDefault="0025470D" w:rsidP="00963DDE">
            <w:pPr>
              <w:pStyle w:val="Header"/>
              <w:tabs>
                <w:tab w:val="clear" w:pos="4320"/>
                <w:tab w:val="clear" w:pos="8640"/>
              </w:tabs>
              <w:jc w:val="both"/>
            </w:pPr>
            <w:r>
              <w:t>September 1, 2017.</w:t>
            </w:r>
          </w:p>
          <w:p w:rsidR="008423E4" w:rsidRPr="00233FDB" w:rsidRDefault="0025470D" w:rsidP="00963DDE">
            <w:pPr>
              <w:rPr>
                <w:b/>
              </w:rPr>
            </w:pPr>
          </w:p>
        </w:tc>
      </w:tr>
    </w:tbl>
    <w:p w:rsidR="008423E4" w:rsidRPr="00BE0E75" w:rsidRDefault="0025470D" w:rsidP="008423E4">
      <w:pPr>
        <w:spacing w:line="480" w:lineRule="auto"/>
        <w:jc w:val="both"/>
        <w:rPr>
          <w:rFonts w:ascii="Arial" w:hAnsi="Arial"/>
          <w:sz w:val="16"/>
          <w:szCs w:val="16"/>
        </w:rPr>
      </w:pPr>
    </w:p>
    <w:p w:rsidR="004108C3" w:rsidRPr="008423E4" w:rsidRDefault="0025470D"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5470D">
      <w:r>
        <w:separator/>
      </w:r>
    </w:p>
  </w:endnote>
  <w:endnote w:type="continuationSeparator" w:id="0">
    <w:p w:rsidR="00000000" w:rsidRDefault="00254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2547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75827" w:rsidTr="009C1E9A">
      <w:trPr>
        <w:cantSplit/>
      </w:trPr>
      <w:tc>
        <w:tcPr>
          <w:tcW w:w="0" w:type="pct"/>
        </w:tcPr>
        <w:p w:rsidR="00137D90" w:rsidRDefault="0025470D" w:rsidP="009C1E9A">
          <w:pPr>
            <w:pStyle w:val="Footer"/>
            <w:tabs>
              <w:tab w:val="clear" w:pos="8640"/>
              <w:tab w:val="right" w:pos="9360"/>
            </w:tabs>
          </w:pPr>
        </w:p>
      </w:tc>
      <w:tc>
        <w:tcPr>
          <w:tcW w:w="2395" w:type="pct"/>
        </w:tcPr>
        <w:p w:rsidR="00137D90" w:rsidRDefault="0025470D" w:rsidP="009C1E9A">
          <w:pPr>
            <w:pStyle w:val="Footer"/>
            <w:tabs>
              <w:tab w:val="clear" w:pos="8640"/>
              <w:tab w:val="right" w:pos="9360"/>
            </w:tabs>
          </w:pPr>
        </w:p>
        <w:p w:rsidR="001A4310" w:rsidRDefault="0025470D" w:rsidP="009C1E9A">
          <w:pPr>
            <w:pStyle w:val="Footer"/>
            <w:tabs>
              <w:tab w:val="clear" w:pos="8640"/>
              <w:tab w:val="right" w:pos="9360"/>
            </w:tabs>
          </w:pPr>
        </w:p>
        <w:p w:rsidR="00137D90" w:rsidRDefault="0025470D" w:rsidP="009C1E9A">
          <w:pPr>
            <w:pStyle w:val="Footer"/>
            <w:tabs>
              <w:tab w:val="clear" w:pos="8640"/>
              <w:tab w:val="right" w:pos="9360"/>
            </w:tabs>
          </w:pPr>
        </w:p>
      </w:tc>
      <w:tc>
        <w:tcPr>
          <w:tcW w:w="2453" w:type="pct"/>
        </w:tcPr>
        <w:p w:rsidR="00137D90" w:rsidRDefault="0025470D" w:rsidP="009C1E9A">
          <w:pPr>
            <w:pStyle w:val="Footer"/>
            <w:tabs>
              <w:tab w:val="clear" w:pos="8640"/>
              <w:tab w:val="right" w:pos="9360"/>
            </w:tabs>
            <w:jc w:val="right"/>
          </w:pPr>
        </w:p>
      </w:tc>
    </w:tr>
    <w:tr w:rsidR="00E75827" w:rsidTr="009C1E9A">
      <w:trPr>
        <w:cantSplit/>
      </w:trPr>
      <w:tc>
        <w:tcPr>
          <w:tcW w:w="0" w:type="pct"/>
        </w:tcPr>
        <w:p w:rsidR="00EC379B" w:rsidRDefault="0025470D" w:rsidP="009C1E9A">
          <w:pPr>
            <w:pStyle w:val="Footer"/>
            <w:tabs>
              <w:tab w:val="clear" w:pos="8640"/>
              <w:tab w:val="right" w:pos="9360"/>
            </w:tabs>
          </w:pPr>
        </w:p>
      </w:tc>
      <w:tc>
        <w:tcPr>
          <w:tcW w:w="2395" w:type="pct"/>
        </w:tcPr>
        <w:p w:rsidR="00EC379B" w:rsidRPr="009C1E9A" w:rsidRDefault="0025470D" w:rsidP="009C1E9A">
          <w:pPr>
            <w:pStyle w:val="Footer"/>
            <w:tabs>
              <w:tab w:val="clear" w:pos="8640"/>
              <w:tab w:val="right" w:pos="9360"/>
            </w:tabs>
            <w:rPr>
              <w:rFonts w:ascii="Shruti" w:hAnsi="Shruti"/>
              <w:sz w:val="22"/>
            </w:rPr>
          </w:pPr>
          <w:r>
            <w:rPr>
              <w:rFonts w:ascii="Shruti" w:hAnsi="Shruti"/>
              <w:sz w:val="22"/>
            </w:rPr>
            <w:t>85R 31142</w:t>
          </w:r>
        </w:p>
      </w:tc>
      <w:tc>
        <w:tcPr>
          <w:tcW w:w="2453" w:type="pct"/>
        </w:tcPr>
        <w:p w:rsidR="00EC379B" w:rsidRDefault="0025470D" w:rsidP="009C1E9A">
          <w:pPr>
            <w:pStyle w:val="Footer"/>
            <w:tabs>
              <w:tab w:val="clear" w:pos="8640"/>
              <w:tab w:val="right" w:pos="9360"/>
            </w:tabs>
            <w:jc w:val="right"/>
          </w:pPr>
          <w:r>
            <w:fldChar w:fldCharType="begin"/>
          </w:r>
          <w:r>
            <w:instrText xml:space="preserve"> DOCPROPERTY  OTID  \* MERGEFORMAT </w:instrText>
          </w:r>
          <w:r>
            <w:fldChar w:fldCharType="separate"/>
          </w:r>
          <w:r>
            <w:t>17.135.890</w:t>
          </w:r>
          <w:r>
            <w:fldChar w:fldCharType="end"/>
          </w:r>
        </w:p>
      </w:tc>
    </w:tr>
    <w:tr w:rsidR="00E75827" w:rsidTr="009C1E9A">
      <w:trPr>
        <w:cantSplit/>
      </w:trPr>
      <w:tc>
        <w:tcPr>
          <w:tcW w:w="0" w:type="pct"/>
        </w:tcPr>
        <w:p w:rsidR="00EC379B" w:rsidRDefault="0025470D" w:rsidP="009C1E9A">
          <w:pPr>
            <w:pStyle w:val="Footer"/>
            <w:tabs>
              <w:tab w:val="clear" w:pos="4320"/>
              <w:tab w:val="clear" w:pos="8640"/>
              <w:tab w:val="left" w:pos="2865"/>
            </w:tabs>
          </w:pPr>
        </w:p>
      </w:tc>
      <w:tc>
        <w:tcPr>
          <w:tcW w:w="2395" w:type="pct"/>
        </w:tcPr>
        <w:p w:rsidR="00EC379B" w:rsidRPr="009C1E9A" w:rsidRDefault="0025470D" w:rsidP="009C1E9A">
          <w:pPr>
            <w:pStyle w:val="Footer"/>
            <w:tabs>
              <w:tab w:val="clear" w:pos="4320"/>
              <w:tab w:val="clear" w:pos="8640"/>
              <w:tab w:val="left" w:pos="2865"/>
            </w:tabs>
            <w:rPr>
              <w:rFonts w:ascii="Shruti" w:hAnsi="Shruti"/>
              <w:sz w:val="22"/>
            </w:rPr>
          </w:pPr>
        </w:p>
      </w:tc>
      <w:tc>
        <w:tcPr>
          <w:tcW w:w="2453" w:type="pct"/>
        </w:tcPr>
        <w:p w:rsidR="00EC379B" w:rsidRDefault="0025470D" w:rsidP="006D504F">
          <w:pPr>
            <w:pStyle w:val="Footer"/>
            <w:rPr>
              <w:rStyle w:val="PageNumber"/>
            </w:rPr>
          </w:pPr>
        </w:p>
        <w:p w:rsidR="00EC379B" w:rsidRDefault="0025470D" w:rsidP="009C1E9A">
          <w:pPr>
            <w:pStyle w:val="Footer"/>
            <w:tabs>
              <w:tab w:val="clear" w:pos="8640"/>
              <w:tab w:val="right" w:pos="9360"/>
            </w:tabs>
            <w:jc w:val="right"/>
          </w:pPr>
        </w:p>
      </w:tc>
    </w:tr>
    <w:tr w:rsidR="00E75827" w:rsidTr="009C1E9A">
      <w:trPr>
        <w:cantSplit/>
        <w:trHeight w:val="323"/>
      </w:trPr>
      <w:tc>
        <w:tcPr>
          <w:tcW w:w="0" w:type="pct"/>
          <w:gridSpan w:val="3"/>
        </w:tcPr>
        <w:p w:rsidR="00EC379B" w:rsidRDefault="0025470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5470D" w:rsidP="009C1E9A">
          <w:pPr>
            <w:pStyle w:val="Footer"/>
            <w:tabs>
              <w:tab w:val="clear" w:pos="8640"/>
              <w:tab w:val="right" w:pos="9360"/>
            </w:tabs>
            <w:jc w:val="center"/>
          </w:pPr>
        </w:p>
      </w:tc>
    </w:tr>
  </w:tbl>
  <w:p w:rsidR="00EC379B" w:rsidRPr="00FF6F72" w:rsidRDefault="0025470D"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254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5470D">
      <w:r>
        <w:separator/>
      </w:r>
    </w:p>
  </w:footnote>
  <w:footnote w:type="continuationSeparator" w:id="0">
    <w:p w:rsidR="00000000" w:rsidRDefault="00254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2547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2547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2547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827"/>
    <w:rsid w:val="0025470D"/>
    <w:rsid w:val="00E7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E70A7"/>
    <w:rPr>
      <w:sz w:val="16"/>
      <w:szCs w:val="16"/>
    </w:rPr>
  </w:style>
  <w:style w:type="paragraph" w:styleId="CommentText">
    <w:name w:val="annotation text"/>
    <w:basedOn w:val="Normal"/>
    <w:link w:val="CommentTextChar"/>
    <w:rsid w:val="00AE70A7"/>
    <w:rPr>
      <w:sz w:val="20"/>
      <w:szCs w:val="20"/>
    </w:rPr>
  </w:style>
  <w:style w:type="character" w:customStyle="1" w:styleId="CommentTextChar">
    <w:name w:val="Comment Text Char"/>
    <w:basedOn w:val="DefaultParagraphFont"/>
    <w:link w:val="CommentText"/>
    <w:rsid w:val="00AE70A7"/>
  </w:style>
  <w:style w:type="paragraph" w:styleId="CommentSubject">
    <w:name w:val="annotation subject"/>
    <w:basedOn w:val="CommentText"/>
    <w:next w:val="CommentText"/>
    <w:link w:val="CommentSubjectChar"/>
    <w:rsid w:val="00AE70A7"/>
    <w:rPr>
      <w:b/>
      <w:bCs/>
    </w:rPr>
  </w:style>
  <w:style w:type="character" w:customStyle="1" w:styleId="CommentSubjectChar">
    <w:name w:val="Comment Subject Char"/>
    <w:basedOn w:val="CommentTextChar"/>
    <w:link w:val="CommentSubject"/>
    <w:rsid w:val="00AE70A7"/>
    <w:rPr>
      <w:b/>
      <w:bCs/>
    </w:rPr>
  </w:style>
  <w:style w:type="character" w:styleId="Hyperlink">
    <w:name w:val="Hyperlink"/>
    <w:basedOn w:val="DefaultParagraphFont"/>
    <w:rsid w:val="006B564E"/>
    <w:rPr>
      <w:color w:val="0000FF" w:themeColor="hyperlink"/>
      <w:u w:val="single"/>
    </w:rPr>
  </w:style>
  <w:style w:type="character" w:styleId="FollowedHyperlink">
    <w:name w:val="FollowedHyperlink"/>
    <w:basedOn w:val="DefaultParagraphFont"/>
    <w:rsid w:val="00937E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E70A7"/>
    <w:rPr>
      <w:sz w:val="16"/>
      <w:szCs w:val="16"/>
    </w:rPr>
  </w:style>
  <w:style w:type="paragraph" w:styleId="CommentText">
    <w:name w:val="annotation text"/>
    <w:basedOn w:val="Normal"/>
    <w:link w:val="CommentTextChar"/>
    <w:rsid w:val="00AE70A7"/>
    <w:rPr>
      <w:sz w:val="20"/>
      <w:szCs w:val="20"/>
    </w:rPr>
  </w:style>
  <w:style w:type="character" w:customStyle="1" w:styleId="CommentTextChar">
    <w:name w:val="Comment Text Char"/>
    <w:basedOn w:val="DefaultParagraphFont"/>
    <w:link w:val="CommentText"/>
    <w:rsid w:val="00AE70A7"/>
  </w:style>
  <w:style w:type="paragraph" w:styleId="CommentSubject">
    <w:name w:val="annotation subject"/>
    <w:basedOn w:val="CommentText"/>
    <w:next w:val="CommentText"/>
    <w:link w:val="CommentSubjectChar"/>
    <w:rsid w:val="00AE70A7"/>
    <w:rPr>
      <w:b/>
      <w:bCs/>
    </w:rPr>
  </w:style>
  <w:style w:type="character" w:customStyle="1" w:styleId="CommentSubjectChar">
    <w:name w:val="Comment Subject Char"/>
    <w:basedOn w:val="CommentTextChar"/>
    <w:link w:val="CommentSubject"/>
    <w:rsid w:val="00AE70A7"/>
    <w:rPr>
      <w:b/>
      <w:bCs/>
    </w:rPr>
  </w:style>
  <w:style w:type="character" w:styleId="Hyperlink">
    <w:name w:val="Hyperlink"/>
    <w:basedOn w:val="DefaultParagraphFont"/>
    <w:rsid w:val="006B564E"/>
    <w:rPr>
      <w:color w:val="0000FF" w:themeColor="hyperlink"/>
      <w:u w:val="single"/>
    </w:rPr>
  </w:style>
  <w:style w:type="character" w:styleId="FollowedHyperlink">
    <w:name w:val="FollowedHyperlink"/>
    <w:basedOn w:val="DefaultParagraphFont"/>
    <w:rsid w:val="00937E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1199</Characters>
  <Application>Microsoft Office Word</Application>
  <DocSecurity>4</DocSecurity>
  <Lines>43</Lines>
  <Paragraphs>15</Paragraphs>
  <ScaleCrop>false</ScaleCrop>
  <HeadingPairs>
    <vt:vector size="2" baseType="variant">
      <vt:variant>
        <vt:lpstr>Title</vt:lpstr>
      </vt:variant>
      <vt:variant>
        <vt:i4>1</vt:i4>
      </vt:variant>
    </vt:vector>
  </HeadingPairs>
  <TitlesOfParts>
    <vt:vector size="1" baseType="lpstr">
      <vt:lpstr>BA - SB00749 (Committee Report (Unamended))</vt:lpstr>
    </vt:vector>
  </TitlesOfParts>
  <Company>State of Texas</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31142</dc:subject>
  <dc:creator>State of Texas</dc:creator>
  <dc:description>SB 749 by Watson-(H)Natural Resources</dc:description>
  <cp:lastModifiedBy>Molly Hoffman-Bricker</cp:lastModifiedBy>
  <cp:revision>2</cp:revision>
  <cp:lastPrinted>2017-05-15T22:01:00Z</cp:lastPrinted>
  <dcterms:created xsi:type="dcterms:W3CDTF">2017-05-19T21:54:00Z</dcterms:created>
  <dcterms:modified xsi:type="dcterms:W3CDTF">2017-05-19T21:54:00Z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17.135.890</vt:lpwstr>
  </property>
</Properties>
</file>