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C1" w:rsidRDefault="00A477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44A0B3D67E44779A3445565737034F"/>
          </w:placeholder>
        </w:sdtPr>
        <w:sdtContent>
          <w:r w:rsidRPr="005C2A78">
            <w:rPr>
              <w:rFonts w:cs="Times New Roman"/>
              <w:b/>
              <w:szCs w:val="24"/>
              <w:u w:val="single"/>
            </w:rPr>
            <w:t>BILL ANALYSIS</w:t>
          </w:r>
        </w:sdtContent>
      </w:sdt>
    </w:p>
    <w:p w:rsidR="00A477C1" w:rsidRPr="00585C31" w:rsidRDefault="00A477C1" w:rsidP="000F1DF9">
      <w:pPr>
        <w:spacing w:after="0" w:line="240" w:lineRule="auto"/>
        <w:rPr>
          <w:rFonts w:cs="Times New Roman"/>
          <w:szCs w:val="24"/>
        </w:rPr>
      </w:pPr>
    </w:p>
    <w:p w:rsidR="00A477C1" w:rsidRPr="00585C31" w:rsidRDefault="00A477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77C1" w:rsidTr="000F1DF9">
        <w:tc>
          <w:tcPr>
            <w:tcW w:w="2718" w:type="dxa"/>
          </w:tcPr>
          <w:p w:rsidR="00A477C1" w:rsidRPr="005C2A78" w:rsidRDefault="00A477C1" w:rsidP="006D756B">
            <w:pPr>
              <w:rPr>
                <w:rFonts w:cs="Times New Roman"/>
                <w:szCs w:val="24"/>
              </w:rPr>
            </w:pPr>
            <w:sdt>
              <w:sdtPr>
                <w:rPr>
                  <w:rFonts w:cs="Times New Roman"/>
                  <w:szCs w:val="24"/>
                </w:rPr>
                <w:alias w:val="Agency Title"/>
                <w:tag w:val="AgencyTitleContentControl"/>
                <w:id w:val="1920747753"/>
                <w:lock w:val="sdtContentLocked"/>
                <w:placeholder>
                  <w:docPart w:val="B290BCA0F04746919D695F46DBF7683F"/>
                </w:placeholder>
              </w:sdtPr>
              <w:sdtEndPr>
                <w:rPr>
                  <w:rFonts w:cstheme="minorBidi"/>
                  <w:szCs w:val="22"/>
                </w:rPr>
              </w:sdtEndPr>
              <w:sdtContent>
                <w:r>
                  <w:rPr>
                    <w:rFonts w:cs="Times New Roman"/>
                    <w:szCs w:val="24"/>
                  </w:rPr>
                  <w:t>Senate Research Center</w:t>
                </w:r>
              </w:sdtContent>
            </w:sdt>
          </w:p>
        </w:tc>
        <w:tc>
          <w:tcPr>
            <w:tcW w:w="6858" w:type="dxa"/>
          </w:tcPr>
          <w:p w:rsidR="00A477C1" w:rsidRPr="00FF6471" w:rsidRDefault="00A477C1" w:rsidP="000F1DF9">
            <w:pPr>
              <w:jc w:val="right"/>
              <w:rPr>
                <w:rFonts w:cs="Times New Roman"/>
                <w:szCs w:val="24"/>
              </w:rPr>
            </w:pPr>
            <w:sdt>
              <w:sdtPr>
                <w:rPr>
                  <w:rFonts w:cs="Times New Roman"/>
                  <w:szCs w:val="24"/>
                </w:rPr>
                <w:alias w:val="Bill Number"/>
                <w:tag w:val="BillNumberOne"/>
                <w:id w:val="-410784069"/>
                <w:lock w:val="sdtContentLocked"/>
                <w:placeholder>
                  <w:docPart w:val="1D166A6674AE41D99649A54D3D31DAB4"/>
                </w:placeholder>
              </w:sdtPr>
              <w:sdtContent>
                <w:r>
                  <w:rPr>
                    <w:rFonts w:cs="Times New Roman"/>
                    <w:szCs w:val="24"/>
                  </w:rPr>
                  <w:t>C.S.S.B. 799</w:t>
                </w:r>
              </w:sdtContent>
            </w:sdt>
          </w:p>
        </w:tc>
      </w:tr>
      <w:tr w:rsidR="00A477C1" w:rsidTr="000F1DF9">
        <w:sdt>
          <w:sdtPr>
            <w:rPr>
              <w:rFonts w:cs="Times New Roman"/>
              <w:szCs w:val="24"/>
            </w:rPr>
            <w:alias w:val="TLCNumber"/>
            <w:tag w:val="TLCNumber"/>
            <w:id w:val="-542600604"/>
            <w:lock w:val="sdtLocked"/>
            <w:placeholder>
              <w:docPart w:val="B3A96D282BC44045A875BCC046C5AE3F"/>
            </w:placeholder>
          </w:sdtPr>
          <w:sdtContent>
            <w:tc>
              <w:tcPr>
                <w:tcW w:w="2718" w:type="dxa"/>
              </w:tcPr>
              <w:p w:rsidR="00A477C1" w:rsidRPr="000F1DF9" w:rsidRDefault="00A477C1" w:rsidP="00AB599A">
                <w:pPr>
                  <w:rPr>
                    <w:rFonts w:cs="Times New Roman"/>
                    <w:szCs w:val="24"/>
                  </w:rPr>
                </w:pPr>
                <w:r>
                  <w:rPr>
                    <w:rFonts w:cs="Times New Roman"/>
                    <w:szCs w:val="24"/>
                  </w:rPr>
                  <w:t>85R18285 TJB-D</w:t>
                </w:r>
              </w:p>
            </w:tc>
          </w:sdtContent>
        </w:sdt>
        <w:tc>
          <w:tcPr>
            <w:tcW w:w="6858" w:type="dxa"/>
          </w:tcPr>
          <w:p w:rsidR="00A477C1" w:rsidRPr="005C2A78" w:rsidRDefault="00A477C1" w:rsidP="006D756B">
            <w:pPr>
              <w:jc w:val="right"/>
              <w:rPr>
                <w:rFonts w:cs="Times New Roman"/>
                <w:szCs w:val="24"/>
              </w:rPr>
            </w:pPr>
            <w:sdt>
              <w:sdtPr>
                <w:rPr>
                  <w:rFonts w:cs="Times New Roman"/>
                  <w:szCs w:val="24"/>
                </w:rPr>
                <w:alias w:val="Author Label"/>
                <w:tag w:val="By"/>
                <w:id w:val="72399597"/>
                <w:lock w:val="sdtLocked"/>
                <w:placeholder>
                  <w:docPart w:val="5BFD9C6BAD204D7D97BAE83AF3E384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6D64A54D484F7C86FD3C6F7AE581E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CA561BE9E474F0184AD7DADB3495628"/>
                </w:placeholder>
                <w:showingPlcHdr/>
              </w:sdtPr>
              <w:sdtContent/>
            </w:sdt>
          </w:p>
        </w:tc>
      </w:tr>
      <w:tr w:rsidR="00A477C1" w:rsidTr="000F1DF9">
        <w:tc>
          <w:tcPr>
            <w:tcW w:w="2718" w:type="dxa"/>
          </w:tcPr>
          <w:p w:rsidR="00A477C1" w:rsidRPr="00BC7495" w:rsidRDefault="00A477C1" w:rsidP="000F1DF9">
            <w:pPr>
              <w:rPr>
                <w:rFonts w:cs="Times New Roman"/>
                <w:szCs w:val="24"/>
              </w:rPr>
            </w:pPr>
          </w:p>
        </w:tc>
        <w:sdt>
          <w:sdtPr>
            <w:rPr>
              <w:rFonts w:cs="Times New Roman"/>
              <w:szCs w:val="24"/>
            </w:rPr>
            <w:alias w:val="Committee"/>
            <w:tag w:val="Committee"/>
            <w:id w:val="1914272295"/>
            <w:lock w:val="sdtContentLocked"/>
            <w:placeholder>
              <w:docPart w:val="906CAB54C10C431E8367776DA03445BD"/>
            </w:placeholder>
          </w:sdtPr>
          <w:sdtContent>
            <w:tc>
              <w:tcPr>
                <w:tcW w:w="6858" w:type="dxa"/>
              </w:tcPr>
              <w:p w:rsidR="00A477C1" w:rsidRPr="00FF6471" w:rsidRDefault="00A477C1" w:rsidP="000F1DF9">
                <w:pPr>
                  <w:jc w:val="right"/>
                  <w:rPr>
                    <w:rFonts w:cs="Times New Roman"/>
                    <w:szCs w:val="24"/>
                  </w:rPr>
                </w:pPr>
                <w:r>
                  <w:rPr>
                    <w:rFonts w:cs="Times New Roman"/>
                    <w:szCs w:val="24"/>
                  </w:rPr>
                  <w:t>Natural Resources &amp; Economic Development</w:t>
                </w:r>
              </w:p>
            </w:tc>
          </w:sdtContent>
        </w:sdt>
      </w:tr>
      <w:tr w:rsidR="00A477C1" w:rsidTr="000F1DF9">
        <w:tc>
          <w:tcPr>
            <w:tcW w:w="2718" w:type="dxa"/>
          </w:tcPr>
          <w:p w:rsidR="00A477C1" w:rsidRPr="00BC7495" w:rsidRDefault="00A477C1" w:rsidP="000F1DF9">
            <w:pPr>
              <w:rPr>
                <w:rFonts w:cs="Times New Roman"/>
                <w:szCs w:val="24"/>
              </w:rPr>
            </w:pPr>
          </w:p>
        </w:tc>
        <w:sdt>
          <w:sdtPr>
            <w:rPr>
              <w:rFonts w:cs="Times New Roman"/>
              <w:szCs w:val="24"/>
            </w:rPr>
            <w:alias w:val="Date"/>
            <w:tag w:val="DateContentControl"/>
            <w:id w:val="1178081906"/>
            <w:lock w:val="sdtLocked"/>
            <w:placeholder>
              <w:docPart w:val="43CAB5E373984D3F83738013B8EF2C43"/>
            </w:placeholder>
            <w:date w:fullDate="2017-03-28T00:00:00Z">
              <w:dateFormat w:val="M/d/yyyy"/>
              <w:lid w:val="en-US"/>
              <w:storeMappedDataAs w:val="dateTime"/>
              <w:calendar w:val="gregorian"/>
            </w:date>
          </w:sdtPr>
          <w:sdtContent>
            <w:tc>
              <w:tcPr>
                <w:tcW w:w="6858" w:type="dxa"/>
              </w:tcPr>
              <w:p w:rsidR="00A477C1" w:rsidRPr="00FF6471" w:rsidRDefault="00A477C1" w:rsidP="000F1DF9">
                <w:pPr>
                  <w:jc w:val="right"/>
                  <w:rPr>
                    <w:rFonts w:cs="Times New Roman"/>
                    <w:szCs w:val="24"/>
                  </w:rPr>
                </w:pPr>
                <w:r>
                  <w:rPr>
                    <w:rFonts w:cs="Times New Roman"/>
                    <w:szCs w:val="24"/>
                  </w:rPr>
                  <w:t>3/28/2017</w:t>
                </w:r>
              </w:p>
            </w:tc>
          </w:sdtContent>
        </w:sdt>
      </w:tr>
      <w:tr w:rsidR="00A477C1" w:rsidTr="000F1DF9">
        <w:tc>
          <w:tcPr>
            <w:tcW w:w="2718" w:type="dxa"/>
          </w:tcPr>
          <w:p w:rsidR="00A477C1" w:rsidRPr="00BC7495" w:rsidRDefault="00A477C1" w:rsidP="000F1DF9">
            <w:pPr>
              <w:rPr>
                <w:rFonts w:cs="Times New Roman"/>
                <w:szCs w:val="24"/>
              </w:rPr>
            </w:pPr>
          </w:p>
        </w:tc>
        <w:sdt>
          <w:sdtPr>
            <w:rPr>
              <w:rFonts w:cs="Times New Roman"/>
              <w:szCs w:val="24"/>
            </w:rPr>
            <w:alias w:val="BA Version"/>
            <w:tag w:val="BAVersion"/>
            <w:id w:val="-1685590809"/>
            <w:lock w:val="sdtContentLocked"/>
            <w:placeholder>
              <w:docPart w:val="262396606A23417382C89C48ADBCC7B7"/>
            </w:placeholder>
          </w:sdtPr>
          <w:sdtContent>
            <w:tc>
              <w:tcPr>
                <w:tcW w:w="6858" w:type="dxa"/>
              </w:tcPr>
              <w:p w:rsidR="00A477C1" w:rsidRPr="00FF6471" w:rsidRDefault="00A477C1" w:rsidP="000F1DF9">
                <w:pPr>
                  <w:jc w:val="right"/>
                  <w:rPr>
                    <w:rFonts w:cs="Times New Roman"/>
                    <w:szCs w:val="24"/>
                  </w:rPr>
                </w:pPr>
                <w:r>
                  <w:rPr>
                    <w:rFonts w:cs="Times New Roman"/>
                    <w:szCs w:val="24"/>
                  </w:rPr>
                  <w:t>Committee Report (Substituted)</w:t>
                </w:r>
              </w:p>
            </w:tc>
          </w:sdtContent>
        </w:sdt>
      </w:tr>
    </w:tbl>
    <w:p w:rsidR="00A477C1" w:rsidRPr="00FF6471" w:rsidRDefault="00A477C1" w:rsidP="000F1DF9">
      <w:pPr>
        <w:spacing w:after="0" w:line="240" w:lineRule="auto"/>
        <w:rPr>
          <w:rFonts w:cs="Times New Roman"/>
          <w:szCs w:val="24"/>
        </w:rPr>
      </w:pPr>
    </w:p>
    <w:p w:rsidR="00A477C1" w:rsidRPr="00FF6471" w:rsidRDefault="00A477C1" w:rsidP="000F1DF9">
      <w:pPr>
        <w:spacing w:after="0" w:line="240" w:lineRule="auto"/>
        <w:rPr>
          <w:rFonts w:cs="Times New Roman"/>
          <w:szCs w:val="24"/>
        </w:rPr>
      </w:pPr>
    </w:p>
    <w:p w:rsidR="00A477C1" w:rsidRPr="00FF6471" w:rsidRDefault="00A477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D95F9720D74672802C4C630BC266B5"/>
        </w:placeholder>
      </w:sdtPr>
      <w:sdtContent>
        <w:p w:rsidR="00A477C1" w:rsidRDefault="00A477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7A920E4091499CB61901FBF974DA2F"/>
        </w:placeholder>
      </w:sdtPr>
      <w:sdtContent>
        <w:p w:rsidR="00A477C1" w:rsidRDefault="00A477C1" w:rsidP="00AB599A">
          <w:pPr>
            <w:pStyle w:val="NormalWeb"/>
            <w:spacing w:before="0" w:beforeAutospacing="0" w:after="0" w:afterAutospacing="0"/>
            <w:jc w:val="both"/>
            <w:divId w:val="1866019621"/>
            <w:rPr>
              <w:rFonts w:eastAsia="Times New Roman" w:cstheme="minorBidi"/>
              <w:bCs/>
              <w:szCs w:val="22"/>
            </w:rPr>
          </w:pPr>
        </w:p>
        <w:p w:rsidR="00A477C1" w:rsidRDefault="00A477C1" w:rsidP="00AB599A">
          <w:pPr>
            <w:pStyle w:val="NormalWeb"/>
            <w:spacing w:before="0" w:beforeAutospacing="0" w:after="0" w:afterAutospacing="0"/>
            <w:jc w:val="both"/>
            <w:divId w:val="1866019621"/>
            <w:rPr>
              <w:color w:val="000000"/>
            </w:rPr>
          </w:pPr>
          <w:r w:rsidRPr="00AB599A">
            <w:rPr>
              <w:color w:val="000000"/>
            </w:rPr>
            <w:t>Currently, El Paso County is authorized to collect a hotel occupancy tax. Specifically, Section 352.002(a)(2)</w:t>
          </w:r>
          <w:r>
            <w:rPr>
              <w:color w:val="000000"/>
            </w:rPr>
            <w:t>, Tax Code,</w:t>
          </w:r>
          <w:r w:rsidRPr="00AB599A">
            <w:rPr>
              <w:color w:val="000000"/>
            </w:rPr>
            <w:t xml:space="preserve"> authorizes a county, which is on the U.S.-Mexico border, has a population over 90,000, and three municipalities with a population less than 17,500 to collect the hotel occupancy tax. Population brackets for purposes of statutes are based off the most recent decennial census. In 2010, El Paso met these criteria given it had less than three municipalities under 17,500. However, in 2020, El Paso will no longer meet these criteria due to growth in the eastern region of the county. </w:t>
          </w:r>
        </w:p>
        <w:p w:rsidR="00A477C1" w:rsidRPr="00AB599A" w:rsidRDefault="00A477C1" w:rsidP="00AB599A">
          <w:pPr>
            <w:pStyle w:val="NormalWeb"/>
            <w:spacing w:before="0" w:beforeAutospacing="0" w:after="0" w:afterAutospacing="0"/>
            <w:jc w:val="both"/>
            <w:divId w:val="1866019621"/>
            <w:rPr>
              <w:color w:val="000000"/>
            </w:rPr>
          </w:pPr>
        </w:p>
        <w:p w:rsidR="00A477C1" w:rsidRPr="00AB599A" w:rsidRDefault="00A477C1" w:rsidP="00AB599A">
          <w:pPr>
            <w:pStyle w:val="NormalWeb"/>
            <w:spacing w:before="0" w:beforeAutospacing="0" w:after="0" w:afterAutospacing="0"/>
            <w:jc w:val="both"/>
            <w:divId w:val="1866019621"/>
            <w:rPr>
              <w:color w:val="000000"/>
            </w:rPr>
          </w:pPr>
          <w:r>
            <w:rPr>
              <w:color w:val="000000"/>
            </w:rPr>
            <w:t xml:space="preserve">C.S.S.B. 799 amends </w:t>
          </w:r>
          <w:r w:rsidRPr="00AB599A">
            <w:rPr>
              <w:color w:val="000000"/>
            </w:rPr>
            <w:t>Section 352.002(a)(2)</w:t>
          </w:r>
          <w:r>
            <w:rPr>
              <w:color w:val="000000"/>
            </w:rPr>
            <w:t xml:space="preserve">, </w:t>
          </w:r>
          <w:r w:rsidRPr="00AB599A">
            <w:rPr>
              <w:color w:val="000000"/>
            </w:rPr>
            <w:t>Tax Code</w:t>
          </w:r>
          <w:r>
            <w:rPr>
              <w:color w:val="000000"/>
            </w:rPr>
            <w:t>,</w:t>
          </w:r>
          <w:r w:rsidRPr="00AB599A">
            <w:rPr>
              <w:color w:val="000000"/>
            </w:rPr>
            <w:t xml:space="preserve"> to allow El Paso County to continue to be able to collect the hotel occupancy tax. </w:t>
          </w:r>
        </w:p>
        <w:p w:rsidR="00A477C1" w:rsidRPr="00D70925" w:rsidRDefault="00A477C1" w:rsidP="00AB599A">
          <w:pPr>
            <w:spacing w:after="0" w:line="240" w:lineRule="auto"/>
            <w:jc w:val="both"/>
            <w:rPr>
              <w:rFonts w:eastAsia="Times New Roman" w:cs="Times New Roman"/>
              <w:bCs/>
              <w:szCs w:val="24"/>
            </w:rPr>
          </w:pPr>
        </w:p>
      </w:sdtContent>
    </w:sdt>
    <w:p w:rsidR="00A477C1" w:rsidRDefault="00A477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799 </w:t>
      </w:r>
      <w:bookmarkStart w:id="1" w:name="AmendsCurrentLaw"/>
      <w:bookmarkEnd w:id="1"/>
      <w:r>
        <w:rPr>
          <w:rFonts w:cs="Times New Roman"/>
          <w:szCs w:val="24"/>
        </w:rPr>
        <w:t>amends current law relating to the authority of certain counties to impose a hotel occupancy tax.</w:t>
      </w:r>
    </w:p>
    <w:p w:rsidR="00A477C1" w:rsidRPr="000666F9" w:rsidRDefault="00A477C1" w:rsidP="000F1DF9">
      <w:pPr>
        <w:spacing w:after="0" w:line="240" w:lineRule="auto"/>
        <w:jc w:val="both"/>
        <w:rPr>
          <w:rFonts w:eastAsia="Times New Roman" w:cs="Times New Roman"/>
          <w:szCs w:val="24"/>
        </w:rPr>
      </w:pPr>
    </w:p>
    <w:p w:rsidR="00A477C1" w:rsidRPr="005C2A78" w:rsidRDefault="00A477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BA0CE944754D20AC459E010E5B023C"/>
          </w:placeholder>
        </w:sdtPr>
        <w:sdtContent>
          <w:r>
            <w:rPr>
              <w:rFonts w:eastAsia="Times New Roman" w:cs="Times New Roman"/>
              <w:b/>
              <w:szCs w:val="24"/>
              <w:u w:val="single"/>
            </w:rPr>
            <w:t>RULEMAKING AUTHORITY</w:t>
          </w:r>
        </w:sdtContent>
      </w:sdt>
    </w:p>
    <w:p w:rsidR="00A477C1" w:rsidRPr="006529C4" w:rsidRDefault="00A477C1" w:rsidP="00774EC7">
      <w:pPr>
        <w:spacing w:after="0" w:line="240" w:lineRule="auto"/>
        <w:jc w:val="both"/>
        <w:rPr>
          <w:rFonts w:cs="Times New Roman"/>
          <w:szCs w:val="24"/>
        </w:rPr>
      </w:pPr>
    </w:p>
    <w:p w:rsidR="00A477C1" w:rsidRPr="006529C4" w:rsidRDefault="00A477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77C1" w:rsidRPr="006529C4" w:rsidRDefault="00A477C1" w:rsidP="00774EC7">
      <w:pPr>
        <w:spacing w:after="0" w:line="240" w:lineRule="auto"/>
        <w:jc w:val="both"/>
        <w:rPr>
          <w:rFonts w:cs="Times New Roman"/>
          <w:szCs w:val="24"/>
        </w:rPr>
      </w:pPr>
    </w:p>
    <w:p w:rsidR="00A477C1" w:rsidRPr="005C2A78" w:rsidRDefault="00A477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B6BC83FB8F4C6E84A2A52D6FF5A20E"/>
          </w:placeholder>
        </w:sdtPr>
        <w:sdtContent>
          <w:r>
            <w:rPr>
              <w:rFonts w:eastAsia="Times New Roman" w:cs="Times New Roman"/>
              <w:b/>
              <w:szCs w:val="24"/>
              <w:u w:val="single"/>
            </w:rPr>
            <w:t>SECTION BY SECTION ANALYSIS</w:t>
          </w:r>
        </w:sdtContent>
      </w:sdt>
    </w:p>
    <w:p w:rsidR="00A477C1" w:rsidRPr="005C2A78" w:rsidRDefault="00A477C1" w:rsidP="000F1DF9">
      <w:pPr>
        <w:spacing w:after="0" w:line="240" w:lineRule="auto"/>
        <w:jc w:val="both"/>
        <w:rPr>
          <w:rFonts w:eastAsia="Times New Roman" w:cs="Times New Roman"/>
          <w:szCs w:val="24"/>
        </w:rPr>
      </w:pPr>
    </w:p>
    <w:p w:rsidR="00A477C1" w:rsidRPr="005C2A78" w:rsidRDefault="00A477C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352.002(a), Tax Code, to authorize a hotel occupancy tax to be imposed in certain counties, including a county that has a population of 90,000 or more, borders the United Mexican States, does not border the Gulf of Mexico, and does not have four or more cities that each have a population of more than 25,000, rather than does not have three or more cities that each have a population of more than 17,500.</w:t>
      </w:r>
    </w:p>
    <w:p w:rsidR="00A477C1" w:rsidRPr="005C2A78" w:rsidRDefault="00A477C1" w:rsidP="000F1DF9">
      <w:pPr>
        <w:spacing w:after="0" w:line="240" w:lineRule="auto"/>
        <w:jc w:val="both"/>
        <w:rPr>
          <w:rFonts w:eastAsia="Times New Roman" w:cs="Times New Roman"/>
          <w:szCs w:val="24"/>
        </w:rPr>
      </w:pPr>
    </w:p>
    <w:p w:rsidR="00A477C1" w:rsidRPr="005C2A78" w:rsidRDefault="00A477C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A477C1" w:rsidRPr="005C2A78" w:rsidRDefault="00A477C1" w:rsidP="000F1DF9">
      <w:pPr>
        <w:spacing w:after="0" w:line="240" w:lineRule="auto"/>
        <w:jc w:val="both"/>
        <w:rPr>
          <w:rFonts w:eastAsia="Times New Roman" w:cs="Times New Roman"/>
          <w:szCs w:val="24"/>
        </w:rPr>
      </w:pPr>
    </w:p>
    <w:p w:rsidR="00A477C1" w:rsidRPr="006529C4" w:rsidRDefault="00A477C1" w:rsidP="00774EC7">
      <w:pPr>
        <w:spacing w:after="0" w:line="240" w:lineRule="auto"/>
        <w:jc w:val="both"/>
        <w:rPr>
          <w:rFonts w:cs="Times New Roman"/>
          <w:szCs w:val="24"/>
        </w:rPr>
      </w:pPr>
    </w:p>
    <w:p w:rsidR="00A477C1" w:rsidRPr="006529C4" w:rsidRDefault="00A477C1" w:rsidP="00774EC7">
      <w:pPr>
        <w:spacing w:after="0" w:line="240" w:lineRule="auto"/>
        <w:jc w:val="both"/>
      </w:pPr>
    </w:p>
    <w:p w:rsidR="00A477C1" w:rsidRPr="003055CB" w:rsidRDefault="00A477C1" w:rsidP="003055CB"/>
    <w:p w:rsidR="00A477C1" w:rsidRPr="005354C2" w:rsidRDefault="00A477C1" w:rsidP="005354C2"/>
    <w:p w:rsidR="00A477C1" w:rsidRPr="00462D70" w:rsidRDefault="00A477C1" w:rsidP="00462D70"/>
    <w:p w:rsidR="00A477C1" w:rsidRPr="00AB599A" w:rsidRDefault="00A477C1" w:rsidP="00AB599A"/>
    <w:p w:rsidR="00A477C1" w:rsidRPr="005811BD" w:rsidRDefault="00A477C1" w:rsidP="005811BD"/>
    <w:p w:rsidR="00986E9F" w:rsidRPr="00A477C1" w:rsidRDefault="00986E9F" w:rsidP="00A477C1"/>
    <w:sectPr w:rsidR="00986E9F" w:rsidRPr="00A477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77" w:rsidRDefault="00B34777" w:rsidP="000F1DF9">
      <w:pPr>
        <w:spacing w:after="0" w:line="240" w:lineRule="auto"/>
      </w:pPr>
      <w:r>
        <w:separator/>
      </w:r>
    </w:p>
  </w:endnote>
  <w:endnote w:type="continuationSeparator" w:id="0">
    <w:p w:rsidR="00B34777" w:rsidRDefault="00B347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47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77C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77C1">
                <w:rPr>
                  <w:sz w:val="20"/>
                  <w:szCs w:val="20"/>
                </w:rPr>
                <w:t>C.S.S.B. 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77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47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77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77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77" w:rsidRDefault="00B34777" w:rsidP="000F1DF9">
      <w:pPr>
        <w:spacing w:after="0" w:line="240" w:lineRule="auto"/>
      </w:pPr>
      <w:r>
        <w:separator/>
      </w:r>
    </w:p>
  </w:footnote>
  <w:footnote w:type="continuationSeparator" w:id="0">
    <w:p w:rsidR="00B34777" w:rsidRDefault="00B347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77C1"/>
    <w:rsid w:val="00AE3F44"/>
    <w:rsid w:val="00B3477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77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77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5402" w:rsidP="006D540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44A0B3D67E44779A3445565737034F"/>
        <w:category>
          <w:name w:val="General"/>
          <w:gallery w:val="placeholder"/>
        </w:category>
        <w:types>
          <w:type w:val="bbPlcHdr"/>
        </w:types>
        <w:behaviors>
          <w:behavior w:val="content"/>
        </w:behaviors>
        <w:guid w:val="{F765BD75-E904-4E38-8428-63707A7721C1}"/>
      </w:docPartPr>
      <w:docPartBody>
        <w:p w:rsidR="00000000" w:rsidRDefault="006C56EF"/>
      </w:docPartBody>
    </w:docPart>
    <w:docPart>
      <w:docPartPr>
        <w:name w:val="B290BCA0F04746919D695F46DBF7683F"/>
        <w:category>
          <w:name w:val="General"/>
          <w:gallery w:val="placeholder"/>
        </w:category>
        <w:types>
          <w:type w:val="bbPlcHdr"/>
        </w:types>
        <w:behaviors>
          <w:behavior w:val="content"/>
        </w:behaviors>
        <w:guid w:val="{A432C292-A262-4708-BBAB-6192A6FD4311}"/>
      </w:docPartPr>
      <w:docPartBody>
        <w:p w:rsidR="00000000" w:rsidRDefault="006C56EF"/>
      </w:docPartBody>
    </w:docPart>
    <w:docPart>
      <w:docPartPr>
        <w:name w:val="1D166A6674AE41D99649A54D3D31DAB4"/>
        <w:category>
          <w:name w:val="General"/>
          <w:gallery w:val="placeholder"/>
        </w:category>
        <w:types>
          <w:type w:val="bbPlcHdr"/>
        </w:types>
        <w:behaviors>
          <w:behavior w:val="content"/>
        </w:behaviors>
        <w:guid w:val="{B0FE6B3E-B4A1-468B-AF9F-E69796060157}"/>
      </w:docPartPr>
      <w:docPartBody>
        <w:p w:rsidR="00000000" w:rsidRDefault="006C56EF"/>
      </w:docPartBody>
    </w:docPart>
    <w:docPart>
      <w:docPartPr>
        <w:name w:val="B3A96D282BC44045A875BCC046C5AE3F"/>
        <w:category>
          <w:name w:val="General"/>
          <w:gallery w:val="placeholder"/>
        </w:category>
        <w:types>
          <w:type w:val="bbPlcHdr"/>
        </w:types>
        <w:behaviors>
          <w:behavior w:val="content"/>
        </w:behaviors>
        <w:guid w:val="{FA287239-2539-4977-BC1D-FC8652F99E3D}"/>
      </w:docPartPr>
      <w:docPartBody>
        <w:p w:rsidR="00000000" w:rsidRDefault="006C56EF"/>
      </w:docPartBody>
    </w:docPart>
    <w:docPart>
      <w:docPartPr>
        <w:name w:val="5BFD9C6BAD204D7D97BAE83AF3E3844B"/>
        <w:category>
          <w:name w:val="General"/>
          <w:gallery w:val="placeholder"/>
        </w:category>
        <w:types>
          <w:type w:val="bbPlcHdr"/>
        </w:types>
        <w:behaviors>
          <w:behavior w:val="content"/>
        </w:behaviors>
        <w:guid w:val="{FCC12AEB-3CBE-4189-9614-3DD880F9F69B}"/>
      </w:docPartPr>
      <w:docPartBody>
        <w:p w:rsidR="00000000" w:rsidRDefault="006C56EF"/>
      </w:docPartBody>
    </w:docPart>
    <w:docPart>
      <w:docPartPr>
        <w:name w:val="C46D64A54D484F7C86FD3C6F7AE581E8"/>
        <w:category>
          <w:name w:val="General"/>
          <w:gallery w:val="placeholder"/>
        </w:category>
        <w:types>
          <w:type w:val="bbPlcHdr"/>
        </w:types>
        <w:behaviors>
          <w:behavior w:val="content"/>
        </w:behaviors>
        <w:guid w:val="{DE04E21D-DA69-4745-AA17-287379578379}"/>
      </w:docPartPr>
      <w:docPartBody>
        <w:p w:rsidR="00000000" w:rsidRDefault="006C56EF"/>
      </w:docPartBody>
    </w:docPart>
    <w:docPart>
      <w:docPartPr>
        <w:name w:val="CCA561BE9E474F0184AD7DADB3495628"/>
        <w:category>
          <w:name w:val="General"/>
          <w:gallery w:val="placeholder"/>
        </w:category>
        <w:types>
          <w:type w:val="bbPlcHdr"/>
        </w:types>
        <w:behaviors>
          <w:behavior w:val="content"/>
        </w:behaviors>
        <w:guid w:val="{49A266D4-A037-4CFD-9D94-57943DE07638}"/>
      </w:docPartPr>
      <w:docPartBody>
        <w:p w:rsidR="00000000" w:rsidRDefault="006C56EF"/>
      </w:docPartBody>
    </w:docPart>
    <w:docPart>
      <w:docPartPr>
        <w:name w:val="906CAB54C10C431E8367776DA03445BD"/>
        <w:category>
          <w:name w:val="General"/>
          <w:gallery w:val="placeholder"/>
        </w:category>
        <w:types>
          <w:type w:val="bbPlcHdr"/>
        </w:types>
        <w:behaviors>
          <w:behavior w:val="content"/>
        </w:behaviors>
        <w:guid w:val="{FE581AE8-E780-43E5-8126-FD7B97491B10}"/>
      </w:docPartPr>
      <w:docPartBody>
        <w:p w:rsidR="00000000" w:rsidRDefault="006C56EF"/>
      </w:docPartBody>
    </w:docPart>
    <w:docPart>
      <w:docPartPr>
        <w:name w:val="43CAB5E373984D3F83738013B8EF2C43"/>
        <w:category>
          <w:name w:val="General"/>
          <w:gallery w:val="placeholder"/>
        </w:category>
        <w:types>
          <w:type w:val="bbPlcHdr"/>
        </w:types>
        <w:behaviors>
          <w:behavior w:val="content"/>
        </w:behaviors>
        <w:guid w:val="{B951BB2D-D6AA-47DB-AB03-608D66C75E7A}"/>
      </w:docPartPr>
      <w:docPartBody>
        <w:p w:rsidR="00000000" w:rsidRDefault="006D5402" w:rsidP="006D5402">
          <w:pPr>
            <w:pStyle w:val="43CAB5E373984D3F83738013B8EF2C43"/>
          </w:pPr>
          <w:r w:rsidRPr="00A30DD1">
            <w:rPr>
              <w:rStyle w:val="PlaceholderText"/>
            </w:rPr>
            <w:t>Click here to enter a date.</w:t>
          </w:r>
        </w:p>
      </w:docPartBody>
    </w:docPart>
    <w:docPart>
      <w:docPartPr>
        <w:name w:val="262396606A23417382C89C48ADBCC7B7"/>
        <w:category>
          <w:name w:val="General"/>
          <w:gallery w:val="placeholder"/>
        </w:category>
        <w:types>
          <w:type w:val="bbPlcHdr"/>
        </w:types>
        <w:behaviors>
          <w:behavior w:val="content"/>
        </w:behaviors>
        <w:guid w:val="{FBF2CFA9-FB53-4019-AC72-7CA488975EE6}"/>
      </w:docPartPr>
      <w:docPartBody>
        <w:p w:rsidR="00000000" w:rsidRDefault="006C56EF"/>
      </w:docPartBody>
    </w:docPart>
    <w:docPart>
      <w:docPartPr>
        <w:name w:val="81D95F9720D74672802C4C630BC266B5"/>
        <w:category>
          <w:name w:val="General"/>
          <w:gallery w:val="placeholder"/>
        </w:category>
        <w:types>
          <w:type w:val="bbPlcHdr"/>
        </w:types>
        <w:behaviors>
          <w:behavior w:val="content"/>
        </w:behaviors>
        <w:guid w:val="{DF14078B-439B-4B2F-A155-6A7F8E11CCA3}"/>
      </w:docPartPr>
      <w:docPartBody>
        <w:p w:rsidR="00000000" w:rsidRDefault="006C56EF"/>
      </w:docPartBody>
    </w:docPart>
    <w:docPart>
      <w:docPartPr>
        <w:name w:val="CE7A920E4091499CB61901FBF974DA2F"/>
        <w:category>
          <w:name w:val="General"/>
          <w:gallery w:val="placeholder"/>
        </w:category>
        <w:types>
          <w:type w:val="bbPlcHdr"/>
        </w:types>
        <w:behaviors>
          <w:behavior w:val="content"/>
        </w:behaviors>
        <w:guid w:val="{F9823822-B4D8-47C3-AA7D-7FFD04A773D9}"/>
      </w:docPartPr>
      <w:docPartBody>
        <w:p w:rsidR="00000000" w:rsidRDefault="006D5402" w:rsidP="006D5402">
          <w:pPr>
            <w:pStyle w:val="CE7A920E4091499CB61901FBF974DA2F"/>
          </w:pPr>
          <w:r>
            <w:rPr>
              <w:rFonts w:eastAsia="Times New Roman" w:cs="Times New Roman"/>
              <w:bCs/>
              <w:szCs w:val="24"/>
            </w:rPr>
            <w:t xml:space="preserve"> </w:t>
          </w:r>
        </w:p>
      </w:docPartBody>
    </w:docPart>
    <w:docPart>
      <w:docPartPr>
        <w:name w:val="4ABA0CE944754D20AC459E010E5B023C"/>
        <w:category>
          <w:name w:val="General"/>
          <w:gallery w:val="placeholder"/>
        </w:category>
        <w:types>
          <w:type w:val="bbPlcHdr"/>
        </w:types>
        <w:behaviors>
          <w:behavior w:val="content"/>
        </w:behaviors>
        <w:guid w:val="{55473435-EF02-47A3-BB8D-F4C224A44BB4}"/>
      </w:docPartPr>
      <w:docPartBody>
        <w:p w:rsidR="00000000" w:rsidRDefault="006C56EF"/>
      </w:docPartBody>
    </w:docPart>
    <w:docPart>
      <w:docPartPr>
        <w:name w:val="1FB6BC83FB8F4C6E84A2A52D6FF5A20E"/>
        <w:category>
          <w:name w:val="General"/>
          <w:gallery w:val="placeholder"/>
        </w:category>
        <w:types>
          <w:type w:val="bbPlcHdr"/>
        </w:types>
        <w:behaviors>
          <w:behavior w:val="content"/>
        </w:behaviors>
        <w:guid w:val="{143ED177-22E9-4728-A15E-3D8CE87DA7A0}"/>
      </w:docPartPr>
      <w:docPartBody>
        <w:p w:rsidR="00000000" w:rsidRDefault="006C56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6EF"/>
    <w:rsid w:val="006D540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5402"/>
    <w:rPr>
      <w:rFonts w:ascii="Times New Roman" w:hAnsi="Times New Roman"/>
      <w:sz w:val="24"/>
    </w:rPr>
  </w:style>
  <w:style w:type="paragraph" w:customStyle="1" w:styleId="487D89B4F8B34DB4967D41FE18F7F88D7">
    <w:name w:val="487D89B4F8B34DB4967D41FE18F7F88D7"/>
    <w:rsid w:val="006D5402"/>
    <w:rPr>
      <w:rFonts w:ascii="Times New Roman" w:hAnsi="Times New Roman"/>
      <w:sz w:val="24"/>
    </w:rPr>
  </w:style>
  <w:style w:type="paragraph" w:customStyle="1" w:styleId="AE2570ED5D764CD7AF9686706F550F4620">
    <w:name w:val="AE2570ED5D764CD7AF9686706F550F4620"/>
    <w:rsid w:val="006D5402"/>
    <w:pPr>
      <w:tabs>
        <w:tab w:val="center" w:pos="4680"/>
        <w:tab w:val="right" w:pos="9360"/>
      </w:tabs>
      <w:spacing w:after="0" w:line="240" w:lineRule="auto"/>
    </w:pPr>
    <w:rPr>
      <w:rFonts w:ascii="Times New Roman" w:hAnsi="Times New Roman"/>
      <w:sz w:val="24"/>
    </w:rPr>
  </w:style>
  <w:style w:type="paragraph" w:customStyle="1" w:styleId="43CAB5E373984D3F83738013B8EF2C43">
    <w:name w:val="43CAB5E373984D3F83738013B8EF2C43"/>
    <w:rsid w:val="006D5402"/>
  </w:style>
  <w:style w:type="paragraph" w:customStyle="1" w:styleId="CE7A920E4091499CB61901FBF974DA2F">
    <w:name w:val="CE7A920E4091499CB61901FBF974DA2F"/>
    <w:rsid w:val="006D54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5402"/>
    <w:rPr>
      <w:rFonts w:ascii="Times New Roman" w:hAnsi="Times New Roman"/>
      <w:sz w:val="24"/>
    </w:rPr>
  </w:style>
  <w:style w:type="paragraph" w:customStyle="1" w:styleId="487D89B4F8B34DB4967D41FE18F7F88D7">
    <w:name w:val="487D89B4F8B34DB4967D41FE18F7F88D7"/>
    <w:rsid w:val="006D5402"/>
    <w:rPr>
      <w:rFonts w:ascii="Times New Roman" w:hAnsi="Times New Roman"/>
      <w:sz w:val="24"/>
    </w:rPr>
  </w:style>
  <w:style w:type="paragraph" w:customStyle="1" w:styleId="AE2570ED5D764CD7AF9686706F550F4620">
    <w:name w:val="AE2570ED5D764CD7AF9686706F550F4620"/>
    <w:rsid w:val="006D5402"/>
    <w:pPr>
      <w:tabs>
        <w:tab w:val="center" w:pos="4680"/>
        <w:tab w:val="right" w:pos="9360"/>
      </w:tabs>
      <w:spacing w:after="0" w:line="240" w:lineRule="auto"/>
    </w:pPr>
    <w:rPr>
      <w:rFonts w:ascii="Times New Roman" w:hAnsi="Times New Roman"/>
      <w:sz w:val="24"/>
    </w:rPr>
  </w:style>
  <w:style w:type="paragraph" w:customStyle="1" w:styleId="43CAB5E373984D3F83738013B8EF2C43">
    <w:name w:val="43CAB5E373984D3F83738013B8EF2C43"/>
    <w:rsid w:val="006D5402"/>
  </w:style>
  <w:style w:type="paragraph" w:customStyle="1" w:styleId="CE7A920E4091499CB61901FBF974DA2F">
    <w:name w:val="CE7A920E4091499CB61901FBF974DA2F"/>
    <w:rsid w:val="006D5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541BA4-A72F-4420-AF12-0EBCB5D7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264</Words>
  <Characters>1507</Characters>
  <Application>Microsoft Office Word</Application>
  <DocSecurity>0</DocSecurity>
  <Lines>12</Lines>
  <Paragraphs>3</Paragraphs>
  <ScaleCrop>false</ScaleCrop>
  <Company>Texas Legislative Council</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2017-03-28T23:09:00Z</cp:lastPrinted>
  <dcterms:created xsi:type="dcterms:W3CDTF">2015-05-29T14:24:00Z</dcterms:created>
  <dcterms:modified xsi:type="dcterms:W3CDTF">2017-03-28T23:09:00Z</dcterms:modified>
</cp:coreProperties>
</file>

<file path=docProps/custom.xml><?xml version="1.0" encoding="utf-8"?>
<op:Properties xmlns:vt="http://schemas.openxmlformats.org/officeDocument/2006/docPropsVTypes" xmlns:op="http://schemas.openxmlformats.org/officeDocument/2006/custom-properties"/>
</file>