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EA" w:rsidRDefault="005E4C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092255C48D4D938FF524E4B0BF0913"/>
          </w:placeholder>
        </w:sdtPr>
        <w:sdtContent>
          <w:r w:rsidRPr="005C2A78">
            <w:rPr>
              <w:rFonts w:cs="Times New Roman"/>
              <w:b/>
              <w:szCs w:val="24"/>
              <w:u w:val="single"/>
            </w:rPr>
            <w:t>BILL ANALYSIS</w:t>
          </w:r>
        </w:sdtContent>
      </w:sdt>
    </w:p>
    <w:p w:rsidR="005E4CEA" w:rsidRPr="00585C31" w:rsidRDefault="005E4CEA" w:rsidP="000F1DF9">
      <w:pPr>
        <w:spacing w:after="0" w:line="240" w:lineRule="auto"/>
        <w:rPr>
          <w:rFonts w:cs="Times New Roman"/>
          <w:szCs w:val="24"/>
        </w:rPr>
      </w:pPr>
    </w:p>
    <w:p w:rsidR="005E4CEA" w:rsidRPr="00585C31" w:rsidRDefault="005E4C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4CEA" w:rsidTr="000F1DF9">
        <w:tc>
          <w:tcPr>
            <w:tcW w:w="2718" w:type="dxa"/>
          </w:tcPr>
          <w:p w:rsidR="005E4CEA" w:rsidRPr="005C2A78" w:rsidRDefault="005E4CEA" w:rsidP="006D756B">
            <w:pPr>
              <w:rPr>
                <w:rFonts w:cs="Times New Roman"/>
                <w:szCs w:val="24"/>
              </w:rPr>
            </w:pPr>
            <w:sdt>
              <w:sdtPr>
                <w:rPr>
                  <w:rFonts w:cs="Times New Roman"/>
                  <w:szCs w:val="24"/>
                </w:rPr>
                <w:alias w:val="Agency Title"/>
                <w:tag w:val="AgencyTitleContentControl"/>
                <w:id w:val="1920747753"/>
                <w:lock w:val="sdtContentLocked"/>
                <w:placeholder>
                  <w:docPart w:val="0E011D0E718F416CB3DC9A736754097A"/>
                </w:placeholder>
              </w:sdtPr>
              <w:sdtEndPr>
                <w:rPr>
                  <w:rFonts w:cstheme="minorBidi"/>
                  <w:szCs w:val="22"/>
                </w:rPr>
              </w:sdtEndPr>
              <w:sdtContent>
                <w:r>
                  <w:rPr>
                    <w:rFonts w:cs="Times New Roman"/>
                    <w:szCs w:val="24"/>
                  </w:rPr>
                  <w:t>Senate Research Center</w:t>
                </w:r>
              </w:sdtContent>
            </w:sdt>
          </w:p>
        </w:tc>
        <w:tc>
          <w:tcPr>
            <w:tcW w:w="6858" w:type="dxa"/>
          </w:tcPr>
          <w:p w:rsidR="005E4CEA" w:rsidRPr="00FF6471" w:rsidRDefault="005E4CEA" w:rsidP="000F1DF9">
            <w:pPr>
              <w:jc w:val="right"/>
              <w:rPr>
                <w:rFonts w:cs="Times New Roman"/>
                <w:szCs w:val="24"/>
              </w:rPr>
            </w:pPr>
            <w:sdt>
              <w:sdtPr>
                <w:rPr>
                  <w:rFonts w:cs="Times New Roman"/>
                  <w:szCs w:val="24"/>
                </w:rPr>
                <w:alias w:val="Bill Number"/>
                <w:tag w:val="BillNumberOne"/>
                <w:id w:val="-410784069"/>
                <w:lock w:val="sdtContentLocked"/>
                <w:placeholder>
                  <w:docPart w:val="DC1C78BECE6342548436DEFAC0088C9E"/>
                </w:placeholder>
              </w:sdtPr>
              <w:sdtContent>
                <w:r>
                  <w:rPr>
                    <w:rFonts w:cs="Times New Roman"/>
                    <w:szCs w:val="24"/>
                  </w:rPr>
                  <w:t>C.S.S.B. 814</w:t>
                </w:r>
              </w:sdtContent>
            </w:sdt>
          </w:p>
        </w:tc>
      </w:tr>
      <w:tr w:rsidR="005E4CEA" w:rsidTr="000F1DF9">
        <w:sdt>
          <w:sdtPr>
            <w:rPr>
              <w:rFonts w:cs="Times New Roman"/>
              <w:szCs w:val="24"/>
            </w:rPr>
            <w:alias w:val="TLCNumber"/>
            <w:tag w:val="TLCNumber"/>
            <w:id w:val="-542600604"/>
            <w:lock w:val="sdtLocked"/>
            <w:placeholder>
              <w:docPart w:val="80EA0AB876E34C3B888575CD7EF01BD3"/>
            </w:placeholder>
          </w:sdtPr>
          <w:sdtContent>
            <w:tc>
              <w:tcPr>
                <w:tcW w:w="2718" w:type="dxa"/>
              </w:tcPr>
              <w:p w:rsidR="005E4CEA" w:rsidRPr="000F1DF9" w:rsidRDefault="005E4CEA" w:rsidP="005E4CEA">
                <w:pPr>
                  <w:rPr>
                    <w:rFonts w:cs="Times New Roman"/>
                    <w:szCs w:val="24"/>
                  </w:rPr>
                </w:pPr>
                <w:r>
                  <w:rPr>
                    <w:rFonts w:cs="Times New Roman"/>
                    <w:szCs w:val="24"/>
                  </w:rPr>
                  <w:t>85R24583 DMS-D</w:t>
                </w:r>
              </w:p>
            </w:tc>
          </w:sdtContent>
        </w:sdt>
        <w:tc>
          <w:tcPr>
            <w:tcW w:w="6858" w:type="dxa"/>
          </w:tcPr>
          <w:p w:rsidR="005E4CEA" w:rsidRPr="005C2A78" w:rsidRDefault="005E4CEA" w:rsidP="006D756B">
            <w:pPr>
              <w:jc w:val="right"/>
              <w:rPr>
                <w:rFonts w:cs="Times New Roman"/>
                <w:szCs w:val="24"/>
              </w:rPr>
            </w:pPr>
            <w:sdt>
              <w:sdtPr>
                <w:rPr>
                  <w:rFonts w:cs="Times New Roman"/>
                  <w:szCs w:val="24"/>
                </w:rPr>
                <w:alias w:val="Author Label"/>
                <w:tag w:val="By"/>
                <w:id w:val="72399597"/>
                <w:lock w:val="sdtLocked"/>
                <w:placeholder>
                  <w:docPart w:val="E807DBF302E448E3B0D3D0F988BDA7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EA5CEEF957432BAEB10B849566BD41"/>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46CB38BF128547B2993BA8DE72421703"/>
                </w:placeholder>
                <w:showingPlcHdr/>
              </w:sdtPr>
              <w:sdtContent/>
            </w:sdt>
          </w:p>
        </w:tc>
      </w:tr>
      <w:tr w:rsidR="005E4CEA" w:rsidTr="000F1DF9">
        <w:tc>
          <w:tcPr>
            <w:tcW w:w="2718" w:type="dxa"/>
          </w:tcPr>
          <w:p w:rsidR="005E4CEA" w:rsidRPr="00BC7495" w:rsidRDefault="005E4CEA" w:rsidP="000F1DF9">
            <w:pPr>
              <w:rPr>
                <w:rFonts w:cs="Times New Roman"/>
                <w:szCs w:val="24"/>
              </w:rPr>
            </w:pPr>
          </w:p>
        </w:tc>
        <w:sdt>
          <w:sdtPr>
            <w:rPr>
              <w:rFonts w:cs="Times New Roman"/>
              <w:szCs w:val="24"/>
            </w:rPr>
            <w:alias w:val="Committee"/>
            <w:tag w:val="Committee"/>
            <w:id w:val="1914272295"/>
            <w:lock w:val="sdtContentLocked"/>
            <w:placeholder>
              <w:docPart w:val="F584FC3D6FF04A478CB8ECF9DB1556DD"/>
            </w:placeholder>
          </w:sdtPr>
          <w:sdtContent>
            <w:tc>
              <w:tcPr>
                <w:tcW w:w="6858" w:type="dxa"/>
              </w:tcPr>
              <w:p w:rsidR="005E4CEA" w:rsidRPr="00FF6471" w:rsidRDefault="005E4CEA" w:rsidP="000F1DF9">
                <w:pPr>
                  <w:jc w:val="right"/>
                  <w:rPr>
                    <w:rFonts w:cs="Times New Roman"/>
                    <w:szCs w:val="24"/>
                  </w:rPr>
                </w:pPr>
                <w:r>
                  <w:rPr>
                    <w:rFonts w:cs="Times New Roman"/>
                    <w:szCs w:val="24"/>
                  </w:rPr>
                  <w:t>Intergovernmental Relations</w:t>
                </w:r>
              </w:p>
            </w:tc>
          </w:sdtContent>
        </w:sdt>
      </w:tr>
      <w:tr w:rsidR="005E4CEA" w:rsidTr="000F1DF9">
        <w:tc>
          <w:tcPr>
            <w:tcW w:w="2718" w:type="dxa"/>
          </w:tcPr>
          <w:p w:rsidR="005E4CEA" w:rsidRPr="00BC7495" w:rsidRDefault="005E4CEA" w:rsidP="000F1DF9">
            <w:pPr>
              <w:rPr>
                <w:rFonts w:cs="Times New Roman"/>
                <w:szCs w:val="24"/>
              </w:rPr>
            </w:pPr>
          </w:p>
        </w:tc>
        <w:sdt>
          <w:sdtPr>
            <w:rPr>
              <w:rFonts w:cs="Times New Roman"/>
              <w:szCs w:val="24"/>
            </w:rPr>
            <w:alias w:val="Date"/>
            <w:tag w:val="DateContentControl"/>
            <w:id w:val="1178081906"/>
            <w:lock w:val="sdtLocked"/>
            <w:placeholder>
              <w:docPart w:val="C828E81E374941D285C3A33F2E6CE3E5"/>
            </w:placeholder>
            <w:date w:fullDate="2017-04-19T00:00:00Z">
              <w:dateFormat w:val="M/d/yyyy"/>
              <w:lid w:val="en-US"/>
              <w:storeMappedDataAs w:val="dateTime"/>
              <w:calendar w:val="gregorian"/>
            </w:date>
          </w:sdtPr>
          <w:sdtContent>
            <w:tc>
              <w:tcPr>
                <w:tcW w:w="6858" w:type="dxa"/>
              </w:tcPr>
              <w:p w:rsidR="005E4CEA" w:rsidRPr="00FF6471" w:rsidRDefault="005E4CEA" w:rsidP="000F1DF9">
                <w:pPr>
                  <w:jc w:val="right"/>
                  <w:rPr>
                    <w:rFonts w:cs="Times New Roman"/>
                    <w:szCs w:val="24"/>
                  </w:rPr>
                </w:pPr>
                <w:r>
                  <w:rPr>
                    <w:rFonts w:cs="Times New Roman"/>
                    <w:szCs w:val="24"/>
                  </w:rPr>
                  <w:t>4/19/2017</w:t>
                </w:r>
              </w:p>
            </w:tc>
          </w:sdtContent>
        </w:sdt>
      </w:tr>
      <w:tr w:rsidR="005E4CEA" w:rsidTr="000F1DF9">
        <w:tc>
          <w:tcPr>
            <w:tcW w:w="2718" w:type="dxa"/>
          </w:tcPr>
          <w:p w:rsidR="005E4CEA" w:rsidRPr="00BC7495" w:rsidRDefault="005E4CEA" w:rsidP="000F1DF9">
            <w:pPr>
              <w:rPr>
                <w:rFonts w:cs="Times New Roman"/>
                <w:szCs w:val="24"/>
              </w:rPr>
            </w:pPr>
          </w:p>
        </w:tc>
        <w:sdt>
          <w:sdtPr>
            <w:rPr>
              <w:rFonts w:cs="Times New Roman"/>
              <w:szCs w:val="24"/>
            </w:rPr>
            <w:alias w:val="BA Version"/>
            <w:tag w:val="BAVersion"/>
            <w:id w:val="-1685590809"/>
            <w:lock w:val="sdtContentLocked"/>
            <w:placeholder>
              <w:docPart w:val="91A2A8064BE7477EB9C08DE67C0C0274"/>
            </w:placeholder>
          </w:sdtPr>
          <w:sdtContent>
            <w:tc>
              <w:tcPr>
                <w:tcW w:w="6858" w:type="dxa"/>
              </w:tcPr>
              <w:p w:rsidR="005E4CEA" w:rsidRPr="00FF6471" w:rsidRDefault="005E4CEA" w:rsidP="000F1DF9">
                <w:pPr>
                  <w:jc w:val="right"/>
                  <w:rPr>
                    <w:rFonts w:cs="Times New Roman"/>
                    <w:szCs w:val="24"/>
                  </w:rPr>
                </w:pPr>
                <w:r>
                  <w:rPr>
                    <w:rFonts w:cs="Times New Roman"/>
                    <w:szCs w:val="24"/>
                  </w:rPr>
                  <w:t>Committee Report (Substituted)</w:t>
                </w:r>
              </w:p>
            </w:tc>
          </w:sdtContent>
        </w:sdt>
      </w:tr>
    </w:tbl>
    <w:p w:rsidR="005E4CEA" w:rsidRPr="00FF6471" w:rsidRDefault="005E4CEA" w:rsidP="000F1DF9">
      <w:pPr>
        <w:spacing w:after="0" w:line="240" w:lineRule="auto"/>
        <w:rPr>
          <w:rFonts w:cs="Times New Roman"/>
          <w:szCs w:val="24"/>
        </w:rPr>
      </w:pPr>
    </w:p>
    <w:p w:rsidR="005E4CEA" w:rsidRPr="00FF6471" w:rsidRDefault="005E4CEA" w:rsidP="000F1DF9">
      <w:pPr>
        <w:spacing w:after="0" w:line="240" w:lineRule="auto"/>
        <w:rPr>
          <w:rFonts w:cs="Times New Roman"/>
          <w:szCs w:val="24"/>
        </w:rPr>
      </w:pPr>
    </w:p>
    <w:p w:rsidR="005E4CEA" w:rsidRPr="00FF6471" w:rsidRDefault="005E4C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268CCD70AA4780AE2F561E6C91F041"/>
        </w:placeholder>
      </w:sdtPr>
      <w:sdtContent>
        <w:p w:rsidR="005E4CEA" w:rsidRDefault="005E4C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0D8DD265C8430BA3A36B64680C44B6"/>
        </w:placeholder>
      </w:sdtPr>
      <w:sdtContent>
        <w:p w:rsidR="005E4CEA" w:rsidRDefault="005E4CEA" w:rsidP="009B374C">
          <w:pPr>
            <w:pStyle w:val="NormalWeb"/>
            <w:spacing w:before="0" w:beforeAutospacing="0" w:after="0" w:afterAutospacing="0"/>
            <w:jc w:val="both"/>
            <w:divId w:val="1647737142"/>
            <w:rPr>
              <w:rFonts w:eastAsia="Times New Roman" w:cstheme="minorBidi"/>
              <w:bCs/>
              <w:szCs w:val="22"/>
            </w:rPr>
          </w:pPr>
        </w:p>
        <w:p w:rsidR="005E4CEA" w:rsidRDefault="005E4CEA" w:rsidP="009B374C">
          <w:pPr>
            <w:pStyle w:val="NormalWeb"/>
            <w:spacing w:before="0" w:beforeAutospacing="0" w:after="0" w:afterAutospacing="0"/>
            <w:jc w:val="both"/>
            <w:divId w:val="1647737142"/>
            <w:rPr>
              <w:color w:val="000000"/>
            </w:rPr>
          </w:pPr>
          <w:r w:rsidRPr="009B374C">
            <w:rPr>
              <w:color w:val="000000"/>
            </w:rPr>
            <w:t>C</w:t>
          </w:r>
          <w:r>
            <w:rPr>
              <w:color w:val="000000"/>
            </w:rPr>
            <w:t>.</w:t>
          </w:r>
          <w:r w:rsidRPr="009B374C">
            <w:rPr>
              <w:color w:val="000000"/>
            </w:rPr>
            <w:t>S</w:t>
          </w:r>
          <w:r>
            <w:rPr>
              <w:color w:val="000000"/>
            </w:rPr>
            <w:t>.</w:t>
          </w:r>
          <w:r w:rsidRPr="009B374C">
            <w:rPr>
              <w:color w:val="000000"/>
            </w:rPr>
            <w:t>S</w:t>
          </w:r>
          <w:r>
            <w:rPr>
              <w:color w:val="000000"/>
            </w:rPr>
            <w:t>.</w:t>
          </w:r>
          <w:r w:rsidRPr="009B374C">
            <w:rPr>
              <w:color w:val="000000"/>
            </w:rPr>
            <w:t>B</w:t>
          </w:r>
          <w:r>
            <w:rPr>
              <w:color w:val="000000"/>
            </w:rPr>
            <w:t>.</w:t>
          </w:r>
          <w:r w:rsidRPr="009B374C">
            <w:rPr>
              <w:color w:val="000000"/>
            </w:rPr>
            <w:t xml:space="preserve"> 814 relates to the board of directors and governing structure of the Agua Special Utility District (SUD) in the Rio Grande Valley. Changes are needed to the composition of the board of directors as well as safeguards to protect taxpayers against conflicts of interest.</w:t>
          </w:r>
        </w:p>
        <w:p w:rsidR="005E4CEA" w:rsidRPr="009B374C" w:rsidRDefault="005E4CEA" w:rsidP="009B374C">
          <w:pPr>
            <w:pStyle w:val="NormalWeb"/>
            <w:spacing w:before="0" w:beforeAutospacing="0" w:after="0" w:afterAutospacing="0"/>
            <w:jc w:val="both"/>
            <w:divId w:val="1647737142"/>
            <w:rPr>
              <w:color w:val="000000"/>
            </w:rPr>
          </w:pPr>
        </w:p>
        <w:p w:rsidR="005E4CEA" w:rsidRDefault="005E4CEA" w:rsidP="009B374C">
          <w:pPr>
            <w:pStyle w:val="NormalWeb"/>
            <w:spacing w:before="0" w:beforeAutospacing="0" w:after="0" w:afterAutospacing="0"/>
            <w:jc w:val="both"/>
            <w:divId w:val="1647737142"/>
            <w:rPr>
              <w:color w:val="000000"/>
            </w:rPr>
          </w:pPr>
          <w:r w:rsidRPr="009B374C">
            <w:rPr>
              <w:color w:val="000000"/>
            </w:rPr>
            <w:t>The Agua SUD board of d</w:t>
          </w:r>
          <w:r>
            <w:rPr>
              <w:color w:val="000000"/>
            </w:rPr>
            <w:t>irectors currently consists of seven elected directors—one from the City of Mission, one from the City of Palmview, one from the City of Penitas, and one</w:t>
          </w:r>
          <w:r w:rsidRPr="009B374C">
            <w:rPr>
              <w:color w:val="000000"/>
            </w:rPr>
            <w:t xml:space="preserve"> from th</w:t>
          </w:r>
          <w:r>
            <w:rPr>
              <w:color w:val="000000"/>
            </w:rPr>
            <w:t>e City of Sullivan; as well as three</w:t>
          </w:r>
          <w:r w:rsidRPr="009B374C">
            <w:rPr>
              <w:color w:val="000000"/>
            </w:rPr>
            <w:t xml:space="preserve"> at-large directors. </w:t>
          </w:r>
        </w:p>
        <w:p w:rsidR="005E4CEA" w:rsidRPr="009B374C" w:rsidRDefault="005E4CEA" w:rsidP="009B374C">
          <w:pPr>
            <w:pStyle w:val="NormalWeb"/>
            <w:spacing w:before="0" w:beforeAutospacing="0" w:after="0" w:afterAutospacing="0"/>
            <w:jc w:val="both"/>
            <w:divId w:val="1647737142"/>
            <w:rPr>
              <w:color w:val="000000"/>
            </w:rPr>
          </w:pPr>
        </w:p>
        <w:p w:rsidR="005E4CEA" w:rsidRDefault="005E4CEA" w:rsidP="009B374C">
          <w:pPr>
            <w:pStyle w:val="NormalWeb"/>
            <w:spacing w:before="0" w:beforeAutospacing="0" w:after="0" w:afterAutospacing="0"/>
            <w:jc w:val="both"/>
            <w:divId w:val="1647737142"/>
            <w:rPr>
              <w:color w:val="000000"/>
            </w:rPr>
          </w:pPr>
          <w:r w:rsidRPr="009B374C">
            <w:rPr>
              <w:color w:val="000000"/>
            </w:rPr>
            <w:t>C</w:t>
          </w:r>
          <w:r>
            <w:rPr>
              <w:color w:val="000000"/>
            </w:rPr>
            <w:t>.</w:t>
          </w:r>
          <w:r w:rsidRPr="009B374C">
            <w:rPr>
              <w:color w:val="000000"/>
            </w:rPr>
            <w:t>S</w:t>
          </w:r>
          <w:r>
            <w:rPr>
              <w:color w:val="000000"/>
            </w:rPr>
            <w:t>.</w:t>
          </w:r>
          <w:r w:rsidRPr="009B374C">
            <w:rPr>
              <w:color w:val="000000"/>
            </w:rPr>
            <w:t>S</w:t>
          </w:r>
          <w:r>
            <w:rPr>
              <w:color w:val="000000"/>
            </w:rPr>
            <w:t>.</w:t>
          </w:r>
          <w:r w:rsidRPr="009B374C">
            <w:rPr>
              <w:color w:val="000000"/>
            </w:rPr>
            <w:t>B</w:t>
          </w:r>
          <w:r>
            <w:rPr>
              <w:color w:val="000000"/>
            </w:rPr>
            <w:t>.</w:t>
          </w:r>
          <w:r w:rsidRPr="009B374C">
            <w:rPr>
              <w:color w:val="000000"/>
            </w:rPr>
            <w:t xml:space="preserve"> 814 changes the composition of </w:t>
          </w:r>
          <w:r>
            <w:rPr>
              <w:color w:val="000000"/>
            </w:rPr>
            <w:t>the Agua SUD board by removing one</w:t>
          </w:r>
          <w:r w:rsidRPr="009B374C">
            <w:rPr>
              <w:color w:val="000000"/>
            </w:rPr>
            <w:t xml:space="preserve"> at-larg</w:t>
          </w:r>
          <w:r>
            <w:rPr>
              <w:color w:val="000000"/>
            </w:rPr>
            <w:t>e member and replacing it with one</w:t>
          </w:r>
          <w:r w:rsidRPr="009B374C">
            <w:rPr>
              <w:color w:val="000000"/>
            </w:rPr>
            <w:t xml:space="preserve"> director from the City of La Joya, also located within the district. This will ensure better representation from all cities within the special utility district.</w:t>
          </w:r>
        </w:p>
        <w:p w:rsidR="005E4CEA" w:rsidRPr="009B374C" w:rsidRDefault="005E4CEA" w:rsidP="009B374C">
          <w:pPr>
            <w:pStyle w:val="NormalWeb"/>
            <w:spacing w:before="0" w:beforeAutospacing="0" w:after="0" w:afterAutospacing="0"/>
            <w:jc w:val="both"/>
            <w:divId w:val="1647737142"/>
            <w:rPr>
              <w:color w:val="000000"/>
            </w:rPr>
          </w:pPr>
        </w:p>
        <w:p w:rsidR="005E4CEA" w:rsidRDefault="005E4CEA" w:rsidP="009B374C">
          <w:pPr>
            <w:pStyle w:val="NormalWeb"/>
            <w:spacing w:before="0" w:beforeAutospacing="0" w:after="0" w:afterAutospacing="0"/>
            <w:jc w:val="both"/>
            <w:divId w:val="1647737142"/>
            <w:rPr>
              <w:color w:val="000000"/>
            </w:rPr>
          </w:pPr>
          <w:r w:rsidRPr="009B374C">
            <w:rPr>
              <w:color w:val="000000"/>
            </w:rPr>
            <w:t>C</w:t>
          </w:r>
          <w:r>
            <w:rPr>
              <w:color w:val="000000"/>
            </w:rPr>
            <w:t>.</w:t>
          </w:r>
          <w:r w:rsidRPr="009B374C">
            <w:rPr>
              <w:color w:val="000000"/>
            </w:rPr>
            <w:t>S</w:t>
          </w:r>
          <w:r>
            <w:rPr>
              <w:color w:val="000000"/>
            </w:rPr>
            <w:t>.</w:t>
          </w:r>
          <w:r w:rsidRPr="009B374C">
            <w:rPr>
              <w:color w:val="000000"/>
            </w:rPr>
            <w:t>S</w:t>
          </w:r>
          <w:r>
            <w:rPr>
              <w:color w:val="000000"/>
            </w:rPr>
            <w:t>.</w:t>
          </w:r>
          <w:r w:rsidRPr="009B374C">
            <w:rPr>
              <w:color w:val="000000"/>
            </w:rPr>
            <w:t>B</w:t>
          </w:r>
          <w:r>
            <w:rPr>
              <w:color w:val="000000"/>
            </w:rPr>
            <w:t>.</w:t>
          </w:r>
          <w:r w:rsidRPr="009B374C">
            <w:rPr>
              <w:color w:val="000000"/>
            </w:rPr>
            <w:t xml:space="preserve"> 814 increase</w:t>
          </w:r>
          <w:r>
            <w:rPr>
              <w:color w:val="000000"/>
            </w:rPr>
            <w:t>s</w:t>
          </w:r>
          <w:r w:rsidRPr="009B374C">
            <w:rPr>
              <w:color w:val="000000"/>
            </w:rPr>
            <w:t xml:space="preserve"> transparency and curb conflicts of interests within the Agua SUD board. The public loses confidence in the integrity of a governmental entity if it perceives that the governing board is influenced by personal interests. Public servants must avoid creating even the appearance of impropriety. </w:t>
          </w:r>
        </w:p>
        <w:p w:rsidR="005E4CEA" w:rsidRPr="009B374C" w:rsidRDefault="005E4CEA" w:rsidP="009B374C">
          <w:pPr>
            <w:pStyle w:val="NormalWeb"/>
            <w:spacing w:before="0" w:beforeAutospacing="0" w:after="0" w:afterAutospacing="0"/>
            <w:jc w:val="both"/>
            <w:divId w:val="1647737142"/>
            <w:rPr>
              <w:color w:val="000000"/>
            </w:rPr>
          </w:pPr>
        </w:p>
        <w:p w:rsidR="005E4CEA" w:rsidRDefault="005E4CEA" w:rsidP="009B374C">
          <w:pPr>
            <w:pStyle w:val="NormalWeb"/>
            <w:spacing w:before="0" w:beforeAutospacing="0" w:after="0" w:afterAutospacing="0"/>
            <w:jc w:val="both"/>
            <w:divId w:val="1647737142"/>
            <w:rPr>
              <w:color w:val="000000"/>
            </w:rPr>
          </w:pPr>
          <w:r w:rsidRPr="009B374C">
            <w:rPr>
              <w:color w:val="000000"/>
            </w:rPr>
            <w:t>C</w:t>
          </w:r>
          <w:r>
            <w:rPr>
              <w:color w:val="000000"/>
            </w:rPr>
            <w:t>.</w:t>
          </w:r>
          <w:r w:rsidRPr="009B374C">
            <w:rPr>
              <w:color w:val="000000"/>
            </w:rPr>
            <w:t>S</w:t>
          </w:r>
          <w:r>
            <w:rPr>
              <w:color w:val="000000"/>
            </w:rPr>
            <w:t>.</w:t>
          </w:r>
          <w:r w:rsidRPr="009B374C">
            <w:rPr>
              <w:color w:val="000000"/>
            </w:rPr>
            <w:t>S</w:t>
          </w:r>
          <w:r>
            <w:rPr>
              <w:color w:val="000000"/>
            </w:rPr>
            <w:t>.</w:t>
          </w:r>
          <w:r w:rsidRPr="009B374C">
            <w:rPr>
              <w:color w:val="000000"/>
            </w:rPr>
            <w:t>B</w:t>
          </w:r>
          <w:r>
            <w:rPr>
              <w:color w:val="000000"/>
            </w:rPr>
            <w:t>.</w:t>
          </w:r>
          <w:r w:rsidRPr="009B374C">
            <w:rPr>
              <w:color w:val="000000"/>
            </w:rPr>
            <w:t xml:space="preserve"> 814 states that if an Agua SUD director is an employee of another taxing entity within the district, the board may not hire an elected official of the largest public employer in the service area to work within the utility district. The prohibition includes a person related to that elected official within the 3rd degree of consanguinity, as well as an employee who is a consultant or employed on a contract basis.</w:t>
          </w:r>
        </w:p>
        <w:p w:rsidR="005E4CEA" w:rsidRPr="009B374C" w:rsidRDefault="005E4CEA" w:rsidP="009B374C">
          <w:pPr>
            <w:pStyle w:val="NormalWeb"/>
            <w:spacing w:before="0" w:beforeAutospacing="0" w:after="0" w:afterAutospacing="0"/>
            <w:jc w:val="both"/>
            <w:divId w:val="1647737142"/>
            <w:rPr>
              <w:color w:val="000000"/>
            </w:rPr>
          </w:pPr>
        </w:p>
        <w:p w:rsidR="005E4CEA" w:rsidRDefault="005E4CEA" w:rsidP="009B374C">
          <w:pPr>
            <w:pStyle w:val="NormalWeb"/>
            <w:spacing w:before="0" w:beforeAutospacing="0" w:after="0" w:afterAutospacing="0"/>
            <w:jc w:val="both"/>
            <w:divId w:val="1647737142"/>
            <w:rPr>
              <w:color w:val="000000"/>
            </w:rPr>
          </w:pPr>
          <w:r w:rsidRPr="009B374C">
            <w:rPr>
              <w:color w:val="000000"/>
            </w:rPr>
            <w:t>C</w:t>
          </w:r>
          <w:r>
            <w:rPr>
              <w:color w:val="000000"/>
            </w:rPr>
            <w:t>.</w:t>
          </w:r>
          <w:r w:rsidRPr="009B374C">
            <w:rPr>
              <w:color w:val="000000"/>
            </w:rPr>
            <w:t>S</w:t>
          </w:r>
          <w:r>
            <w:rPr>
              <w:color w:val="000000"/>
            </w:rPr>
            <w:t>.</w:t>
          </w:r>
          <w:r w:rsidRPr="009B374C">
            <w:rPr>
              <w:color w:val="000000"/>
            </w:rPr>
            <w:t>S</w:t>
          </w:r>
          <w:r>
            <w:rPr>
              <w:color w:val="000000"/>
            </w:rPr>
            <w:t>.</w:t>
          </w:r>
          <w:r w:rsidRPr="009B374C">
            <w:rPr>
              <w:color w:val="000000"/>
            </w:rPr>
            <w:t>B</w:t>
          </w:r>
          <w:r>
            <w:rPr>
              <w:color w:val="000000"/>
            </w:rPr>
            <w:t>.</w:t>
          </w:r>
          <w:r w:rsidRPr="009B374C">
            <w:rPr>
              <w:color w:val="000000"/>
            </w:rPr>
            <w:t xml:space="preserve"> 814 also adds a grandfather clause so that current elected officials of the largest public employer may serve out their term as employees of Agua SUD. </w:t>
          </w:r>
        </w:p>
        <w:p w:rsidR="005E4CEA" w:rsidRPr="009B374C" w:rsidRDefault="005E4CEA" w:rsidP="009B374C">
          <w:pPr>
            <w:pStyle w:val="NormalWeb"/>
            <w:spacing w:before="0" w:beforeAutospacing="0" w:after="0" w:afterAutospacing="0"/>
            <w:jc w:val="both"/>
            <w:divId w:val="1647737142"/>
            <w:rPr>
              <w:color w:val="000000"/>
            </w:rPr>
          </w:pPr>
        </w:p>
        <w:p w:rsidR="005E4CEA" w:rsidRPr="009B374C" w:rsidRDefault="005E4CEA" w:rsidP="009B374C">
          <w:pPr>
            <w:pStyle w:val="NormalWeb"/>
            <w:spacing w:before="0" w:beforeAutospacing="0" w:after="0" w:afterAutospacing="0"/>
            <w:jc w:val="both"/>
            <w:divId w:val="1647737142"/>
            <w:rPr>
              <w:color w:val="000000"/>
            </w:rPr>
          </w:pPr>
          <w:r w:rsidRPr="009B374C">
            <w:rPr>
              <w:color w:val="000000"/>
            </w:rPr>
            <w:t>When taxpayer money is involved, elected officials must provide efficient processes, proper oversight, and transparency to the public. C</w:t>
          </w:r>
          <w:r>
            <w:rPr>
              <w:color w:val="000000"/>
            </w:rPr>
            <w:t>.</w:t>
          </w:r>
          <w:r w:rsidRPr="009B374C">
            <w:rPr>
              <w:color w:val="000000"/>
            </w:rPr>
            <w:t>S</w:t>
          </w:r>
          <w:r>
            <w:rPr>
              <w:color w:val="000000"/>
            </w:rPr>
            <w:t>.</w:t>
          </w:r>
          <w:r w:rsidRPr="009B374C">
            <w:rPr>
              <w:color w:val="000000"/>
            </w:rPr>
            <w:t>S</w:t>
          </w:r>
          <w:r>
            <w:rPr>
              <w:color w:val="000000"/>
            </w:rPr>
            <w:t>.</w:t>
          </w:r>
          <w:r w:rsidRPr="009B374C">
            <w:rPr>
              <w:color w:val="000000"/>
            </w:rPr>
            <w:t>B</w:t>
          </w:r>
          <w:r>
            <w:rPr>
              <w:color w:val="000000"/>
            </w:rPr>
            <w:t>.</w:t>
          </w:r>
          <w:r w:rsidRPr="009B374C">
            <w:rPr>
              <w:color w:val="000000"/>
            </w:rPr>
            <w:t xml:space="preserve"> 814 is necessary to achieve these goals for the Agua Special Utility District.</w:t>
          </w:r>
        </w:p>
        <w:p w:rsidR="005E4CEA" w:rsidRPr="00D70925" w:rsidRDefault="005E4CEA" w:rsidP="009B374C">
          <w:pPr>
            <w:spacing w:after="0" w:line="240" w:lineRule="auto"/>
            <w:jc w:val="both"/>
            <w:rPr>
              <w:rFonts w:eastAsia="Times New Roman" w:cs="Times New Roman"/>
              <w:bCs/>
              <w:szCs w:val="24"/>
            </w:rPr>
          </w:pPr>
        </w:p>
      </w:sdtContent>
    </w:sdt>
    <w:p w:rsidR="005E4CEA" w:rsidRDefault="005E4C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814 </w:t>
      </w:r>
      <w:bookmarkStart w:id="1" w:name="AmendsCurrentLaw"/>
      <w:bookmarkEnd w:id="1"/>
      <w:r>
        <w:rPr>
          <w:rFonts w:cs="Times New Roman"/>
          <w:szCs w:val="24"/>
        </w:rPr>
        <w:t>amends current law relating to the board of directors of the Agua Special Utility District.</w:t>
      </w:r>
    </w:p>
    <w:p w:rsidR="005E4CEA" w:rsidRPr="000B0094" w:rsidRDefault="005E4CEA" w:rsidP="000F1DF9">
      <w:pPr>
        <w:spacing w:after="0" w:line="240" w:lineRule="auto"/>
        <w:jc w:val="both"/>
        <w:rPr>
          <w:rFonts w:eastAsia="Times New Roman" w:cs="Times New Roman"/>
          <w:szCs w:val="24"/>
        </w:rPr>
      </w:pPr>
    </w:p>
    <w:p w:rsidR="005E4CEA" w:rsidRPr="005C2A78" w:rsidRDefault="005E4C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E516AFA5284177B644F429FB8F9BC2"/>
          </w:placeholder>
        </w:sdtPr>
        <w:sdtContent>
          <w:r>
            <w:rPr>
              <w:rFonts w:eastAsia="Times New Roman" w:cs="Times New Roman"/>
              <w:b/>
              <w:szCs w:val="24"/>
              <w:u w:val="single"/>
            </w:rPr>
            <w:t>RULEMAKING AUTHORITY</w:t>
          </w:r>
        </w:sdtContent>
      </w:sdt>
    </w:p>
    <w:p w:rsidR="005E4CEA" w:rsidRPr="006529C4" w:rsidRDefault="005E4CEA" w:rsidP="00774EC7">
      <w:pPr>
        <w:spacing w:after="0" w:line="240" w:lineRule="auto"/>
        <w:jc w:val="both"/>
        <w:rPr>
          <w:rFonts w:cs="Times New Roman"/>
          <w:szCs w:val="24"/>
        </w:rPr>
      </w:pPr>
    </w:p>
    <w:p w:rsidR="005E4CEA" w:rsidRPr="006529C4" w:rsidRDefault="005E4C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4CEA" w:rsidRPr="006529C4" w:rsidRDefault="005E4CEA" w:rsidP="00774EC7">
      <w:pPr>
        <w:spacing w:after="0" w:line="240" w:lineRule="auto"/>
        <w:jc w:val="both"/>
        <w:rPr>
          <w:rFonts w:cs="Times New Roman"/>
          <w:szCs w:val="24"/>
        </w:rPr>
      </w:pPr>
    </w:p>
    <w:p w:rsidR="005E4CEA" w:rsidRPr="005C2A78" w:rsidRDefault="005E4C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B7DA6CBB8F49C091B8D8E40FD675BB"/>
          </w:placeholder>
        </w:sdtPr>
        <w:sdtContent>
          <w:r>
            <w:rPr>
              <w:rFonts w:eastAsia="Times New Roman" w:cs="Times New Roman"/>
              <w:b/>
              <w:szCs w:val="24"/>
              <w:u w:val="single"/>
            </w:rPr>
            <w:t>SECTION BY SECTION ANALYSIS</w:t>
          </w:r>
        </w:sdtContent>
      </w:sdt>
    </w:p>
    <w:p w:rsidR="005E4CEA" w:rsidRPr="005C2A78" w:rsidRDefault="005E4CEA" w:rsidP="000F1DF9">
      <w:pPr>
        <w:spacing w:after="0" w:line="240" w:lineRule="auto"/>
        <w:jc w:val="both"/>
        <w:rPr>
          <w:rFonts w:eastAsia="Times New Roman" w:cs="Times New Roman"/>
          <w:szCs w:val="24"/>
        </w:rPr>
      </w:pPr>
    </w:p>
    <w:p w:rsidR="005E4CEA" w:rsidRDefault="005E4CE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7201.052, Special District Local Laws Code, by amending Subsections (a), (b), (c), and (l) and adding Subsection (m), as follows:</w:t>
      </w:r>
    </w:p>
    <w:p w:rsidR="005E4CEA" w:rsidRDefault="005E4CEA" w:rsidP="000F1DF9">
      <w:pPr>
        <w:spacing w:after="0" w:line="240" w:lineRule="auto"/>
        <w:jc w:val="both"/>
        <w:rPr>
          <w:rFonts w:eastAsia="Times New Roman" w:cs="Times New Roman"/>
          <w:szCs w:val="24"/>
        </w:rPr>
      </w:pPr>
    </w:p>
    <w:p w:rsidR="005E4CEA" w:rsidRDefault="005E4CEA" w:rsidP="000B0094">
      <w:pPr>
        <w:spacing w:after="0" w:line="240" w:lineRule="auto"/>
        <w:ind w:left="720"/>
        <w:jc w:val="both"/>
        <w:rPr>
          <w:rFonts w:eastAsia="Times New Roman" w:cs="Times New Roman"/>
          <w:szCs w:val="24"/>
        </w:rPr>
      </w:pPr>
      <w:r>
        <w:rPr>
          <w:rFonts w:eastAsia="Times New Roman" w:cs="Times New Roman"/>
          <w:szCs w:val="24"/>
        </w:rPr>
        <w:t>(a) Requires the Agua Special Utility District (district), except as provided by Subsection (1), to be governed by a board of seven directors, elected as follows:</w:t>
      </w:r>
    </w:p>
    <w:p w:rsidR="005E4CEA" w:rsidRDefault="005E4CEA" w:rsidP="000B0094">
      <w:pPr>
        <w:spacing w:after="0" w:line="240" w:lineRule="auto"/>
        <w:ind w:left="720"/>
        <w:jc w:val="both"/>
        <w:rPr>
          <w:rFonts w:eastAsia="Times New Roman" w:cs="Times New Roman"/>
          <w:szCs w:val="24"/>
        </w:rPr>
      </w:pPr>
    </w:p>
    <w:p w:rsidR="005E4CEA" w:rsidRPr="009B374C" w:rsidRDefault="005E4CEA" w:rsidP="009B374C">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 xml:space="preserve">to </w:t>
      </w:r>
      <w:r w:rsidRPr="009B374C">
        <w:rPr>
          <w:rFonts w:eastAsia="Times New Roman" w:cs="Times New Roman"/>
          <w:szCs w:val="24"/>
        </w:rPr>
        <w:t>(3) makes no changes to these sub</w:t>
      </w:r>
      <w:r>
        <w:rPr>
          <w:rFonts w:eastAsia="Times New Roman" w:cs="Times New Roman"/>
          <w:szCs w:val="24"/>
        </w:rPr>
        <w:t>division</w:t>
      </w:r>
      <w:r w:rsidRPr="009B374C">
        <w:rPr>
          <w:rFonts w:eastAsia="Times New Roman" w:cs="Times New Roman"/>
          <w:szCs w:val="24"/>
        </w:rPr>
        <w:t>s;</w:t>
      </w:r>
    </w:p>
    <w:p w:rsidR="005E4CEA" w:rsidRDefault="005E4CEA" w:rsidP="000B0094">
      <w:pPr>
        <w:spacing w:after="0" w:line="240" w:lineRule="auto"/>
        <w:ind w:left="1440"/>
        <w:jc w:val="both"/>
        <w:rPr>
          <w:rFonts w:eastAsia="Times New Roman" w:cs="Times New Roman"/>
          <w:szCs w:val="24"/>
        </w:rPr>
      </w:pPr>
    </w:p>
    <w:p w:rsidR="005E4CEA" w:rsidRDefault="005E4CEA" w:rsidP="000B0094">
      <w:pPr>
        <w:spacing w:after="0" w:line="240" w:lineRule="auto"/>
        <w:ind w:left="1440"/>
        <w:jc w:val="both"/>
        <w:rPr>
          <w:rFonts w:eastAsia="Times New Roman" w:cs="Times New Roman"/>
          <w:szCs w:val="24"/>
        </w:rPr>
      </w:pPr>
      <w:r>
        <w:rPr>
          <w:rFonts w:eastAsia="Times New Roman" w:cs="Times New Roman"/>
          <w:szCs w:val="24"/>
        </w:rPr>
        <w:t>(4) makes a nonsubstantive change;</w:t>
      </w:r>
    </w:p>
    <w:p w:rsidR="005E4CEA" w:rsidRDefault="005E4CEA" w:rsidP="000B0094">
      <w:pPr>
        <w:spacing w:after="0" w:line="240" w:lineRule="auto"/>
        <w:ind w:left="1440"/>
        <w:jc w:val="both"/>
        <w:rPr>
          <w:rFonts w:eastAsia="Times New Roman" w:cs="Times New Roman"/>
          <w:szCs w:val="24"/>
        </w:rPr>
      </w:pPr>
    </w:p>
    <w:p w:rsidR="005E4CEA" w:rsidRDefault="005E4CEA" w:rsidP="000B0094">
      <w:pPr>
        <w:spacing w:after="0" w:line="240" w:lineRule="auto"/>
        <w:ind w:left="1440"/>
        <w:jc w:val="both"/>
        <w:rPr>
          <w:rFonts w:eastAsia="Times New Roman" w:cs="Times New Roman"/>
          <w:szCs w:val="24"/>
        </w:rPr>
      </w:pPr>
      <w:r>
        <w:rPr>
          <w:rFonts w:eastAsia="Times New Roman" w:cs="Times New Roman"/>
          <w:szCs w:val="24"/>
        </w:rPr>
        <w:t>(5) one director elected by the voters of the City of La Joya to represent that city; and</w:t>
      </w:r>
    </w:p>
    <w:p w:rsidR="005E4CEA" w:rsidRDefault="005E4CEA" w:rsidP="000B0094">
      <w:pPr>
        <w:spacing w:after="0" w:line="240" w:lineRule="auto"/>
        <w:ind w:left="1440"/>
        <w:jc w:val="both"/>
        <w:rPr>
          <w:rFonts w:eastAsia="Times New Roman" w:cs="Times New Roman"/>
          <w:szCs w:val="24"/>
        </w:rPr>
      </w:pPr>
    </w:p>
    <w:p w:rsidR="005E4CEA" w:rsidRDefault="005E4CEA" w:rsidP="000B0094">
      <w:pPr>
        <w:spacing w:after="0" w:line="240" w:lineRule="auto"/>
        <w:ind w:left="1440"/>
        <w:jc w:val="both"/>
        <w:rPr>
          <w:rFonts w:eastAsia="Times New Roman" w:cs="Times New Roman"/>
          <w:szCs w:val="24"/>
        </w:rPr>
      </w:pPr>
      <w:r>
        <w:rPr>
          <w:rFonts w:eastAsia="Times New Roman" w:cs="Times New Roman"/>
          <w:szCs w:val="24"/>
        </w:rPr>
        <w:t>(6) two, rather than three, directors elected at-large to numbered positions on the board by the district voters who do not reside in any of the municipalities listed in Subdivisions (1) through (5), rather than Subdivisions (1) through (4), to represent the part of the district that is not included in those municipalities, unless the number of at-large directors is increased under Subsection (1). Creates this subdivision from existing text.</w:t>
      </w:r>
    </w:p>
    <w:p w:rsidR="005E4CEA" w:rsidRDefault="005E4CEA" w:rsidP="000B0094">
      <w:pPr>
        <w:spacing w:after="0" w:line="240" w:lineRule="auto"/>
        <w:ind w:left="1440"/>
        <w:jc w:val="both"/>
        <w:rPr>
          <w:rFonts w:eastAsia="Times New Roman" w:cs="Times New Roman"/>
          <w:szCs w:val="24"/>
        </w:rPr>
      </w:pPr>
    </w:p>
    <w:p w:rsidR="005E4CEA" w:rsidRDefault="005E4CEA" w:rsidP="000B0094">
      <w:pPr>
        <w:spacing w:after="0" w:line="240" w:lineRule="auto"/>
        <w:ind w:left="720"/>
        <w:jc w:val="both"/>
        <w:rPr>
          <w:rFonts w:eastAsia="Times New Roman" w:cs="Times New Roman"/>
          <w:szCs w:val="24"/>
        </w:rPr>
      </w:pPr>
      <w:r>
        <w:rPr>
          <w:rFonts w:eastAsia="Times New Roman" w:cs="Times New Roman"/>
          <w:szCs w:val="24"/>
        </w:rPr>
        <w:t>(b) Replaces a reference to Subsections (a)(1) through (4) with Subsections (a)(1) through (5).</w:t>
      </w:r>
    </w:p>
    <w:p w:rsidR="005E4CEA" w:rsidRDefault="005E4CEA" w:rsidP="000B0094">
      <w:pPr>
        <w:spacing w:after="0" w:line="240" w:lineRule="auto"/>
        <w:ind w:left="720"/>
        <w:jc w:val="both"/>
        <w:rPr>
          <w:rFonts w:eastAsia="Times New Roman" w:cs="Times New Roman"/>
          <w:szCs w:val="24"/>
        </w:rPr>
      </w:pPr>
    </w:p>
    <w:p w:rsidR="005E4CEA" w:rsidRDefault="005E4CEA" w:rsidP="000B0094">
      <w:pPr>
        <w:spacing w:after="0" w:line="240" w:lineRule="auto"/>
        <w:ind w:left="720"/>
        <w:jc w:val="both"/>
        <w:rPr>
          <w:rFonts w:eastAsia="Times New Roman" w:cs="Times New Roman"/>
          <w:szCs w:val="24"/>
        </w:rPr>
      </w:pPr>
      <w:r>
        <w:rPr>
          <w:rFonts w:eastAsia="Times New Roman" w:cs="Times New Roman"/>
          <w:szCs w:val="24"/>
        </w:rPr>
        <w:t>(c) Includes Subsection (a)(5) as one of the subsections under which a municipality represented by a candidate for one of the director positions is listed.</w:t>
      </w:r>
    </w:p>
    <w:p w:rsidR="005E4CEA" w:rsidRDefault="005E4CEA" w:rsidP="000B0094">
      <w:pPr>
        <w:spacing w:after="0" w:line="240" w:lineRule="auto"/>
        <w:ind w:left="720"/>
        <w:jc w:val="both"/>
        <w:rPr>
          <w:rFonts w:eastAsia="Times New Roman" w:cs="Times New Roman"/>
          <w:szCs w:val="24"/>
        </w:rPr>
      </w:pPr>
    </w:p>
    <w:p w:rsidR="005E4CEA" w:rsidRDefault="005E4CEA" w:rsidP="000B0094">
      <w:pPr>
        <w:spacing w:after="0" w:line="240" w:lineRule="auto"/>
        <w:ind w:left="720"/>
        <w:jc w:val="both"/>
        <w:rPr>
          <w:rFonts w:eastAsia="Times New Roman" w:cs="Times New Roman"/>
          <w:szCs w:val="24"/>
        </w:rPr>
      </w:pPr>
      <w:r>
        <w:rPr>
          <w:rFonts w:eastAsia="Times New Roman" w:cs="Times New Roman"/>
          <w:szCs w:val="24"/>
        </w:rPr>
        <w:t>(l) Includes Subsection (a)(5) under which a municipality represented by a director applies. Amends this subsection to conform to redesignations of Subsection (a).</w:t>
      </w:r>
    </w:p>
    <w:p w:rsidR="005E4CEA" w:rsidRDefault="005E4CEA" w:rsidP="000B0094">
      <w:pPr>
        <w:spacing w:after="0" w:line="240" w:lineRule="auto"/>
        <w:ind w:left="720"/>
        <w:jc w:val="both"/>
        <w:rPr>
          <w:rFonts w:eastAsia="Times New Roman" w:cs="Times New Roman"/>
          <w:szCs w:val="24"/>
        </w:rPr>
      </w:pPr>
    </w:p>
    <w:p w:rsidR="005E4CEA" w:rsidRPr="000B0094" w:rsidRDefault="005E4CEA" w:rsidP="000B0094">
      <w:pPr>
        <w:spacing w:after="0" w:line="240" w:lineRule="auto"/>
        <w:ind w:left="720"/>
        <w:jc w:val="both"/>
        <w:rPr>
          <w:rFonts w:eastAsia="Times New Roman" w:cs="Times New Roman"/>
          <w:szCs w:val="24"/>
        </w:rPr>
      </w:pPr>
      <w:r>
        <w:rPr>
          <w:rFonts w:eastAsia="Times New Roman" w:cs="Times New Roman"/>
          <w:szCs w:val="24"/>
        </w:rPr>
        <w:t>(m) Prohibits the board from employing certain individuals as an employee, as a consultant, or on a contract basis.</w:t>
      </w:r>
    </w:p>
    <w:p w:rsidR="005E4CEA" w:rsidRPr="005C2A78" w:rsidRDefault="005E4CEA" w:rsidP="000F1DF9">
      <w:pPr>
        <w:spacing w:after="0" w:line="240" w:lineRule="auto"/>
        <w:jc w:val="both"/>
        <w:rPr>
          <w:rFonts w:eastAsia="Times New Roman" w:cs="Times New Roman"/>
          <w:szCs w:val="24"/>
        </w:rPr>
      </w:pPr>
    </w:p>
    <w:p w:rsidR="005E4CEA" w:rsidRDefault="005E4CEA" w:rsidP="000F1DF9">
      <w:pPr>
        <w:spacing w:after="0" w:line="240" w:lineRule="auto"/>
        <w:jc w:val="both"/>
        <w:rPr>
          <w:rFonts w:eastAsia="Times New Roman" w:cs="Times New Roman"/>
          <w:szCs w:val="24"/>
        </w:rPr>
      </w:pPr>
      <w:r>
        <w:rPr>
          <w:rFonts w:eastAsia="Times New Roman" w:cs="Times New Roman"/>
          <w:szCs w:val="24"/>
        </w:rPr>
        <w:t xml:space="preserve">SECTION 2. Provides that a person employed by the district on the effective date of this Act who is an elected official of a public employer described by Section 7201.052, Special District Local Laws Code, as amended by this Act, is not subject to that section until the date the person's term as an elected official expires, and authorizes the board to continue to employ the person until that date. </w:t>
      </w:r>
    </w:p>
    <w:p w:rsidR="005E4CEA" w:rsidRDefault="005E4CEA" w:rsidP="000F1DF9">
      <w:pPr>
        <w:spacing w:after="0" w:line="240" w:lineRule="auto"/>
        <w:jc w:val="both"/>
        <w:rPr>
          <w:rFonts w:eastAsia="Times New Roman" w:cs="Times New Roman"/>
          <w:szCs w:val="24"/>
        </w:rPr>
      </w:pPr>
    </w:p>
    <w:p w:rsidR="005E4CEA" w:rsidRDefault="005E4CEA"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 Provides that t</w:t>
      </w:r>
      <w:r w:rsidRPr="000B0094">
        <w:rPr>
          <w:rFonts w:eastAsia="Times New Roman" w:cs="Times New Roman"/>
          <w:szCs w:val="24"/>
        </w:rPr>
        <w:t xml:space="preserve">he position of director of the </w:t>
      </w:r>
      <w:r>
        <w:rPr>
          <w:rFonts w:eastAsia="Times New Roman" w:cs="Times New Roman"/>
          <w:szCs w:val="24"/>
        </w:rPr>
        <w:t>district</w:t>
      </w:r>
      <w:r w:rsidRPr="000B0094">
        <w:rPr>
          <w:rFonts w:eastAsia="Times New Roman" w:cs="Times New Roman"/>
          <w:szCs w:val="24"/>
        </w:rPr>
        <w:t xml:space="preserve"> elected at-large for a term that expires in 2018 becomes the position for the director elected from the City of La Joya on the election date in 2018 when the </w:t>
      </w:r>
      <w:r>
        <w:rPr>
          <w:rFonts w:eastAsia="Times New Roman" w:cs="Times New Roman"/>
          <w:szCs w:val="24"/>
        </w:rPr>
        <w:t>district elects new directors. Requires that t</w:t>
      </w:r>
      <w:r w:rsidRPr="000B0094">
        <w:rPr>
          <w:rFonts w:eastAsia="Times New Roman" w:cs="Times New Roman"/>
          <w:szCs w:val="24"/>
        </w:rPr>
        <w:t xml:space="preserve">he director of the </w:t>
      </w:r>
      <w:r>
        <w:rPr>
          <w:rFonts w:eastAsia="Times New Roman" w:cs="Times New Roman"/>
          <w:szCs w:val="24"/>
        </w:rPr>
        <w:t>district</w:t>
      </w:r>
      <w:r w:rsidRPr="000B0094">
        <w:rPr>
          <w:rFonts w:eastAsia="Times New Roman" w:cs="Times New Roman"/>
          <w:szCs w:val="24"/>
        </w:rPr>
        <w:t xml:space="preserve"> elected at-large to a term that expires in 2018 serve until a director elected from the City of La Joya has qualified following the director's election held in 2018.</w:t>
      </w:r>
    </w:p>
    <w:p w:rsidR="005E4CEA" w:rsidRDefault="005E4CEA" w:rsidP="000F1DF9">
      <w:pPr>
        <w:spacing w:after="0" w:line="240" w:lineRule="auto"/>
        <w:jc w:val="both"/>
        <w:rPr>
          <w:rFonts w:eastAsia="Times New Roman" w:cs="Times New Roman"/>
          <w:szCs w:val="24"/>
        </w:rPr>
      </w:pPr>
    </w:p>
    <w:p w:rsidR="005E4CEA" w:rsidRPr="005C2A78" w:rsidRDefault="005E4CEA" w:rsidP="000B0094">
      <w:pPr>
        <w:spacing w:after="0" w:line="240" w:lineRule="auto"/>
        <w:ind w:left="720"/>
        <w:jc w:val="both"/>
        <w:rPr>
          <w:rFonts w:eastAsia="Times New Roman" w:cs="Times New Roman"/>
          <w:szCs w:val="24"/>
        </w:rPr>
      </w:pPr>
      <w:r>
        <w:rPr>
          <w:rFonts w:eastAsia="Times New Roman" w:cs="Times New Roman"/>
          <w:szCs w:val="24"/>
        </w:rPr>
        <w:t>(b) Provides that this section expires September 1, 2020.</w:t>
      </w:r>
    </w:p>
    <w:p w:rsidR="005E4CEA" w:rsidRPr="005C2A78" w:rsidRDefault="005E4CEA" w:rsidP="000F1DF9">
      <w:pPr>
        <w:spacing w:after="0" w:line="240" w:lineRule="auto"/>
        <w:jc w:val="both"/>
        <w:rPr>
          <w:rFonts w:eastAsia="Times New Roman" w:cs="Times New Roman"/>
          <w:szCs w:val="24"/>
        </w:rPr>
      </w:pPr>
    </w:p>
    <w:p w:rsidR="005E4CEA" w:rsidRDefault="005E4CEA" w:rsidP="00CA0B34">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5E4CEA" w:rsidRDefault="005E4CEA" w:rsidP="000B0094">
      <w:pPr>
        <w:spacing w:after="0" w:line="240" w:lineRule="auto"/>
        <w:ind w:left="720"/>
        <w:jc w:val="both"/>
        <w:rPr>
          <w:rFonts w:eastAsia="Times New Roman" w:cs="Times New Roman"/>
          <w:szCs w:val="24"/>
        </w:rPr>
      </w:pPr>
    </w:p>
    <w:p w:rsidR="005E4CEA" w:rsidRPr="005C2A78" w:rsidRDefault="005E4CEA" w:rsidP="000B0094">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5E4CEA" w:rsidRPr="006529C4" w:rsidRDefault="005E4CEA" w:rsidP="00774EC7">
      <w:pPr>
        <w:spacing w:after="0" w:line="240" w:lineRule="auto"/>
        <w:jc w:val="both"/>
        <w:rPr>
          <w:rFonts w:cs="Times New Roman"/>
          <w:szCs w:val="24"/>
        </w:rPr>
      </w:pPr>
    </w:p>
    <w:p w:rsidR="005E4CEA" w:rsidRPr="006529C4" w:rsidRDefault="005E4CEA" w:rsidP="00774EC7">
      <w:pPr>
        <w:spacing w:after="0" w:line="240" w:lineRule="auto"/>
        <w:jc w:val="both"/>
      </w:pPr>
    </w:p>
    <w:sectPr w:rsidR="005E4CEA"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AB" w:rsidRDefault="00DA5AAB" w:rsidP="000F1DF9">
      <w:pPr>
        <w:spacing w:after="0" w:line="240" w:lineRule="auto"/>
      </w:pPr>
      <w:r>
        <w:separator/>
      </w:r>
    </w:p>
  </w:endnote>
  <w:endnote w:type="continuationSeparator" w:id="0">
    <w:p w:rsidR="00DA5AAB" w:rsidRDefault="00DA5A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5A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4CEA">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4CEA">
                <w:rPr>
                  <w:sz w:val="20"/>
                  <w:szCs w:val="20"/>
                </w:rPr>
                <w:t>C.S.S.B. 814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4CE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5A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4C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4CE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AB" w:rsidRDefault="00DA5AAB" w:rsidP="000F1DF9">
      <w:pPr>
        <w:spacing w:after="0" w:line="240" w:lineRule="auto"/>
      </w:pPr>
      <w:r>
        <w:separator/>
      </w:r>
    </w:p>
  </w:footnote>
  <w:footnote w:type="continuationSeparator" w:id="0">
    <w:p w:rsidR="00DA5AAB" w:rsidRDefault="00DA5AA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07B9"/>
    <w:multiLevelType w:val="hybridMultilevel"/>
    <w:tmpl w:val="1F52F4BC"/>
    <w:lvl w:ilvl="0" w:tplc="18223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4CEA"/>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A5AAB"/>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4CEA"/>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5E4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4CEA"/>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5E4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3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36742" w:rsidP="0073674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092255C48D4D938FF524E4B0BF0913"/>
        <w:category>
          <w:name w:val="General"/>
          <w:gallery w:val="placeholder"/>
        </w:category>
        <w:types>
          <w:type w:val="bbPlcHdr"/>
        </w:types>
        <w:behaviors>
          <w:behavior w:val="content"/>
        </w:behaviors>
        <w:guid w:val="{8972010B-50FC-4000-B2FA-B2A1B8F34090}"/>
      </w:docPartPr>
      <w:docPartBody>
        <w:p w:rsidR="00000000" w:rsidRDefault="00F65FE0"/>
      </w:docPartBody>
    </w:docPart>
    <w:docPart>
      <w:docPartPr>
        <w:name w:val="0E011D0E718F416CB3DC9A736754097A"/>
        <w:category>
          <w:name w:val="General"/>
          <w:gallery w:val="placeholder"/>
        </w:category>
        <w:types>
          <w:type w:val="bbPlcHdr"/>
        </w:types>
        <w:behaviors>
          <w:behavior w:val="content"/>
        </w:behaviors>
        <w:guid w:val="{6CC39011-CBB3-41AB-9DF2-513D5EFA679F}"/>
      </w:docPartPr>
      <w:docPartBody>
        <w:p w:rsidR="00000000" w:rsidRDefault="00F65FE0"/>
      </w:docPartBody>
    </w:docPart>
    <w:docPart>
      <w:docPartPr>
        <w:name w:val="DC1C78BECE6342548436DEFAC0088C9E"/>
        <w:category>
          <w:name w:val="General"/>
          <w:gallery w:val="placeholder"/>
        </w:category>
        <w:types>
          <w:type w:val="bbPlcHdr"/>
        </w:types>
        <w:behaviors>
          <w:behavior w:val="content"/>
        </w:behaviors>
        <w:guid w:val="{15A47554-3EA6-491D-B223-E639D1598F31}"/>
      </w:docPartPr>
      <w:docPartBody>
        <w:p w:rsidR="00000000" w:rsidRDefault="00F65FE0"/>
      </w:docPartBody>
    </w:docPart>
    <w:docPart>
      <w:docPartPr>
        <w:name w:val="80EA0AB876E34C3B888575CD7EF01BD3"/>
        <w:category>
          <w:name w:val="General"/>
          <w:gallery w:val="placeholder"/>
        </w:category>
        <w:types>
          <w:type w:val="bbPlcHdr"/>
        </w:types>
        <w:behaviors>
          <w:behavior w:val="content"/>
        </w:behaviors>
        <w:guid w:val="{A5FB8923-6BDA-4E9C-9F29-ABABC5B58526}"/>
      </w:docPartPr>
      <w:docPartBody>
        <w:p w:rsidR="00000000" w:rsidRDefault="00F65FE0"/>
      </w:docPartBody>
    </w:docPart>
    <w:docPart>
      <w:docPartPr>
        <w:name w:val="E807DBF302E448E3B0D3D0F988BDA7F5"/>
        <w:category>
          <w:name w:val="General"/>
          <w:gallery w:val="placeholder"/>
        </w:category>
        <w:types>
          <w:type w:val="bbPlcHdr"/>
        </w:types>
        <w:behaviors>
          <w:behavior w:val="content"/>
        </w:behaviors>
        <w:guid w:val="{750EFFD1-53AB-49DB-B55E-C09C39C2B1FA}"/>
      </w:docPartPr>
      <w:docPartBody>
        <w:p w:rsidR="00000000" w:rsidRDefault="00F65FE0"/>
      </w:docPartBody>
    </w:docPart>
    <w:docPart>
      <w:docPartPr>
        <w:name w:val="B2EA5CEEF957432BAEB10B849566BD41"/>
        <w:category>
          <w:name w:val="General"/>
          <w:gallery w:val="placeholder"/>
        </w:category>
        <w:types>
          <w:type w:val="bbPlcHdr"/>
        </w:types>
        <w:behaviors>
          <w:behavior w:val="content"/>
        </w:behaviors>
        <w:guid w:val="{E75DB392-1C90-407E-80D0-0DFA409458B5}"/>
      </w:docPartPr>
      <w:docPartBody>
        <w:p w:rsidR="00000000" w:rsidRDefault="00F65FE0"/>
      </w:docPartBody>
    </w:docPart>
    <w:docPart>
      <w:docPartPr>
        <w:name w:val="46CB38BF128547B2993BA8DE72421703"/>
        <w:category>
          <w:name w:val="General"/>
          <w:gallery w:val="placeholder"/>
        </w:category>
        <w:types>
          <w:type w:val="bbPlcHdr"/>
        </w:types>
        <w:behaviors>
          <w:behavior w:val="content"/>
        </w:behaviors>
        <w:guid w:val="{4D4B3C52-AA0A-44B0-A76F-B2D60B3D4A91}"/>
      </w:docPartPr>
      <w:docPartBody>
        <w:p w:rsidR="00000000" w:rsidRDefault="00F65FE0"/>
      </w:docPartBody>
    </w:docPart>
    <w:docPart>
      <w:docPartPr>
        <w:name w:val="F584FC3D6FF04A478CB8ECF9DB1556DD"/>
        <w:category>
          <w:name w:val="General"/>
          <w:gallery w:val="placeholder"/>
        </w:category>
        <w:types>
          <w:type w:val="bbPlcHdr"/>
        </w:types>
        <w:behaviors>
          <w:behavior w:val="content"/>
        </w:behaviors>
        <w:guid w:val="{6830D811-B1A7-49C8-B749-D4DFBA25EA4C}"/>
      </w:docPartPr>
      <w:docPartBody>
        <w:p w:rsidR="00000000" w:rsidRDefault="00F65FE0"/>
      </w:docPartBody>
    </w:docPart>
    <w:docPart>
      <w:docPartPr>
        <w:name w:val="C828E81E374941D285C3A33F2E6CE3E5"/>
        <w:category>
          <w:name w:val="General"/>
          <w:gallery w:val="placeholder"/>
        </w:category>
        <w:types>
          <w:type w:val="bbPlcHdr"/>
        </w:types>
        <w:behaviors>
          <w:behavior w:val="content"/>
        </w:behaviors>
        <w:guid w:val="{DDA2BC93-380C-4D14-92F9-D517AE04F55D}"/>
      </w:docPartPr>
      <w:docPartBody>
        <w:p w:rsidR="00000000" w:rsidRDefault="00736742" w:rsidP="00736742">
          <w:pPr>
            <w:pStyle w:val="C828E81E374941D285C3A33F2E6CE3E5"/>
          </w:pPr>
          <w:r w:rsidRPr="00A30DD1">
            <w:rPr>
              <w:rStyle w:val="PlaceholderText"/>
            </w:rPr>
            <w:t>Click here to enter a date.</w:t>
          </w:r>
        </w:p>
      </w:docPartBody>
    </w:docPart>
    <w:docPart>
      <w:docPartPr>
        <w:name w:val="91A2A8064BE7477EB9C08DE67C0C0274"/>
        <w:category>
          <w:name w:val="General"/>
          <w:gallery w:val="placeholder"/>
        </w:category>
        <w:types>
          <w:type w:val="bbPlcHdr"/>
        </w:types>
        <w:behaviors>
          <w:behavior w:val="content"/>
        </w:behaviors>
        <w:guid w:val="{19594DC5-DD3B-4308-83D3-669EED0E6754}"/>
      </w:docPartPr>
      <w:docPartBody>
        <w:p w:rsidR="00000000" w:rsidRDefault="00F65FE0"/>
      </w:docPartBody>
    </w:docPart>
    <w:docPart>
      <w:docPartPr>
        <w:name w:val="A4268CCD70AA4780AE2F561E6C91F041"/>
        <w:category>
          <w:name w:val="General"/>
          <w:gallery w:val="placeholder"/>
        </w:category>
        <w:types>
          <w:type w:val="bbPlcHdr"/>
        </w:types>
        <w:behaviors>
          <w:behavior w:val="content"/>
        </w:behaviors>
        <w:guid w:val="{E6D0B7F8-3C2B-4174-BE2F-1AB2FBA3947D}"/>
      </w:docPartPr>
      <w:docPartBody>
        <w:p w:rsidR="00000000" w:rsidRDefault="00F65FE0"/>
      </w:docPartBody>
    </w:docPart>
    <w:docPart>
      <w:docPartPr>
        <w:name w:val="AE0D8DD265C8430BA3A36B64680C44B6"/>
        <w:category>
          <w:name w:val="General"/>
          <w:gallery w:val="placeholder"/>
        </w:category>
        <w:types>
          <w:type w:val="bbPlcHdr"/>
        </w:types>
        <w:behaviors>
          <w:behavior w:val="content"/>
        </w:behaviors>
        <w:guid w:val="{3C7B5A9C-9347-4158-A410-F37DD25A3F9C}"/>
      </w:docPartPr>
      <w:docPartBody>
        <w:p w:rsidR="00000000" w:rsidRDefault="00736742" w:rsidP="00736742">
          <w:pPr>
            <w:pStyle w:val="AE0D8DD265C8430BA3A36B64680C44B6"/>
          </w:pPr>
          <w:r>
            <w:rPr>
              <w:rFonts w:eastAsia="Times New Roman" w:cs="Times New Roman"/>
              <w:bCs/>
              <w:szCs w:val="24"/>
            </w:rPr>
            <w:t xml:space="preserve"> </w:t>
          </w:r>
        </w:p>
      </w:docPartBody>
    </w:docPart>
    <w:docPart>
      <w:docPartPr>
        <w:name w:val="61E516AFA5284177B644F429FB8F9BC2"/>
        <w:category>
          <w:name w:val="General"/>
          <w:gallery w:val="placeholder"/>
        </w:category>
        <w:types>
          <w:type w:val="bbPlcHdr"/>
        </w:types>
        <w:behaviors>
          <w:behavior w:val="content"/>
        </w:behaviors>
        <w:guid w:val="{C2F6B0D5-29D7-4CF1-A0E9-A819FE5DF579}"/>
      </w:docPartPr>
      <w:docPartBody>
        <w:p w:rsidR="00000000" w:rsidRDefault="00F65FE0"/>
      </w:docPartBody>
    </w:docPart>
    <w:docPart>
      <w:docPartPr>
        <w:name w:val="15B7DA6CBB8F49C091B8D8E40FD675BB"/>
        <w:category>
          <w:name w:val="General"/>
          <w:gallery w:val="placeholder"/>
        </w:category>
        <w:types>
          <w:type w:val="bbPlcHdr"/>
        </w:types>
        <w:behaviors>
          <w:behavior w:val="content"/>
        </w:behaviors>
        <w:guid w:val="{78D85DB1-2C71-4421-B6AF-68921E4C3D0E}"/>
      </w:docPartPr>
      <w:docPartBody>
        <w:p w:rsidR="00000000" w:rsidRDefault="00F65F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6742"/>
    <w:rsid w:val="008C55F7"/>
    <w:rsid w:val="0090598B"/>
    <w:rsid w:val="00984D6C"/>
    <w:rsid w:val="00A54AD6"/>
    <w:rsid w:val="00A57564"/>
    <w:rsid w:val="00B252A4"/>
    <w:rsid w:val="00B5530B"/>
    <w:rsid w:val="00C129E8"/>
    <w:rsid w:val="00C968BA"/>
    <w:rsid w:val="00D63E87"/>
    <w:rsid w:val="00D705C9"/>
    <w:rsid w:val="00E35A8C"/>
    <w:rsid w:val="00F65FE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7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36742"/>
    <w:rPr>
      <w:rFonts w:ascii="Times New Roman" w:hAnsi="Times New Roman"/>
      <w:sz w:val="24"/>
    </w:rPr>
  </w:style>
  <w:style w:type="paragraph" w:customStyle="1" w:styleId="487D89B4F8B34DB4967D41FE18F7F88D7">
    <w:name w:val="487D89B4F8B34DB4967D41FE18F7F88D7"/>
    <w:rsid w:val="00736742"/>
    <w:rPr>
      <w:rFonts w:ascii="Times New Roman" w:hAnsi="Times New Roman"/>
      <w:sz w:val="24"/>
    </w:rPr>
  </w:style>
  <w:style w:type="paragraph" w:customStyle="1" w:styleId="AE2570ED5D764CD7AF9686706F550F4620">
    <w:name w:val="AE2570ED5D764CD7AF9686706F550F4620"/>
    <w:rsid w:val="00736742"/>
    <w:pPr>
      <w:tabs>
        <w:tab w:val="center" w:pos="4680"/>
        <w:tab w:val="right" w:pos="9360"/>
      </w:tabs>
      <w:spacing w:after="0" w:line="240" w:lineRule="auto"/>
    </w:pPr>
    <w:rPr>
      <w:rFonts w:ascii="Times New Roman" w:hAnsi="Times New Roman"/>
      <w:sz w:val="24"/>
    </w:rPr>
  </w:style>
  <w:style w:type="paragraph" w:customStyle="1" w:styleId="C828E81E374941D285C3A33F2E6CE3E5">
    <w:name w:val="C828E81E374941D285C3A33F2E6CE3E5"/>
    <w:rsid w:val="00736742"/>
  </w:style>
  <w:style w:type="paragraph" w:customStyle="1" w:styleId="AE0D8DD265C8430BA3A36B64680C44B6">
    <w:name w:val="AE0D8DD265C8430BA3A36B64680C44B6"/>
    <w:rsid w:val="007367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7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36742"/>
    <w:rPr>
      <w:rFonts w:ascii="Times New Roman" w:hAnsi="Times New Roman"/>
      <w:sz w:val="24"/>
    </w:rPr>
  </w:style>
  <w:style w:type="paragraph" w:customStyle="1" w:styleId="487D89B4F8B34DB4967D41FE18F7F88D7">
    <w:name w:val="487D89B4F8B34DB4967D41FE18F7F88D7"/>
    <w:rsid w:val="00736742"/>
    <w:rPr>
      <w:rFonts w:ascii="Times New Roman" w:hAnsi="Times New Roman"/>
      <w:sz w:val="24"/>
    </w:rPr>
  </w:style>
  <w:style w:type="paragraph" w:customStyle="1" w:styleId="AE2570ED5D764CD7AF9686706F550F4620">
    <w:name w:val="AE2570ED5D764CD7AF9686706F550F4620"/>
    <w:rsid w:val="00736742"/>
    <w:pPr>
      <w:tabs>
        <w:tab w:val="center" w:pos="4680"/>
        <w:tab w:val="right" w:pos="9360"/>
      </w:tabs>
      <w:spacing w:after="0" w:line="240" w:lineRule="auto"/>
    </w:pPr>
    <w:rPr>
      <w:rFonts w:ascii="Times New Roman" w:hAnsi="Times New Roman"/>
      <w:sz w:val="24"/>
    </w:rPr>
  </w:style>
  <w:style w:type="paragraph" w:customStyle="1" w:styleId="C828E81E374941D285C3A33F2E6CE3E5">
    <w:name w:val="C828E81E374941D285C3A33F2E6CE3E5"/>
    <w:rsid w:val="00736742"/>
  </w:style>
  <w:style w:type="paragraph" w:customStyle="1" w:styleId="AE0D8DD265C8430BA3A36B64680C44B6">
    <w:name w:val="AE0D8DD265C8430BA3A36B64680C44B6"/>
    <w:rsid w:val="00736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93E56E-5468-4FAF-8249-C72C2F73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765</Words>
  <Characters>4361</Characters>
  <Application>Microsoft Office Word</Application>
  <DocSecurity>0</DocSecurity>
  <Lines>36</Lines>
  <Paragraphs>10</Paragraphs>
  <ScaleCrop>false</ScaleCrop>
  <Company>Texas Legislative Council</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2017-04-19T22:59:00Z</cp:lastPrinted>
  <dcterms:created xsi:type="dcterms:W3CDTF">2015-05-29T14:24:00Z</dcterms:created>
  <dcterms:modified xsi:type="dcterms:W3CDTF">2017-04-19T22:59:00Z</dcterms:modified>
</cp:coreProperties>
</file>

<file path=docProps/custom.xml><?xml version="1.0" encoding="utf-8"?>
<op:Properties xmlns:vt="http://schemas.openxmlformats.org/officeDocument/2006/docPropsVTypes" xmlns:op="http://schemas.openxmlformats.org/officeDocument/2006/custom-properties"/>
</file>