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56" w:rsidRDefault="00B36A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D6AED0EA7CB4A6FB41BE7251B057E01"/>
          </w:placeholder>
        </w:sdtPr>
        <w:sdtContent>
          <w:r w:rsidRPr="005C2A78">
            <w:rPr>
              <w:rFonts w:cs="Times New Roman"/>
              <w:b/>
              <w:szCs w:val="24"/>
              <w:u w:val="single"/>
            </w:rPr>
            <w:t>BILL ANALYSIS</w:t>
          </w:r>
        </w:sdtContent>
      </w:sdt>
    </w:p>
    <w:p w:rsidR="00B36A56" w:rsidRPr="00585C31" w:rsidRDefault="00B36A56" w:rsidP="000F1DF9">
      <w:pPr>
        <w:spacing w:after="0" w:line="240" w:lineRule="auto"/>
        <w:rPr>
          <w:rFonts w:cs="Times New Roman"/>
          <w:szCs w:val="24"/>
        </w:rPr>
      </w:pPr>
    </w:p>
    <w:p w:rsidR="00B36A56" w:rsidRPr="00585C31" w:rsidRDefault="00B36A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6A56" w:rsidTr="000F1DF9">
        <w:tc>
          <w:tcPr>
            <w:tcW w:w="2718" w:type="dxa"/>
          </w:tcPr>
          <w:p w:rsidR="00B36A56" w:rsidRPr="005C2A78" w:rsidRDefault="00B36A56" w:rsidP="006D756B">
            <w:pPr>
              <w:rPr>
                <w:rFonts w:cs="Times New Roman"/>
                <w:szCs w:val="24"/>
              </w:rPr>
            </w:pPr>
            <w:sdt>
              <w:sdtPr>
                <w:rPr>
                  <w:rFonts w:cs="Times New Roman"/>
                  <w:szCs w:val="24"/>
                </w:rPr>
                <w:alias w:val="Agency Title"/>
                <w:tag w:val="AgencyTitleContentControl"/>
                <w:id w:val="1920747753"/>
                <w:lock w:val="sdtContentLocked"/>
                <w:placeholder>
                  <w:docPart w:val="984269806CAF4C36A1392264ACF290EE"/>
                </w:placeholder>
              </w:sdtPr>
              <w:sdtEndPr>
                <w:rPr>
                  <w:rFonts w:cstheme="minorBidi"/>
                  <w:szCs w:val="22"/>
                </w:rPr>
              </w:sdtEndPr>
              <w:sdtContent>
                <w:r>
                  <w:rPr>
                    <w:rFonts w:cs="Times New Roman"/>
                    <w:szCs w:val="24"/>
                  </w:rPr>
                  <w:t>Senate Research Center</w:t>
                </w:r>
              </w:sdtContent>
            </w:sdt>
          </w:p>
        </w:tc>
        <w:tc>
          <w:tcPr>
            <w:tcW w:w="6858" w:type="dxa"/>
          </w:tcPr>
          <w:p w:rsidR="00B36A56" w:rsidRPr="00FF6471" w:rsidRDefault="00B36A56" w:rsidP="000F1DF9">
            <w:pPr>
              <w:jc w:val="right"/>
              <w:rPr>
                <w:rFonts w:cs="Times New Roman"/>
                <w:szCs w:val="24"/>
              </w:rPr>
            </w:pPr>
            <w:sdt>
              <w:sdtPr>
                <w:rPr>
                  <w:rFonts w:cs="Times New Roman"/>
                  <w:szCs w:val="24"/>
                </w:rPr>
                <w:alias w:val="Bill Number"/>
                <w:tag w:val="BillNumberOne"/>
                <w:id w:val="-410784069"/>
                <w:lock w:val="sdtContentLocked"/>
                <w:placeholder>
                  <w:docPart w:val="6401D93BB12D4B5B9E330D8A3232C9ED"/>
                </w:placeholder>
              </w:sdtPr>
              <w:sdtContent>
                <w:r>
                  <w:rPr>
                    <w:rFonts w:cs="Times New Roman"/>
                    <w:szCs w:val="24"/>
                  </w:rPr>
                  <w:t>S.B. 818</w:t>
                </w:r>
              </w:sdtContent>
            </w:sdt>
          </w:p>
        </w:tc>
      </w:tr>
      <w:tr w:rsidR="00B36A56" w:rsidTr="000F1DF9">
        <w:sdt>
          <w:sdtPr>
            <w:rPr>
              <w:rFonts w:cs="Times New Roman"/>
              <w:szCs w:val="24"/>
            </w:rPr>
            <w:alias w:val="TLCNumber"/>
            <w:tag w:val="TLCNumber"/>
            <w:id w:val="-542600604"/>
            <w:lock w:val="sdtLocked"/>
            <w:placeholder>
              <w:docPart w:val="34518BAEFDEA4DE49151A26E4C7440E2"/>
            </w:placeholder>
          </w:sdtPr>
          <w:sdtContent>
            <w:tc>
              <w:tcPr>
                <w:tcW w:w="2718" w:type="dxa"/>
              </w:tcPr>
              <w:p w:rsidR="00B36A56" w:rsidRPr="000F1DF9" w:rsidRDefault="00B36A56" w:rsidP="00C65088">
                <w:pPr>
                  <w:rPr>
                    <w:rFonts w:cs="Times New Roman"/>
                    <w:szCs w:val="24"/>
                  </w:rPr>
                </w:pPr>
                <w:r>
                  <w:rPr>
                    <w:rFonts w:cs="Times New Roman"/>
                    <w:szCs w:val="24"/>
                  </w:rPr>
                  <w:t>85R9386 MCK-F</w:t>
                </w:r>
              </w:p>
            </w:tc>
          </w:sdtContent>
        </w:sdt>
        <w:tc>
          <w:tcPr>
            <w:tcW w:w="6858" w:type="dxa"/>
          </w:tcPr>
          <w:p w:rsidR="00B36A56" w:rsidRPr="005C2A78" w:rsidRDefault="00B36A56" w:rsidP="006D756B">
            <w:pPr>
              <w:jc w:val="right"/>
              <w:rPr>
                <w:rFonts w:cs="Times New Roman"/>
                <w:szCs w:val="24"/>
              </w:rPr>
            </w:pPr>
            <w:sdt>
              <w:sdtPr>
                <w:rPr>
                  <w:rFonts w:cs="Times New Roman"/>
                  <w:szCs w:val="24"/>
                </w:rPr>
                <w:alias w:val="Author Label"/>
                <w:tag w:val="By"/>
                <w:id w:val="72399597"/>
                <w:lock w:val="sdtLocked"/>
                <w:placeholder>
                  <w:docPart w:val="19E5516EA0574CFFAE31BAB44A6A259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070FBCED184ADA9452F2A6252988B1"/>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2AC7DCEDC7FA43518CB5BD929E0FD360"/>
                </w:placeholder>
                <w:showingPlcHdr/>
              </w:sdtPr>
              <w:sdtContent/>
            </w:sdt>
          </w:p>
        </w:tc>
      </w:tr>
      <w:tr w:rsidR="00B36A56" w:rsidTr="000F1DF9">
        <w:tc>
          <w:tcPr>
            <w:tcW w:w="2718" w:type="dxa"/>
          </w:tcPr>
          <w:p w:rsidR="00B36A56" w:rsidRPr="00BC7495" w:rsidRDefault="00B36A56" w:rsidP="000F1DF9">
            <w:pPr>
              <w:rPr>
                <w:rFonts w:cs="Times New Roman"/>
                <w:szCs w:val="24"/>
              </w:rPr>
            </w:pPr>
          </w:p>
        </w:tc>
        <w:sdt>
          <w:sdtPr>
            <w:rPr>
              <w:rFonts w:cs="Times New Roman"/>
              <w:szCs w:val="24"/>
            </w:rPr>
            <w:alias w:val="Committee"/>
            <w:tag w:val="Committee"/>
            <w:id w:val="1914272295"/>
            <w:lock w:val="sdtContentLocked"/>
            <w:placeholder>
              <w:docPart w:val="D53738A4575542B9AD585A128ACD7427"/>
            </w:placeholder>
          </w:sdtPr>
          <w:sdtContent>
            <w:tc>
              <w:tcPr>
                <w:tcW w:w="6858" w:type="dxa"/>
              </w:tcPr>
              <w:p w:rsidR="00B36A56" w:rsidRPr="00FF6471" w:rsidRDefault="00B36A56" w:rsidP="000F1DF9">
                <w:pPr>
                  <w:jc w:val="right"/>
                  <w:rPr>
                    <w:rFonts w:cs="Times New Roman"/>
                    <w:szCs w:val="24"/>
                  </w:rPr>
                </w:pPr>
                <w:r>
                  <w:rPr>
                    <w:rFonts w:cs="Times New Roman"/>
                    <w:szCs w:val="24"/>
                  </w:rPr>
                  <w:t>Health &amp; Human Services</w:t>
                </w:r>
              </w:p>
            </w:tc>
          </w:sdtContent>
        </w:sdt>
      </w:tr>
      <w:tr w:rsidR="00B36A56" w:rsidTr="000F1DF9">
        <w:tc>
          <w:tcPr>
            <w:tcW w:w="2718" w:type="dxa"/>
          </w:tcPr>
          <w:p w:rsidR="00B36A56" w:rsidRPr="00BC7495" w:rsidRDefault="00B36A56" w:rsidP="000F1DF9">
            <w:pPr>
              <w:rPr>
                <w:rFonts w:cs="Times New Roman"/>
                <w:szCs w:val="24"/>
              </w:rPr>
            </w:pPr>
          </w:p>
        </w:tc>
        <w:sdt>
          <w:sdtPr>
            <w:rPr>
              <w:rFonts w:cs="Times New Roman"/>
              <w:szCs w:val="24"/>
            </w:rPr>
            <w:alias w:val="Date"/>
            <w:tag w:val="DateContentControl"/>
            <w:id w:val="1178081906"/>
            <w:lock w:val="sdtLocked"/>
            <w:placeholder>
              <w:docPart w:val="3B885331A8324D89AE49FAC4E7C079B3"/>
            </w:placeholder>
            <w:date w:fullDate="2017-03-27T00:00:00Z">
              <w:dateFormat w:val="M/d/yyyy"/>
              <w:lid w:val="en-US"/>
              <w:storeMappedDataAs w:val="dateTime"/>
              <w:calendar w:val="gregorian"/>
            </w:date>
          </w:sdtPr>
          <w:sdtContent>
            <w:tc>
              <w:tcPr>
                <w:tcW w:w="6858" w:type="dxa"/>
              </w:tcPr>
              <w:p w:rsidR="00B36A56" w:rsidRPr="00FF6471" w:rsidRDefault="00B36A56" w:rsidP="000F1DF9">
                <w:pPr>
                  <w:jc w:val="right"/>
                  <w:rPr>
                    <w:rFonts w:cs="Times New Roman"/>
                    <w:szCs w:val="24"/>
                  </w:rPr>
                </w:pPr>
                <w:r>
                  <w:rPr>
                    <w:rFonts w:cs="Times New Roman"/>
                    <w:szCs w:val="24"/>
                  </w:rPr>
                  <w:t>3/27/2017</w:t>
                </w:r>
              </w:p>
            </w:tc>
          </w:sdtContent>
        </w:sdt>
      </w:tr>
      <w:tr w:rsidR="00B36A56" w:rsidTr="000F1DF9">
        <w:tc>
          <w:tcPr>
            <w:tcW w:w="2718" w:type="dxa"/>
          </w:tcPr>
          <w:p w:rsidR="00B36A56" w:rsidRPr="00BC7495" w:rsidRDefault="00B36A56" w:rsidP="000F1DF9">
            <w:pPr>
              <w:rPr>
                <w:rFonts w:cs="Times New Roman"/>
                <w:szCs w:val="24"/>
              </w:rPr>
            </w:pPr>
          </w:p>
        </w:tc>
        <w:sdt>
          <w:sdtPr>
            <w:rPr>
              <w:rFonts w:cs="Times New Roman"/>
              <w:szCs w:val="24"/>
            </w:rPr>
            <w:alias w:val="BA Version"/>
            <w:tag w:val="BAVersion"/>
            <w:id w:val="-1685590809"/>
            <w:lock w:val="sdtContentLocked"/>
            <w:placeholder>
              <w:docPart w:val="ED1B8667F2994206A4B55C9F224A38FE"/>
            </w:placeholder>
          </w:sdtPr>
          <w:sdtContent>
            <w:tc>
              <w:tcPr>
                <w:tcW w:w="6858" w:type="dxa"/>
              </w:tcPr>
              <w:p w:rsidR="00B36A56" w:rsidRPr="00FF6471" w:rsidRDefault="00B36A56" w:rsidP="000F1DF9">
                <w:pPr>
                  <w:jc w:val="right"/>
                  <w:rPr>
                    <w:rFonts w:cs="Times New Roman"/>
                    <w:szCs w:val="24"/>
                  </w:rPr>
                </w:pPr>
                <w:r>
                  <w:rPr>
                    <w:rFonts w:cs="Times New Roman"/>
                    <w:szCs w:val="24"/>
                  </w:rPr>
                  <w:t>As Filed</w:t>
                </w:r>
              </w:p>
            </w:tc>
          </w:sdtContent>
        </w:sdt>
      </w:tr>
    </w:tbl>
    <w:p w:rsidR="00B36A56" w:rsidRPr="00FF6471" w:rsidRDefault="00B36A56" w:rsidP="000F1DF9">
      <w:pPr>
        <w:spacing w:after="0" w:line="240" w:lineRule="auto"/>
        <w:rPr>
          <w:rFonts w:cs="Times New Roman"/>
          <w:szCs w:val="24"/>
        </w:rPr>
      </w:pPr>
    </w:p>
    <w:p w:rsidR="00B36A56" w:rsidRPr="00FF6471" w:rsidRDefault="00B36A56" w:rsidP="000F1DF9">
      <w:pPr>
        <w:spacing w:after="0" w:line="240" w:lineRule="auto"/>
        <w:rPr>
          <w:rFonts w:cs="Times New Roman"/>
          <w:szCs w:val="24"/>
        </w:rPr>
      </w:pPr>
    </w:p>
    <w:p w:rsidR="00B36A56" w:rsidRPr="00FF6471" w:rsidRDefault="00B36A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95DA2444BD4644B5A8C020037BEC65"/>
        </w:placeholder>
      </w:sdtPr>
      <w:sdtContent>
        <w:p w:rsidR="00B36A56" w:rsidRDefault="00B36A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CB72E74E91D45C097340B638CCF9ED2"/>
        </w:placeholder>
      </w:sdtPr>
      <w:sdtContent>
        <w:p w:rsidR="00B36A56" w:rsidRDefault="00B36A56" w:rsidP="001E5AA5">
          <w:pPr>
            <w:pStyle w:val="NormalWeb"/>
            <w:spacing w:before="0" w:beforeAutospacing="0" w:after="0" w:afterAutospacing="0"/>
            <w:jc w:val="both"/>
            <w:divId w:val="1733380220"/>
            <w:rPr>
              <w:rFonts w:eastAsia="Times New Roman"/>
              <w:bCs/>
            </w:rPr>
          </w:pPr>
        </w:p>
        <w:p w:rsidR="00B36A56" w:rsidRPr="00F43E14" w:rsidRDefault="00B36A56" w:rsidP="001E5AA5">
          <w:pPr>
            <w:pStyle w:val="NormalWeb"/>
            <w:spacing w:before="0" w:beforeAutospacing="0" w:after="0" w:afterAutospacing="0"/>
            <w:jc w:val="both"/>
            <w:divId w:val="1733380220"/>
            <w:rPr>
              <w:color w:val="000000"/>
            </w:rPr>
          </w:pPr>
          <w:r w:rsidRPr="00F43E14">
            <w:rPr>
              <w:color w:val="000000"/>
            </w:rPr>
            <w:t xml:space="preserve">Texas has seen a rise in childhood obesity, which has a long-term health impact on these children and ends up costing the state billions annually. To help address this trend, </w:t>
          </w:r>
          <w:r>
            <w:rPr>
              <w:color w:val="000000"/>
            </w:rPr>
            <w:t>S.B.</w:t>
          </w:r>
          <w:r w:rsidRPr="00F43E14">
            <w:rPr>
              <w:color w:val="000000"/>
            </w:rPr>
            <w:t xml:space="preserve"> 818 requires child-care facilities to adopt minimum standards for nutrition and fitness. These standards are to be consistent with the Child and Adult Care Food Program and the American Academy of Pediatrics' standards for activity and screen time. The bill also allows for training on child nutrition and activities to count toward the required annual training for day-care employees and administrators. By establishing healthy habits early in life, these children will have a greater likelihood of living healthy</w:t>
          </w:r>
          <w:r>
            <w:rPr>
              <w:color w:val="000000"/>
            </w:rPr>
            <w:t>,</w:t>
          </w:r>
          <w:r w:rsidRPr="00F43E14">
            <w:rPr>
              <w:color w:val="000000"/>
            </w:rPr>
            <w:t xml:space="preserve"> productive lives.</w:t>
          </w:r>
        </w:p>
        <w:p w:rsidR="00B36A56" w:rsidRPr="00D70925" w:rsidRDefault="00B36A56" w:rsidP="001E5AA5">
          <w:pPr>
            <w:spacing w:after="0" w:line="240" w:lineRule="auto"/>
            <w:jc w:val="both"/>
            <w:rPr>
              <w:rFonts w:eastAsia="Times New Roman" w:cs="Times New Roman"/>
              <w:bCs/>
              <w:szCs w:val="24"/>
            </w:rPr>
          </w:pPr>
        </w:p>
      </w:sdtContent>
    </w:sdt>
    <w:p w:rsidR="00B36A56" w:rsidRDefault="00B36A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818 </w:t>
      </w:r>
      <w:bookmarkStart w:id="1" w:name="AmendsCurrentLaw"/>
      <w:bookmarkEnd w:id="1"/>
      <w:r>
        <w:rPr>
          <w:rFonts w:cs="Times New Roman"/>
          <w:szCs w:val="24"/>
        </w:rPr>
        <w:t>amends current law relating to nutrition and fitness standards for certain child-care facilities and training for employees at those facilities.</w:t>
      </w:r>
    </w:p>
    <w:p w:rsidR="00B36A56" w:rsidRPr="00B83CE0" w:rsidRDefault="00B36A56" w:rsidP="000F1DF9">
      <w:pPr>
        <w:spacing w:after="0" w:line="240" w:lineRule="auto"/>
        <w:jc w:val="both"/>
        <w:rPr>
          <w:rFonts w:eastAsia="Times New Roman" w:cs="Times New Roman"/>
          <w:szCs w:val="24"/>
        </w:rPr>
      </w:pPr>
    </w:p>
    <w:p w:rsidR="00B36A56" w:rsidRPr="005C2A78" w:rsidRDefault="00B36A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C1231D22E4439EBBAE671E9AA50B20"/>
          </w:placeholder>
        </w:sdtPr>
        <w:sdtContent>
          <w:r>
            <w:rPr>
              <w:rFonts w:eastAsia="Times New Roman" w:cs="Times New Roman"/>
              <w:b/>
              <w:szCs w:val="24"/>
              <w:u w:val="single"/>
            </w:rPr>
            <w:t>RULEMAKING AUTHORITY</w:t>
          </w:r>
        </w:sdtContent>
      </w:sdt>
    </w:p>
    <w:p w:rsidR="00B36A56" w:rsidRPr="006529C4" w:rsidRDefault="00B36A56" w:rsidP="00774EC7">
      <w:pPr>
        <w:spacing w:after="0" w:line="240" w:lineRule="auto"/>
        <w:jc w:val="both"/>
        <w:rPr>
          <w:rFonts w:cs="Times New Roman"/>
          <w:szCs w:val="24"/>
        </w:rPr>
      </w:pPr>
    </w:p>
    <w:p w:rsidR="00B36A56" w:rsidRDefault="00B36A56"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42.042, Human Resources Code) of this bill.</w:t>
      </w:r>
    </w:p>
    <w:p w:rsidR="00B36A56" w:rsidRDefault="00B36A56" w:rsidP="00774EC7">
      <w:pPr>
        <w:spacing w:after="0" w:line="240" w:lineRule="auto"/>
        <w:jc w:val="both"/>
        <w:rPr>
          <w:rFonts w:cs="Times New Roman"/>
          <w:szCs w:val="24"/>
        </w:rPr>
      </w:pPr>
    </w:p>
    <w:p w:rsidR="00B36A56" w:rsidRDefault="00B36A56" w:rsidP="00774EC7">
      <w:pPr>
        <w:spacing w:after="0" w:line="240" w:lineRule="auto"/>
        <w:jc w:val="both"/>
        <w:rPr>
          <w:rFonts w:cs="Times New Roman"/>
          <w:szCs w:val="24"/>
        </w:rPr>
      </w:pPr>
      <w:r>
        <w:rPr>
          <w:rFonts w:cs="Times New Roman"/>
          <w:szCs w:val="24"/>
        </w:rPr>
        <w:t>Rulemaking authority previously granted to the Texas Workforce Commission is modified in SECTION 3 (Section 2308.3155, Government Code) of this bill.</w:t>
      </w:r>
    </w:p>
    <w:p w:rsidR="00B36A56" w:rsidRPr="006529C4" w:rsidRDefault="00B36A56" w:rsidP="00774EC7">
      <w:pPr>
        <w:spacing w:after="0" w:line="240" w:lineRule="auto"/>
        <w:jc w:val="both"/>
        <w:rPr>
          <w:rFonts w:cs="Times New Roman"/>
          <w:szCs w:val="24"/>
        </w:rPr>
      </w:pPr>
    </w:p>
    <w:p w:rsidR="00B36A56" w:rsidRPr="005C2A78" w:rsidRDefault="00B36A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8406A4C5AF4F7493A36A045C8F0529"/>
          </w:placeholder>
        </w:sdtPr>
        <w:sdtContent>
          <w:r>
            <w:rPr>
              <w:rFonts w:eastAsia="Times New Roman" w:cs="Times New Roman"/>
              <w:b/>
              <w:szCs w:val="24"/>
              <w:u w:val="single"/>
            </w:rPr>
            <w:t>SECTION BY SECTION ANALYSIS</w:t>
          </w:r>
        </w:sdtContent>
      </w:sdt>
    </w:p>
    <w:p w:rsidR="00B36A56" w:rsidRPr="005C2A78" w:rsidRDefault="00B36A56" w:rsidP="000F1DF9">
      <w:pPr>
        <w:spacing w:after="0" w:line="240" w:lineRule="auto"/>
        <w:jc w:val="both"/>
        <w:rPr>
          <w:rFonts w:eastAsia="Times New Roman" w:cs="Times New Roman"/>
          <w:szCs w:val="24"/>
        </w:rPr>
      </w:pPr>
    </w:p>
    <w:p w:rsidR="00B36A56" w:rsidRDefault="00B36A5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42.042, Human Resources Code, by adding Subsections (s), (t), and (u), as follows:</w:t>
      </w:r>
    </w:p>
    <w:p w:rsidR="00B36A56" w:rsidRDefault="00B36A56" w:rsidP="000F1DF9">
      <w:pPr>
        <w:spacing w:after="0" w:line="240" w:lineRule="auto"/>
        <w:jc w:val="both"/>
        <w:rPr>
          <w:rFonts w:eastAsia="Times New Roman" w:cs="Times New Roman"/>
          <w:szCs w:val="24"/>
        </w:rPr>
      </w:pPr>
    </w:p>
    <w:p w:rsidR="00B36A56" w:rsidRDefault="00B36A56" w:rsidP="00B83CE0">
      <w:pPr>
        <w:spacing w:after="0" w:line="240" w:lineRule="auto"/>
        <w:ind w:left="720"/>
        <w:jc w:val="both"/>
        <w:rPr>
          <w:rFonts w:eastAsia="Times New Roman" w:cs="Times New Roman"/>
          <w:szCs w:val="24"/>
        </w:rPr>
      </w:pPr>
      <w:r>
        <w:rPr>
          <w:rFonts w:eastAsia="Times New Roman" w:cs="Times New Roman"/>
          <w:szCs w:val="24"/>
        </w:rPr>
        <w:t>(s) Requires the executive commissioner of the Health and Human Services Commission (executive commissioner), by rule, to adopt minimum standards that apply to day-care centers, group day-care homes, and family homes for nutrition and daily dietary requirements, physical activity, and time spent using or viewing electronic devices. Requires the minimum standards under this subsection to be consistent with the nutrition and meal pattern standards in the Child and Adult Care Food Program administered by the Texas Department of Agriculture (TDA) and American Academy of Pediatrics standards for physical activity and screen time as published in Caring for Our Children: National Health and Safety Performance Standards; Guidelines for Early Care and Education Programs, 3rd Edition.</w:t>
      </w:r>
    </w:p>
    <w:p w:rsidR="00B36A56" w:rsidRDefault="00B36A56" w:rsidP="00B83CE0">
      <w:pPr>
        <w:spacing w:after="0" w:line="240" w:lineRule="auto"/>
        <w:ind w:left="720"/>
        <w:jc w:val="both"/>
        <w:rPr>
          <w:rFonts w:eastAsia="Times New Roman" w:cs="Times New Roman"/>
          <w:szCs w:val="24"/>
        </w:rPr>
      </w:pPr>
    </w:p>
    <w:p w:rsidR="00B36A56" w:rsidRDefault="00B36A56" w:rsidP="00B83CE0">
      <w:pPr>
        <w:spacing w:after="0" w:line="240" w:lineRule="auto"/>
        <w:ind w:left="720"/>
        <w:jc w:val="both"/>
        <w:rPr>
          <w:rFonts w:eastAsia="Times New Roman" w:cs="Times New Roman"/>
          <w:szCs w:val="24"/>
        </w:rPr>
      </w:pPr>
      <w:r>
        <w:rPr>
          <w:rFonts w:eastAsia="Times New Roman" w:cs="Times New Roman"/>
          <w:szCs w:val="24"/>
        </w:rPr>
        <w:t>(t) Requires the executive commissioner to review any subsequent amendments to the standards described by Subsection (s) and determine whether the rules adopted under that subsection should be amended to incorporate the new standards.</w:t>
      </w:r>
    </w:p>
    <w:p w:rsidR="00B36A56" w:rsidRDefault="00B36A56" w:rsidP="00B83CE0">
      <w:pPr>
        <w:spacing w:after="0" w:line="240" w:lineRule="auto"/>
        <w:ind w:left="720"/>
        <w:jc w:val="both"/>
        <w:rPr>
          <w:rFonts w:eastAsia="Times New Roman" w:cs="Times New Roman"/>
          <w:szCs w:val="24"/>
        </w:rPr>
      </w:pPr>
    </w:p>
    <w:p w:rsidR="00B36A56" w:rsidRPr="005C2A78" w:rsidRDefault="00B36A56" w:rsidP="00B83CE0">
      <w:pPr>
        <w:spacing w:after="0" w:line="240" w:lineRule="auto"/>
        <w:ind w:left="720"/>
        <w:jc w:val="both"/>
        <w:rPr>
          <w:rFonts w:eastAsia="Times New Roman" w:cs="Times New Roman"/>
          <w:szCs w:val="24"/>
        </w:rPr>
      </w:pPr>
      <w:r>
        <w:rPr>
          <w:rFonts w:eastAsia="Times New Roman" w:cs="Times New Roman"/>
          <w:szCs w:val="24"/>
        </w:rPr>
        <w:t>(u) Requires the executive commissioner, by rule, to require day-care centers, group day-care homes, and family homes to provide to parents, guardians, or caregivers of children enrolled at the facility information on sample healthy meals and on snacks and food allergies and choking hazards.</w:t>
      </w:r>
    </w:p>
    <w:p w:rsidR="00B36A56" w:rsidRPr="005C2A78" w:rsidRDefault="00B36A56" w:rsidP="000F1DF9">
      <w:pPr>
        <w:spacing w:after="0" w:line="240" w:lineRule="auto"/>
        <w:jc w:val="both"/>
        <w:rPr>
          <w:rFonts w:eastAsia="Times New Roman" w:cs="Times New Roman"/>
          <w:szCs w:val="24"/>
        </w:rPr>
      </w:pPr>
    </w:p>
    <w:p w:rsidR="00B36A56" w:rsidRDefault="00B36A5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42.0421(a), Human Resources Code, as follows:</w:t>
      </w:r>
    </w:p>
    <w:p w:rsidR="00B36A56" w:rsidRDefault="00B36A56" w:rsidP="000F1DF9">
      <w:pPr>
        <w:spacing w:after="0" w:line="240" w:lineRule="auto"/>
        <w:jc w:val="both"/>
        <w:rPr>
          <w:rFonts w:eastAsia="Times New Roman" w:cs="Times New Roman"/>
          <w:szCs w:val="24"/>
        </w:rPr>
      </w:pPr>
    </w:p>
    <w:p w:rsidR="00B36A56" w:rsidRDefault="00B36A56" w:rsidP="00B83CE0">
      <w:pPr>
        <w:spacing w:after="0" w:line="240" w:lineRule="auto"/>
        <w:ind w:left="720"/>
        <w:jc w:val="both"/>
        <w:rPr>
          <w:rFonts w:eastAsia="Times New Roman" w:cs="Times New Roman"/>
          <w:szCs w:val="24"/>
        </w:rPr>
      </w:pPr>
      <w:r>
        <w:rPr>
          <w:rFonts w:eastAsia="Times New Roman" w:cs="Times New Roman"/>
          <w:szCs w:val="24"/>
        </w:rPr>
        <w:t>(a) Requires the minimum training standards prescribed by the executive commissioner under Section 42.042(p) (relating to requiring the executive commissioner to prescribe minimum training standards for an employee of a regulated child-care facility), for an employee, director, or operator of a day-care center, group day-care home, or registered family home to include:</w:t>
      </w:r>
    </w:p>
    <w:p w:rsidR="00B36A56" w:rsidRDefault="00B36A56" w:rsidP="00B83CE0">
      <w:pPr>
        <w:spacing w:after="0" w:line="240" w:lineRule="auto"/>
        <w:ind w:left="720"/>
        <w:jc w:val="both"/>
        <w:rPr>
          <w:rFonts w:eastAsia="Times New Roman" w:cs="Times New Roman"/>
          <w:szCs w:val="24"/>
        </w:rPr>
      </w:pPr>
    </w:p>
    <w:p w:rsidR="00B36A56" w:rsidRDefault="00B36A56" w:rsidP="00B83CE0">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B36A56" w:rsidRDefault="00B36A56" w:rsidP="00B83CE0">
      <w:pPr>
        <w:spacing w:after="0" w:line="240" w:lineRule="auto"/>
        <w:ind w:left="1440"/>
        <w:jc w:val="both"/>
        <w:rPr>
          <w:rFonts w:eastAsia="Times New Roman" w:cs="Times New Roman"/>
          <w:szCs w:val="24"/>
        </w:rPr>
      </w:pPr>
    </w:p>
    <w:p w:rsidR="00B36A56" w:rsidRDefault="00B36A56" w:rsidP="00B83CE0">
      <w:pPr>
        <w:spacing w:after="0" w:line="240" w:lineRule="auto"/>
        <w:ind w:left="1440"/>
        <w:jc w:val="both"/>
        <w:rPr>
          <w:rFonts w:eastAsia="Times New Roman" w:cs="Times New Roman"/>
          <w:szCs w:val="24"/>
        </w:rPr>
      </w:pPr>
      <w:r>
        <w:rPr>
          <w:rFonts w:eastAsia="Times New Roman" w:cs="Times New Roman"/>
          <w:szCs w:val="24"/>
        </w:rPr>
        <w:t xml:space="preserve">(2) 24 hours of annual training for each employee of a day-care center or group day-care home, excluding the director, which must include at least six hours of training in certain areas, including child nutrition and age-appropriate indoor and outdoor activities; and </w:t>
      </w:r>
    </w:p>
    <w:p w:rsidR="00B36A56" w:rsidRDefault="00B36A56" w:rsidP="00B83CE0">
      <w:pPr>
        <w:spacing w:after="0" w:line="240" w:lineRule="auto"/>
        <w:ind w:left="1440"/>
        <w:jc w:val="both"/>
        <w:rPr>
          <w:rFonts w:eastAsia="Times New Roman" w:cs="Times New Roman"/>
          <w:szCs w:val="24"/>
        </w:rPr>
      </w:pPr>
    </w:p>
    <w:p w:rsidR="00B36A56" w:rsidRPr="005C2A78" w:rsidRDefault="00B36A56" w:rsidP="00B83CE0">
      <w:pPr>
        <w:spacing w:after="0" w:line="240" w:lineRule="auto"/>
        <w:ind w:left="1440"/>
        <w:jc w:val="both"/>
        <w:rPr>
          <w:rFonts w:eastAsia="Times New Roman" w:cs="Times New Roman"/>
          <w:szCs w:val="24"/>
        </w:rPr>
      </w:pPr>
      <w:r>
        <w:rPr>
          <w:rFonts w:eastAsia="Times New Roman" w:cs="Times New Roman"/>
          <w:szCs w:val="24"/>
        </w:rPr>
        <w:t xml:space="preserve">(3) 30 hours of annual training for each director of a day-care center or group day-care home, or operator of a registered family home, which must include at least six hours of training in certain areas, including child nutrition and age-appropriate indoor and outdoor activities. </w:t>
      </w:r>
    </w:p>
    <w:p w:rsidR="00B36A56" w:rsidRPr="005C2A78" w:rsidRDefault="00B36A56" w:rsidP="000F1DF9">
      <w:pPr>
        <w:spacing w:after="0" w:line="240" w:lineRule="auto"/>
        <w:jc w:val="both"/>
        <w:rPr>
          <w:rFonts w:eastAsia="Times New Roman" w:cs="Times New Roman"/>
          <w:szCs w:val="24"/>
        </w:rPr>
      </w:pPr>
    </w:p>
    <w:p w:rsidR="00B36A56" w:rsidRDefault="00B36A56" w:rsidP="00774EC7">
      <w:pPr>
        <w:spacing w:after="0" w:line="240" w:lineRule="auto"/>
        <w:jc w:val="both"/>
        <w:rPr>
          <w:rFonts w:eastAsia="Times New Roman" w:cs="Times New Roman"/>
          <w:szCs w:val="24"/>
        </w:rPr>
      </w:pPr>
      <w:r>
        <w:rPr>
          <w:rFonts w:eastAsia="Times New Roman" w:cs="Times New Roman"/>
          <w:szCs w:val="24"/>
        </w:rPr>
        <w:t>SECTION 3. Amends Section 2308.3155(b), Government Code, as follows:</w:t>
      </w:r>
    </w:p>
    <w:p w:rsidR="00B36A56" w:rsidRDefault="00B36A56" w:rsidP="00774EC7">
      <w:pPr>
        <w:spacing w:after="0" w:line="240" w:lineRule="auto"/>
        <w:jc w:val="both"/>
        <w:rPr>
          <w:rFonts w:eastAsia="Times New Roman" w:cs="Times New Roman"/>
          <w:szCs w:val="24"/>
        </w:rPr>
      </w:pPr>
    </w:p>
    <w:p w:rsidR="00B36A56" w:rsidRDefault="00B36A56" w:rsidP="00B83CE0">
      <w:pPr>
        <w:spacing w:after="0" w:line="240" w:lineRule="auto"/>
        <w:ind w:left="720"/>
        <w:jc w:val="both"/>
        <w:rPr>
          <w:rFonts w:eastAsia="Times New Roman" w:cs="Times New Roman"/>
          <w:szCs w:val="24"/>
        </w:rPr>
      </w:pPr>
      <w:r>
        <w:rPr>
          <w:rFonts w:eastAsia="Times New Roman" w:cs="Times New Roman"/>
          <w:szCs w:val="24"/>
        </w:rPr>
        <w:t>(b) Requires the Texas Workforce Commission (TWC) to adopt rules to administer the Texas Rising Star Program, including:</w:t>
      </w:r>
    </w:p>
    <w:p w:rsidR="00B36A56" w:rsidRDefault="00B36A56" w:rsidP="00B83CE0">
      <w:pPr>
        <w:spacing w:after="0" w:line="240" w:lineRule="auto"/>
        <w:ind w:left="720"/>
        <w:jc w:val="both"/>
        <w:rPr>
          <w:rFonts w:eastAsia="Times New Roman" w:cs="Times New Roman"/>
          <w:szCs w:val="24"/>
        </w:rPr>
      </w:pPr>
    </w:p>
    <w:p w:rsidR="00B36A56" w:rsidRDefault="00B36A56" w:rsidP="00B83CE0">
      <w:pPr>
        <w:spacing w:after="0" w:line="240" w:lineRule="auto"/>
        <w:ind w:left="1440"/>
        <w:jc w:val="both"/>
        <w:rPr>
          <w:rFonts w:eastAsia="Times New Roman" w:cs="Times New Roman"/>
          <w:szCs w:val="24"/>
        </w:rPr>
      </w:pPr>
      <w:r>
        <w:rPr>
          <w:rFonts w:eastAsia="Times New Roman" w:cs="Times New Roman"/>
          <w:szCs w:val="24"/>
        </w:rPr>
        <w:t>(1) makes a nonsubstantive change;</w:t>
      </w:r>
    </w:p>
    <w:p w:rsidR="00B36A56" w:rsidRDefault="00B36A56" w:rsidP="00B83CE0">
      <w:pPr>
        <w:spacing w:after="0" w:line="240" w:lineRule="auto"/>
        <w:ind w:left="1440"/>
        <w:jc w:val="both"/>
        <w:rPr>
          <w:rFonts w:eastAsia="Times New Roman" w:cs="Times New Roman"/>
          <w:szCs w:val="24"/>
        </w:rPr>
      </w:pPr>
    </w:p>
    <w:p w:rsidR="00B36A56" w:rsidRDefault="00B36A56" w:rsidP="00B83CE0">
      <w:pPr>
        <w:spacing w:after="0" w:line="240" w:lineRule="auto"/>
        <w:ind w:left="1440"/>
        <w:jc w:val="both"/>
        <w:rPr>
          <w:rFonts w:eastAsia="Times New Roman" w:cs="Times New Roman"/>
          <w:szCs w:val="24"/>
        </w:rPr>
      </w:pPr>
      <w:r>
        <w:rPr>
          <w:rFonts w:eastAsia="Times New Roman" w:cs="Times New Roman"/>
          <w:szCs w:val="24"/>
        </w:rPr>
        <w:t>(2) guidelines for rating a child-care provider on nutrition, lunch provision, and menu planning, and on indoor and outdoor activities;</w:t>
      </w:r>
    </w:p>
    <w:p w:rsidR="00B36A56" w:rsidRDefault="00B36A56" w:rsidP="00B83CE0">
      <w:pPr>
        <w:spacing w:after="0" w:line="240" w:lineRule="auto"/>
        <w:ind w:left="1440"/>
        <w:jc w:val="both"/>
        <w:rPr>
          <w:rFonts w:eastAsia="Times New Roman" w:cs="Times New Roman"/>
          <w:szCs w:val="24"/>
        </w:rPr>
      </w:pPr>
    </w:p>
    <w:p w:rsidR="00B36A56" w:rsidRDefault="00B36A56" w:rsidP="00B83CE0">
      <w:pPr>
        <w:spacing w:after="0" w:line="240" w:lineRule="auto"/>
        <w:ind w:left="1440"/>
        <w:jc w:val="both"/>
        <w:rPr>
          <w:rFonts w:eastAsia="Times New Roman" w:cs="Times New Roman"/>
          <w:szCs w:val="24"/>
        </w:rPr>
      </w:pPr>
      <w:r>
        <w:rPr>
          <w:rFonts w:eastAsia="Times New Roman" w:cs="Times New Roman"/>
          <w:szCs w:val="24"/>
        </w:rPr>
        <w:t>(3) a scoring methodology that credits a provider for participating in, and remaining in good standing with, the Child and Adult Care Food Program administered by TDA; and</w:t>
      </w:r>
    </w:p>
    <w:p w:rsidR="00B36A56" w:rsidRDefault="00B36A56" w:rsidP="00B83CE0">
      <w:pPr>
        <w:spacing w:after="0" w:line="240" w:lineRule="auto"/>
        <w:ind w:left="1440"/>
        <w:jc w:val="both"/>
        <w:rPr>
          <w:rFonts w:eastAsia="Times New Roman" w:cs="Times New Roman"/>
          <w:szCs w:val="24"/>
        </w:rPr>
      </w:pPr>
    </w:p>
    <w:p w:rsidR="00B36A56" w:rsidRDefault="00B36A56" w:rsidP="00B83CE0">
      <w:pPr>
        <w:spacing w:after="0" w:line="240" w:lineRule="auto"/>
        <w:ind w:left="1440"/>
        <w:jc w:val="both"/>
        <w:rPr>
          <w:rFonts w:eastAsia="Times New Roman" w:cs="Times New Roman"/>
          <w:szCs w:val="24"/>
        </w:rPr>
      </w:pPr>
      <w:r>
        <w:rPr>
          <w:rFonts w:eastAsia="Times New Roman" w:cs="Times New Roman"/>
          <w:szCs w:val="24"/>
        </w:rPr>
        <w:t xml:space="preserve">(4) redesignates existing Subdivision (2) as Subdivision (4) and makes no further changes to this subdivision. </w:t>
      </w:r>
    </w:p>
    <w:p w:rsidR="00B36A56" w:rsidRDefault="00B36A56" w:rsidP="00B83CE0">
      <w:pPr>
        <w:spacing w:after="0" w:line="240" w:lineRule="auto"/>
        <w:ind w:left="1440"/>
        <w:jc w:val="both"/>
        <w:rPr>
          <w:rFonts w:eastAsia="Times New Roman" w:cs="Times New Roman"/>
          <w:szCs w:val="24"/>
        </w:rPr>
      </w:pPr>
    </w:p>
    <w:p w:rsidR="00B36A56" w:rsidRDefault="00B36A56" w:rsidP="00B83CE0">
      <w:pPr>
        <w:spacing w:after="0" w:line="240" w:lineRule="auto"/>
        <w:jc w:val="both"/>
        <w:rPr>
          <w:rFonts w:eastAsia="Times New Roman" w:cs="Times New Roman"/>
          <w:szCs w:val="24"/>
        </w:rPr>
      </w:pPr>
      <w:r>
        <w:rPr>
          <w:rFonts w:eastAsia="Times New Roman" w:cs="Times New Roman"/>
          <w:szCs w:val="24"/>
        </w:rPr>
        <w:t>SECTION 4. Requires the executive commissioner and TWC to adopt the rules necessary to implement the changes in law made by this Act.</w:t>
      </w:r>
    </w:p>
    <w:p w:rsidR="00B36A56" w:rsidRDefault="00B36A56" w:rsidP="00B83CE0">
      <w:pPr>
        <w:spacing w:after="0" w:line="240" w:lineRule="auto"/>
        <w:jc w:val="both"/>
        <w:rPr>
          <w:rFonts w:eastAsia="Times New Roman" w:cs="Times New Roman"/>
          <w:szCs w:val="24"/>
        </w:rPr>
      </w:pPr>
    </w:p>
    <w:p w:rsidR="00B36A56" w:rsidRPr="00B83CE0" w:rsidRDefault="00B36A56" w:rsidP="00B83CE0">
      <w:pPr>
        <w:spacing w:after="0" w:line="240" w:lineRule="auto"/>
        <w:jc w:val="both"/>
        <w:rPr>
          <w:rFonts w:eastAsia="Times New Roman" w:cs="Times New Roman"/>
          <w:szCs w:val="24"/>
        </w:rPr>
      </w:pPr>
      <w:r>
        <w:rPr>
          <w:rFonts w:eastAsia="Times New Roman" w:cs="Times New Roman"/>
          <w:szCs w:val="24"/>
        </w:rPr>
        <w:t>SECTION 5. Effective date: September 1, 2017.</w:t>
      </w:r>
    </w:p>
    <w:p w:rsidR="00B36A56" w:rsidRPr="00F43E14" w:rsidRDefault="00B36A56" w:rsidP="00F43E14"/>
    <w:p w:rsidR="00B36A56" w:rsidRPr="001E5AA5" w:rsidRDefault="00B36A56" w:rsidP="001E5AA5"/>
    <w:p w:rsidR="00986E9F" w:rsidRPr="00B36A56" w:rsidRDefault="00986E9F" w:rsidP="00B36A56"/>
    <w:sectPr w:rsidR="00986E9F" w:rsidRPr="00B36A5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650" w:rsidRDefault="00DE1650" w:rsidP="000F1DF9">
      <w:pPr>
        <w:spacing w:after="0" w:line="240" w:lineRule="auto"/>
      </w:pPr>
      <w:r>
        <w:separator/>
      </w:r>
    </w:p>
  </w:endnote>
  <w:endnote w:type="continuationSeparator" w:id="0">
    <w:p w:rsidR="00DE1650" w:rsidRDefault="00DE16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16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6A56">
                <w:rPr>
                  <w:sz w:val="20"/>
                  <w:szCs w:val="20"/>
                </w:rPr>
                <w:t>DMM,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36A56">
                <w:rPr>
                  <w:sz w:val="20"/>
                  <w:szCs w:val="20"/>
                </w:rPr>
                <w:t>S.B. 818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36A5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16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6A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6A5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650" w:rsidRDefault="00DE1650" w:rsidP="000F1DF9">
      <w:pPr>
        <w:spacing w:after="0" w:line="240" w:lineRule="auto"/>
      </w:pPr>
      <w:r>
        <w:separator/>
      </w:r>
    </w:p>
  </w:footnote>
  <w:footnote w:type="continuationSeparator" w:id="0">
    <w:p w:rsidR="00DE1650" w:rsidRDefault="00DE165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36A56"/>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E1650"/>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6A5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6A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3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1D88" w:rsidP="003C1D8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D6AED0EA7CB4A6FB41BE7251B057E01"/>
        <w:category>
          <w:name w:val="General"/>
          <w:gallery w:val="placeholder"/>
        </w:category>
        <w:types>
          <w:type w:val="bbPlcHdr"/>
        </w:types>
        <w:behaviors>
          <w:behavior w:val="content"/>
        </w:behaviors>
        <w:guid w:val="{B3AB411F-FA68-400C-81F3-A24AE166D01E}"/>
      </w:docPartPr>
      <w:docPartBody>
        <w:p w:rsidR="00000000" w:rsidRDefault="005808E1"/>
      </w:docPartBody>
    </w:docPart>
    <w:docPart>
      <w:docPartPr>
        <w:name w:val="984269806CAF4C36A1392264ACF290EE"/>
        <w:category>
          <w:name w:val="General"/>
          <w:gallery w:val="placeholder"/>
        </w:category>
        <w:types>
          <w:type w:val="bbPlcHdr"/>
        </w:types>
        <w:behaviors>
          <w:behavior w:val="content"/>
        </w:behaviors>
        <w:guid w:val="{7B917627-F7DF-43AA-B364-2673F5E0988F}"/>
      </w:docPartPr>
      <w:docPartBody>
        <w:p w:rsidR="00000000" w:rsidRDefault="005808E1"/>
      </w:docPartBody>
    </w:docPart>
    <w:docPart>
      <w:docPartPr>
        <w:name w:val="6401D93BB12D4B5B9E330D8A3232C9ED"/>
        <w:category>
          <w:name w:val="General"/>
          <w:gallery w:val="placeholder"/>
        </w:category>
        <w:types>
          <w:type w:val="bbPlcHdr"/>
        </w:types>
        <w:behaviors>
          <w:behavior w:val="content"/>
        </w:behaviors>
        <w:guid w:val="{3902A8E0-C130-4045-B33F-EE2EF15FEB1B}"/>
      </w:docPartPr>
      <w:docPartBody>
        <w:p w:rsidR="00000000" w:rsidRDefault="005808E1"/>
      </w:docPartBody>
    </w:docPart>
    <w:docPart>
      <w:docPartPr>
        <w:name w:val="34518BAEFDEA4DE49151A26E4C7440E2"/>
        <w:category>
          <w:name w:val="General"/>
          <w:gallery w:val="placeholder"/>
        </w:category>
        <w:types>
          <w:type w:val="bbPlcHdr"/>
        </w:types>
        <w:behaviors>
          <w:behavior w:val="content"/>
        </w:behaviors>
        <w:guid w:val="{015CC2D1-CB25-49A9-ADD7-9FD78721CE5C}"/>
      </w:docPartPr>
      <w:docPartBody>
        <w:p w:rsidR="00000000" w:rsidRDefault="005808E1"/>
      </w:docPartBody>
    </w:docPart>
    <w:docPart>
      <w:docPartPr>
        <w:name w:val="19E5516EA0574CFFAE31BAB44A6A2591"/>
        <w:category>
          <w:name w:val="General"/>
          <w:gallery w:val="placeholder"/>
        </w:category>
        <w:types>
          <w:type w:val="bbPlcHdr"/>
        </w:types>
        <w:behaviors>
          <w:behavior w:val="content"/>
        </w:behaviors>
        <w:guid w:val="{6F353DA1-9F40-456D-B8B3-97A4849321F2}"/>
      </w:docPartPr>
      <w:docPartBody>
        <w:p w:rsidR="00000000" w:rsidRDefault="005808E1"/>
      </w:docPartBody>
    </w:docPart>
    <w:docPart>
      <w:docPartPr>
        <w:name w:val="E3070FBCED184ADA9452F2A6252988B1"/>
        <w:category>
          <w:name w:val="General"/>
          <w:gallery w:val="placeholder"/>
        </w:category>
        <w:types>
          <w:type w:val="bbPlcHdr"/>
        </w:types>
        <w:behaviors>
          <w:behavior w:val="content"/>
        </w:behaviors>
        <w:guid w:val="{05C40752-F3E3-414C-B2D6-A58024FFFF0E}"/>
      </w:docPartPr>
      <w:docPartBody>
        <w:p w:rsidR="00000000" w:rsidRDefault="005808E1"/>
      </w:docPartBody>
    </w:docPart>
    <w:docPart>
      <w:docPartPr>
        <w:name w:val="2AC7DCEDC7FA43518CB5BD929E0FD360"/>
        <w:category>
          <w:name w:val="General"/>
          <w:gallery w:val="placeholder"/>
        </w:category>
        <w:types>
          <w:type w:val="bbPlcHdr"/>
        </w:types>
        <w:behaviors>
          <w:behavior w:val="content"/>
        </w:behaviors>
        <w:guid w:val="{E1CF5884-E41C-4EF7-B191-1DABDCBE3333}"/>
      </w:docPartPr>
      <w:docPartBody>
        <w:p w:rsidR="00000000" w:rsidRDefault="005808E1"/>
      </w:docPartBody>
    </w:docPart>
    <w:docPart>
      <w:docPartPr>
        <w:name w:val="D53738A4575542B9AD585A128ACD7427"/>
        <w:category>
          <w:name w:val="General"/>
          <w:gallery w:val="placeholder"/>
        </w:category>
        <w:types>
          <w:type w:val="bbPlcHdr"/>
        </w:types>
        <w:behaviors>
          <w:behavior w:val="content"/>
        </w:behaviors>
        <w:guid w:val="{F17AEF81-71F5-4D0A-A9C7-A2F27E520CCC}"/>
      </w:docPartPr>
      <w:docPartBody>
        <w:p w:rsidR="00000000" w:rsidRDefault="005808E1"/>
      </w:docPartBody>
    </w:docPart>
    <w:docPart>
      <w:docPartPr>
        <w:name w:val="3B885331A8324D89AE49FAC4E7C079B3"/>
        <w:category>
          <w:name w:val="General"/>
          <w:gallery w:val="placeholder"/>
        </w:category>
        <w:types>
          <w:type w:val="bbPlcHdr"/>
        </w:types>
        <w:behaviors>
          <w:behavior w:val="content"/>
        </w:behaviors>
        <w:guid w:val="{0362402C-4525-426B-A7E1-F796665618F0}"/>
      </w:docPartPr>
      <w:docPartBody>
        <w:p w:rsidR="00000000" w:rsidRDefault="003C1D88" w:rsidP="003C1D88">
          <w:pPr>
            <w:pStyle w:val="3B885331A8324D89AE49FAC4E7C079B3"/>
          </w:pPr>
          <w:r w:rsidRPr="00A30DD1">
            <w:rPr>
              <w:rStyle w:val="PlaceholderText"/>
            </w:rPr>
            <w:t>Click here to enter a date.</w:t>
          </w:r>
        </w:p>
      </w:docPartBody>
    </w:docPart>
    <w:docPart>
      <w:docPartPr>
        <w:name w:val="ED1B8667F2994206A4B55C9F224A38FE"/>
        <w:category>
          <w:name w:val="General"/>
          <w:gallery w:val="placeholder"/>
        </w:category>
        <w:types>
          <w:type w:val="bbPlcHdr"/>
        </w:types>
        <w:behaviors>
          <w:behavior w:val="content"/>
        </w:behaviors>
        <w:guid w:val="{4AF6A662-F536-44D3-B313-4AD975F58FB7}"/>
      </w:docPartPr>
      <w:docPartBody>
        <w:p w:rsidR="00000000" w:rsidRDefault="005808E1"/>
      </w:docPartBody>
    </w:docPart>
    <w:docPart>
      <w:docPartPr>
        <w:name w:val="D895DA2444BD4644B5A8C020037BEC65"/>
        <w:category>
          <w:name w:val="General"/>
          <w:gallery w:val="placeholder"/>
        </w:category>
        <w:types>
          <w:type w:val="bbPlcHdr"/>
        </w:types>
        <w:behaviors>
          <w:behavior w:val="content"/>
        </w:behaviors>
        <w:guid w:val="{72805E78-CF7F-426C-B3EB-FCD9C7D031EA}"/>
      </w:docPartPr>
      <w:docPartBody>
        <w:p w:rsidR="00000000" w:rsidRDefault="005808E1"/>
      </w:docPartBody>
    </w:docPart>
    <w:docPart>
      <w:docPartPr>
        <w:name w:val="5CB72E74E91D45C097340B638CCF9ED2"/>
        <w:category>
          <w:name w:val="General"/>
          <w:gallery w:val="placeholder"/>
        </w:category>
        <w:types>
          <w:type w:val="bbPlcHdr"/>
        </w:types>
        <w:behaviors>
          <w:behavior w:val="content"/>
        </w:behaviors>
        <w:guid w:val="{B6F83245-28BD-4A03-B1F7-D0C9A77BF1FD}"/>
      </w:docPartPr>
      <w:docPartBody>
        <w:p w:rsidR="00000000" w:rsidRDefault="003C1D88" w:rsidP="003C1D88">
          <w:pPr>
            <w:pStyle w:val="5CB72E74E91D45C097340B638CCF9ED2"/>
          </w:pPr>
          <w:r>
            <w:rPr>
              <w:rFonts w:eastAsia="Times New Roman" w:cs="Times New Roman"/>
              <w:bCs/>
              <w:szCs w:val="24"/>
            </w:rPr>
            <w:t xml:space="preserve"> </w:t>
          </w:r>
        </w:p>
      </w:docPartBody>
    </w:docPart>
    <w:docPart>
      <w:docPartPr>
        <w:name w:val="09C1231D22E4439EBBAE671E9AA50B20"/>
        <w:category>
          <w:name w:val="General"/>
          <w:gallery w:val="placeholder"/>
        </w:category>
        <w:types>
          <w:type w:val="bbPlcHdr"/>
        </w:types>
        <w:behaviors>
          <w:behavior w:val="content"/>
        </w:behaviors>
        <w:guid w:val="{B4BFD88B-10D2-4753-B8F8-6A593AE12C46}"/>
      </w:docPartPr>
      <w:docPartBody>
        <w:p w:rsidR="00000000" w:rsidRDefault="005808E1"/>
      </w:docPartBody>
    </w:docPart>
    <w:docPart>
      <w:docPartPr>
        <w:name w:val="E78406A4C5AF4F7493A36A045C8F0529"/>
        <w:category>
          <w:name w:val="General"/>
          <w:gallery w:val="placeholder"/>
        </w:category>
        <w:types>
          <w:type w:val="bbPlcHdr"/>
        </w:types>
        <w:behaviors>
          <w:behavior w:val="content"/>
        </w:behaviors>
        <w:guid w:val="{62C7E012-F3F2-4979-AD72-22BC3E27BC63}"/>
      </w:docPartPr>
      <w:docPartBody>
        <w:p w:rsidR="00000000" w:rsidRDefault="005808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1D88"/>
    <w:rsid w:val="004816E8"/>
    <w:rsid w:val="00493D6D"/>
    <w:rsid w:val="00576003"/>
    <w:rsid w:val="005808E1"/>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D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1D88"/>
    <w:rPr>
      <w:rFonts w:ascii="Times New Roman" w:hAnsi="Times New Roman"/>
      <w:sz w:val="24"/>
    </w:rPr>
  </w:style>
  <w:style w:type="paragraph" w:customStyle="1" w:styleId="487D89B4F8B34DB4967D41FE18F7F88D7">
    <w:name w:val="487D89B4F8B34DB4967D41FE18F7F88D7"/>
    <w:rsid w:val="003C1D88"/>
    <w:rPr>
      <w:rFonts w:ascii="Times New Roman" w:hAnsi="Times New Roman"/>
      <w:sz w:val="24"/>
    </w:rPr>
  </w:style>
  <w:style w:type="paragraph" w:customStyle="1" w:styleId="AE2570ED5D764CD7AF9686706F550F4620">
    <w:name w:val="AE2570ED5D764CD7AF9686706F550F4620"/>
    <w:rsid w:val="003C1D88"/>
    <w:pPr>
      <w:tabs>
        <w:tab w:val="center" w:pos="4680"/>
        <w:tab w:val="right" w:pos="9360"/>
      </w:tabs>
      <w:spacing w:after="0" w:line="240" w:lineRule="auto"/>
    </w:pPr>
    <w:rPr>
      <w:rFonts w:ascii="Times New Roman" w:hAnsi="Times New Roman"/>
      <w:sz w:val="24"/>
    </w:rPr>
  </w:style>
  <w:style w:type="paragraph" w:customStyle="1" w:styleId="3B885331A8324D89AE49FAC4E7C079B3">
    <w:name w:val="3B885331A8324D89AE49FAC4E7C079B3"/>
    <w:rsid w:val="003C1D88"/>
  </w:style>
  <w:style w:type="paragraph" w:customStyle="1" w:styleId="5CB72E74E91D45C097340B638CCF9ED2">
    <w:name w:val="5CB72E74E91D45C097340B638CCF9ED2"/>
    <w:rsid w:val="003C1D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D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1D88"/>
    <w:rPr>
      <w:rFonts w:ascii="Times New Roman" w:hAnsi="Times New Roman"/>
      <w:sz w:val="24"/>
    </w:rPr>
  </w:style>
  <w:style w:type="paragraph" w:customStyle="1" w:styleId="487D89B4F8B34DB4967D41FE18F7F88D7">
    <w:name w:val="487D89B4F8B34DB4967D41FE18F7F88D7"/>
    <w:rsid w:val="003C1D88"/>
    <w:rPr>
      <w:rFonts w:ascii="Times New Roman" w:hAnsi="Times New Roman"/>
      <w:sz w:val="24"/>
    </w:rPr>
  </w:style>
  <w:style w:type="paragraph" w:customStyle="1" w:styleId="AE2570ED5D764CD7AF9686706F550F4620">
    <w:name w:val="AE2570ED5D764CD7AF9686706F550F4620"/>
    <w:rsid w:val="003C1D88"/>
    <w:pPr>
      <w:tabs>
        <w:tab w:val="center" w:pos="4680"/>
        <w:tab w:val="right" w:pos="9360"/>
      </w:tabs>
      <w:spacing w:after="0" w:line="240" w:lineRule="auto"/>
    </w:pPr>
    <w:rPr>
      <w:rFonts w:ascii="Times New Roman" w:hAnsi="Times New Roman"/>
      <w:sz w:val="24"/>
    </w:rPr>
  </w:style>
  <w:style w:type="paragraph" w:customStyle="1" w:styleId="3B885331A8324D89AE49FAC4E7C079B3">
    <w:name w:val="3B885331A8324D89AE49FAC4E7C079B3"/>
    <w:rsid w:val="003C1D88"/>
  </w:style>
  <w:style w:type="paragraph" w:customStyle="1" w:styleId="5CB72E74E91D45C097340B638CCF9ED2">
    <w:name w:val="5CB72E74E91D45C097340B638CCF9ED2"/>
    <w:rsid w:val="003C1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9CE847-3FEC-4CF7-9B40-F0292EF9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711</Words>
  <Characters>4057</Characters>
  <Application>Microsoft Office Word</Application>
  <DocSecurity>0</DocSecurity>
  <Lines>33</Lines>
  <Paragraphs>9</Paragraphs>
  <ScaleCrop>false</ScaleCrop>
  <Company>Texas Legislative Council</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2017-03-27T13:17:00Z</cp:lastPrinted>
  <dcterms:created xsi:type="dcterms:W3CDTF">2015-05-29T14:24:00Z</dcterms:created>
  <dcterms:modified xsi:type="dcterms:W3CDTF">2017-03-27T13:17:00Z</dcterms:modified>
</cp:coreProperties>
</file>

<file path=docProps/custom.xml><?xml version="1.0" encoding="utf-8"?>
<op:Properties xmlns:vt="http://schemas.openxmlformats.org/officeDocument/2006/docPropsVTypes" xmlns:op="http://schemas.openxmlformats.org/officeDocument/2006/custom-properties"/>
</file>