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072D" w:rsidTr="00345119">
        <w:tc>
          <w:tcPr>
            <w:tcW w:w="9576" w:type="dxa"/>
            <w:noWrap/>
          </w:tcPr>
          <w:p w:rsidR="008423E4" w:rsidRPr="0022177D" w:rsidRDefault="003005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0580" w:rsidP="008423E4">
      <w:pPr>
        <w:jc w:val="center"/>
      </w:pPr>
    </w:p>
    <w:p w:rsidR="008423E4" w:rsidRPr="00B31F0E" w:rsidRDefault="00300580" w:rsidP="008423E4"/>
    <w:p w:rsidR="008423E4" w:rsidRPr="00742794" w:rsidRDefault="003005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072D" w:rsidTr="00345119">
        <w:tc>
          <w:tcPr>
            <w:tcW w:w="9576" w:type="dxa"/>
          </w:tcPr>
          <w:p w:rsidR="008423E4" w:rsidRPr="00861995" w:rsidRDefault="00300580" w:rsidP="00345119">
            <w:pPr>
              <w:jc w:val="right"/>
            </w:pPr>
            <w:r>
              <w:t>S.B. 843</w:t>
            </w:r>
          </w:p>
        </w:tc>
      </w:tr>
      <w:tr w:rsidR="0051072D" w:rsidTr="00345119">
        <w:tc>
          <w:tcPr>
            <w:tcW w:w="9576" w:type="dxa"/>
          </w:tcPr>
          <w:p w:rsidR="008423E4" w:rsidRPr="00861995" w:rsidRDefault="00300580" w:rsidP="00501CCF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51072D" w:rsidTr="00345119">
        <w:tc>
          <w:tcPr>
            <w:tcW w:w="9576" w:type="dxa"/>
          </w:tcPr>
          <w:p w:rsidR="008423E4" w:rsidRPr="00861995" w:rsidRDefault="00300580" w:rsidP="00345119">
            <w:pPr>
              <w:jc w:val="right"/>
            </w:pPr>
            <w:r>
              <w:t>Criminal Jurisprudence</w:t>
            </w:r>
          </w:p>
        </w:tc>
      </w:tr>
      <w:tr w:rsidR="0051072D" w:rsidTr="00345119">
        <w:tc>
          <w:tcPr>
            <w:tcW w:w="9576" w:type="dxa"/>
          </w:tcPr>
          <w:p w:rsidR="008423E4" w:rsidRDefault="0030058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00580" w:rsidP="008423E4">
      <w:pPr>
        <w:tabs>
          <w:tab w:val="right" w:pos="9360"/>
        </w:tabs>
      </w:pPr>
    </w:p>
    <w:p w:rsidR="008423E4" w:rsidRDefault="00300580" w:rsidP="008423E4"/>
    <w:p w:rsidR="008423E4" w:rsidRDefault="003005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1072D" w:rsidTr="00C96A40">
        <w:tc>
          <w:tcPr>
            <w:tcW w:w="9582" w:type="dxa"/>
          </w:tcPr>
          <w:p w:rsidR="008423E4" w:rsidRPr="00A8133F" w:rsidRDefault="00300580" w:rsidP="007D10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0580" w:rsidP="007D10DF"/>
          <w:p w:rsidR="008423E4" w:rsidRDefault="00300580" w:rsidP="007D10DF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assert </w:t>
            </w:r>
            <w:r>
              <w:t xml:space="preserve">that </w:t>
            </w:r>
            <w:r>
              <w:t xml:space="preserve">the </w:t>
            </w:r>
            <w:r>
              <w:t>sensitive</w:t>
            </w:r>
            <w:r>
              <w:t xml:space="preserve"> information of</w:t>
            </w:r>
            <w:r>
              <w:t xml:space="preserve"> crime victims</w:t>
            </w:r>
            <w:r>
              <w:t xml:space="preserve"> participating in the crime victims' compensation program should be better protected.</w:t>
            </w:r>
            <w:r>
              <w:t xml:space="preserve"> </w:t>
            </w:r>
            <w:r w:rsidRPr="00834601">
              <w:t>S.B. 843</w:t>
            </w:r>
            <w:r>
              <w:t xml:space="preserve"> seeks to </w:t>
            </w:r>
            <w:r>
              <w:t>prevent</w:t>
            </w:r>
            <w:r>
              <w:t xml:space="preserve"> </w:t>
            </w:r>
            <w:r>
              <w:t xml:space="preserve">certain </w:t>
            </w:r>
            <w:r>
              <w:t xml:space="preserve">personal information provided by </w:t>
            </w:r>
            <w:r>
              <w:t>program participants</w:t>
            </w:r>
            <w:r>
              <w:t xml:space="preserve"> from being shared with offenders and third parties</w:t>
            </w:r>
            <w:r>
              <w:t xml:space="preserve"> by prohibiting the release or d</w:t>
            </w:r>
            <w:r>
              <w:t>isclosure of</w:t>
            </w:r>
            <w:r>
              <w:t xml:space="preserve"> the information</w:t>
            </w:r>
            <w:r>
              <w:t>,</w:t>
            </w:r>
            <w:r>
              <w:t xml:space="preserve"> except </w:t>
            </w:r>
            <w:r>
              <w:t>in</w:t>
            </w:r>
            <w:r>
              <w:t xml:space="preserve"> limited circumstances</w:t>
            </w:r>
            <w:r>
              <w:t>.</w:t>
            </w:r>
          </w:p>
          <w:p w:rsidR="008423E4" w:rsidRPr="00E26B13" w:rsidRDefault="00300580" w:rsidP="007D10DF">
            <w:pPr>
              <w:rPr>
                <w:b/>
              </w:rPr>
            </w:pPr>
          </w:p>
        </w:tc>
      </w:tr>
      <w:tr w:rsidR="0051072D" w:rsidTr="00C96A40">
        <w:tc>
          <w:tcPr>
            <w:tcW w:w="9582" w:type="dxa"/>
          </w:tcPr>
          <w:p w:rsidR="0017725B" w:rsidRDefault="00300580" w:rsidP="007D10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0580" w:rsidP="007D10DF">
            <w:pPr>
              <w:rPr>
                <w:b/>
                <w:u w:val="single"/>
              </w:rPr>
            </w:pPr>
          </w:p>
          <w:p w:rsidR="0097656F" w:rsidRPr="0097656F" w:rsidRDefault="00300580" w:rsidP="007D10D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300580" w:rsidP="007D10DF">
            <w:pPr>
              <w:rPr>
                <w:b/>
                <w:u w:val="single"/>
              </w:rPr>
            </w:pPr>
          </w:p>
        </w:tc>
      </w:tr>
      <w:tr w:rsidR="0051072D" w:rsidTr="00C96A40">
        <w:tc>
          <w:tcPr>
            <w:tcW w:w="9582" w:type="dxa"/>
          </w:tcPr>
          <w:p w:rsidR="008423E4" w:rsidRPr="00A8133F" w:rsidRDefault="00300580" w:rsidP="007D10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0580" w:rsidP="007D10DF"/>
          <w:p w:rsidR="0097656F" w:rsidRDefault="00300580" w:rsidP="007D10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300580" w:rsidP="007D10DF">
            <w:pPr>
              <w:rPr>
                <w:b/>
              </w:rPr>
            </w:pPr>
          </w:p>
        </w:tc>
      </w:tr>
      <w:tr w:rsidR="0051072D" w:rsidTr="00C96A40">
        <w:tc>
          <w:tcPr>
            <w:tcW w:w="9582" w:type="dxa"/>
          </w:tcPr>
          <w:p w:rsidR="008423E4" w:rsidRPr="00A8133F" w:rsidRDefault="00300580" w:rsidP="007D10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0580" w:rsidP="007D10DF"/>
          <w:p w:rsidR="008423E4" w:rsidRDefault="00300580" w:rsidP="007D10DF">
            <w:pPr>
              <w:pStyle w:val="Header"/>
              <w:jc w:val="both"/>
            </w:pPr>
            <w:r w:rsidRPr="00834601">
              <w:t>S.B. 843</w:t>
            </w:r>
            <w:r>
              <w:t xml:space="preserve"> amends the Code of Criminal Procedure to </w:t>
            </w:r>
            <w:r>
              <w:t>exempt</w:t>
            </w:r>
            <w:r>
              <w:t xml:space="preserve"> an application for compensation</w:t>
            </w:r>
            <w:r>
              <w:t xml:space="preserve"> under the Crime Victims' Compensation Act</w:t>
            </w:r>
            <w:r>
              <w:t xml:space="preserve"> and any information, document, summary, or other record provided to</w:t>
            </w:r>
            <w:r>
              <w:t xml:space="preserve"> or received, maintained, or created by the attorney general</w:t>
            </w:r>
            <w:r>
              <w:t xml:space="preserve"> </w:t>
            </w:r>
            <w:r>
              <w:t xml:space="preserve">under </w:t>
            </w:r>
            <w:r w:rsidRPr="00F33944">
              <w:t xml:space="preserve">the </w:t>
            </w:r>
            <w:r>
              <w:t>a</w:t>
            </w:r>
            <w:r w:rsidRPr="00F33944">
              <w:t>ct</w:t>
            </w:r>
            <w:r>
              <w:t xml:space="preserve"> </w:t>
            </w:r>
            <w:r>
              <w:t>from</w:t>
            </w:r>
            <w:r>
              <w:t xml:space="preserve"> disclosure under </w:t>
            </w:r>
            <w:r>
              <w:t>state</w:t>
            </w:r>
            <w:r>
              <w:t xml:space="preserve"> public information</w:t>
            </w:r>
            <w:r>
              <w:t xml:space="preserve"> law</w:t>
            </w:r>
            <w:r>
              <w:t>, with a certain statutory exception,</w:t>
            </w:r>
            <w:r>
              <w:t xml:space="preserve"> and </w:t>
            </w:r>
            <w:r>
              <w:t xml:space="preserve">from </w:t>
            </w:r>
            <w:r>
              <w:t>disclosure, discovery, subpoena, or other means of legal compulsion for release. The</w:t>
            </w:r>
            <w:r>
              <w:t xml:space="preserve"> bill prohibits the attorney general from releasing or disclosing such an application or any such information, document, summary, or other record</w:t>
            </w:r>
            <w:r>
              <w:t>,</w:t>
            </w:r>
            <w:r w:rsidRPr="00F33944">
              <w:t xml:space="preserve"> </w:t>
            </w:r>
            <w:r>
              <w:t>except</w:t>
            </w:r>
            <w:r>
              <w:t xml:space="preserve"> </w:t>
            </w:r>
            <w:r>
              <w:t>under certain conditions as specified by the bill</w:t>
            </w:r>
            <w:r>
              <w:t>.</w:t>
            </w:r>
            <w:r>
              <w:t xml:space="preserve"> The bill requires </w:t>
            </w:r>
            <w:r w:rsidRPr="00947BD3">
              <w:t>the attorney general</w:t>
            </w:r>
            <w:r>
              <w:t>,</w:t>
            </w:r>
            <w:r>
              <w:t xml:space="preserve"> i</w:t>
            </w:r>
            <w:r>
              <w:t>f</w:t>
            </w:r>
            <w:r>
              <w:t xml:space="preserve"> respondi</w:t>
            </w:r>
            <w:r>
              <w:t xml:space="preserve">ng to a </w:t>
            </w:r>
            <w:r w:rsidRPr="00947BD3">
              <w:t xml:space="preserve">subpoena that is issued in a criminal proceeding and that requests an application for </w:t>
            </w:r>
            <w:r>
              <w:t xml:space="preserve">such </w:t>
            </w:r>
            <w:r w:rsidRPr="00947BD3">
              <w:t>compensation</w:t>
            </w:r>
            <w:r>
              <w:t>,</w:t>
            </w:r>
            <w:r w:rsidRPr="00947BD3">
              <w:t xml:space="preserve"> </w:t>
            </w:r>
            <w:r>
              <w:t xml:space="preserve">to </w:t>
            </w:r>
            <w:r w:rsidRPr="00947BD3">
              <w:t xml:space="preserve">release only the victim's completed application form after redacting </w:t>
            </w:r>
            <w:r>
              <w:t>certain</w:t>
            </w:r>
            <w:r w:rsidRPr="00947BD3">
              <w:t xml:space="preserve"> confidential information </w:t>
            </w:r>
            <w:r>
              <w:t xml:space="preserve">and establishes that </w:t>
            </w:r>
            <w:r>
              <w:t>such</w:t>
            </w:r>
            <w:r w:rsidRPr="00947BD3">
              <w:t xml:space="preserve"> release of a victim's completed application form does not affect the authority of the court to order the release or disclosure of additional information.</w:t>
            </w:r>
            <w:r>
              <w:t xml:space="preserve"> The bill</w:t>
            </w:r>
            <w:r>
              <w:t>'s provisions do</w:t>
            </w:r>
            <w:r>
              <w:t xml:space="preserve"> not apply to information made confidential by law.</w:t>
            </w:r>
          </w:p>
          <w:p w:rsidR="00F524FD" w:rsidRPr="00213CB6" w:rsidRDefault="00300580" w:rsidP="007D10DF">
            <w:pPr>
              <w:pStyle w:val="Header"/>
              <w:jc w:val="both"/>
            </w:pPr>
          </w:p>
        </w:tc>
      </w:tr>
      <w:tr w:rsidR="0051072D" w:rsidTr="00C96A40">
        <w:tc>
          <w:tcPr>
            <w:tcW w:w="9582" w:type="dxa"/>
          </w:tcPr>
          <w:p w:rsidR="008423E4" w:rsidRPr="00A8133F" w:rsidRDefault="00300580" w:rsidP="007D10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0580" w:rsidP="007D10DF"/>
          <w:p w:rsidR="008423E4" w:rsidRPr="003624F2" w:rsidRDefault="00300580" w:rsidP="007D10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2017.</w:t>
            </w:r>
          </w:p>
          <w:p w:rsidR="008423E4" w:rsidRPr="00233FDB" w:rsidRDefault="00300580" w:rsidP="007D10DF">
            <w:pPr>
              <w:rPr>
                <w:b/>
              </w:rPr>
            </w:pPr>
          </w:p>
        </w:tc>
      </w:tr>
    </w:tbl>
    <w:p w:rsidR="008423E4" w:rsidRPr="00BE0E75" w:rsidRDefault="003005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0580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0580">
      <w:r>
        <w:separator/>
      </w:r>
    </w:p>
  </w:endnote>
  <w:endnote w:type="continuationSeparator" w:id="0">
    <w:p w:rsidR="00000000" w:rsidRDefault="0030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072D" w:rsidTr="009C1E9A">
      <w:trPr>
        <w:cantSplit/>
      </w:trPr>
      <w:tc>
        <w:tcPr>
          <w:tcW w:w="0" w:type="pct"/>
        </w:tcPr>
        <w:p w:rsidR="00137D90" w:rsidRDefault="00300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05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05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0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0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072D" w:rsidTr="009C1E9A">
      <w:trPr>
        <w:cantSplit/>
      </w:trPr>
      <w:tc>
        <w:tcPr>
          <w:tcW w:w="0" w:type="pct"/>
        </w:tcPr>
        <w:p w:rsidR="00EC379B" w:rsidRDefault="003005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05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27048</w:t>
          </w:r>
        </w:p>
      </w:tc>
      <w:tc>
        <w:tcPr>
          <w:tcW w:w="2453" w:type="pct"/>
        </w:tcPr>
        <w:p w:rsidR="00EC379B" w:rsidRDefault="00300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17.118.1225</w:t>
          </w:r>
          <w:r>
            <w:fldChar w:fldCharType="end"/>
          </w:r>
        </w:p>
      </w:tc>
    </w:tr>
    <w:tr w:rsidR="0051072D" w:rsidTr="009C1E9A">
      <w:trPr>
        <w:cantSplit/>
      </w:trPr>
      <w:tc>
        <w:tcPr>
          <w:tcW w:w="0" w:type="pct"/>
        </w:tcPr>
        <w:p w:rsidR="00EC379B" w:rsidRDefault="003005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05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00580" w:rsidP="006D504F">
          <w:pPr>
            <w:pStyle w:val="Footer"/>
            <w:rPr>
              <w:rStyle w:val="PageNumber"/>
            </w:rPr>
          </w:pPr>
        </w:p>
        <w:p w:rsidR="00EC379B" w:rsidRDefault="003005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07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05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05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05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0580">
      <w:r>
        <w:separator/>
      </w:r>
    </w:p>
  </w:footnote>
  <w:footnote w:type="continuationSeparator" w:id="0">
    <w:p w:rsidR="00000000" w:rsidRDefault="0030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48F4"/>
    <w:multiLevelType w:val="hybridMultilevel"/>
    <w:tmpl w:val="05F857A4"/>
    <w:lvl w:ilvl="0" w:tplc="C9DA2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E9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45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07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86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D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AD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D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EA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D"/>
    <w:rsid w:val="00300580"/>
    <w:rsid w:val="005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1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4B5"/>
  </w:style>
  <w:style w:type="paragraph" w:styleId="CommentSubject">
    <w:name w:val="annotation subject"/>
    <w:basedOn w:val="CommentText"/>
    <w:next w:val="CommentText"/>
    <w:link w:val="CommentSubjectChar"/>
    <w:rsid w:val="0036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6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1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4B5"/>
  </w:style>
  <w:style w:type="paragraph" w:styleId="CommentSubject">
    <w:name w:val="annotation subject"/>
    <w:basedOn w:val="CommentText"/>
    <w:next w:val="CommentText"/>
    <w:link w:val="CommentSubjectChar"/>
    <w:rsid w:val="0036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1885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SB00843 (Committee Report (Unamended))</vt:lpstr>
    </vt:vector>
  </TitlesOfParts>
  <Company>State of Texas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27048</dc:subject>
  <dc:creator>State of Texas</dc:creator>
  <dc:description>SB 843 by Perry-(H)Criminal Jurisprudence</dc:description>
  <cp:lastModifiedBy>Damian Duarte</cp:lastModifiedBy>
  <cp:revision>2</cp:revision>
  <cp:lastPrinted>2017-04-30T15:58:00Z</cp:lastPrinted>
  <dcterms:created xsi:type="dcterms:W3CDTF">2017-05-01T16:00:00Z</dcterms:created>
  <dcterms:modified xsi:type="dcterms:W3CDTF">2017-05-01T16:00:00Z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17.118.1225</vt:lpwstr>
  </property>
</Properties>
</file>