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25" w:rsidRDefault="008071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157E68FA9804B58AFC3A065B0D2F8D0"/>
          </w:placeholder>
        </w:sdtPr>
        <w:sdtContent>
          <w:r w:rsidRPr="005C2A78">
            <w:rPr>
              <w:rFonts w:cs="Times New Roman"/>
              <w:b/>
              <w:szCs w:val="24"/>
              <w:u w:val="single"/>
            </w:rPr>
            <w:t>BILL ANALYSIS</w:t>
          </w:r>
        </w:sdtContent>
      </w:sdt>
    </w:p>
    <w:p w:rsidR="00807125" w:rsidRPr="00585C31" w:rsidRDefault="00807125" w:rsidP="000F1DF9">
      <w:pPr>
        <w:spacing w:after="0" w:line="240" w:lineRule="auto"/>
        <w:rPr>
          <w:rFonts w:cs="Times New Roman"/>
          <w:szCs w:val="24"/>
        </w:rPr>
      </w:pPr>
    </w:p>
    <w:p w:rsidR="00807125" w:rsidRPr="00585C31" w:rsidRDefault="008071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07125" w:rsidTr="000F1DF9">
        <w:tc>
          <w:tcPr>
            <w:tcW w:w="2718" w:type="dxa"/>
          </w:tcPr>
          <w:p w:rsidR="00807125" w:rsidRPr="005C2A78" w:rsidRDefault="00807125" w:rsidP="006D756B">
            <w:pPr>
              <w:rPr>
                <w:rFonts w:cs="Times New Roman"/>
                <w:szCs w:val="24"/>
              </w:rPr>
            </w:pPr>
            <w:sdt>
              <w:sdtPr>
                <w:rPr>
                  <w:rFonts w:cs="Times New Roman"/>
                  <w:szCs w:val="24"/>
                </w:rPr>
                <w:alias w:val="Agency Title"/>
                <w:tag w:val="AgencyTitleContentControl"/>
                <w:id w:val="1920747753"/>
                <w:lock w:val="sdtContentLocked"/>
                <w:placeholder>
                  <w:docPart w:val="88AE0E5EA57548FDA4A864F8C63B8EF2"/>
                </w:placeholder>
              </w:sdtPr>
              <w:sdtEndPr>
                <w:rPr>
                  <w:rFonts w:cstheme="minorBidi"/>
                  <w:szCs w:val="22"/>
                </w:rPr>
              </w:sdtEndPr>
              <w:sdtContent>
                <w:r>
                  <w:rPr>
                    <w:rFonts w:cs="Times New Roman"/>
                    <w:szCs w:val="24"/>
                  </w:rPr>
                  <w:t>Senate Research Center</w:t>
                </w:r>
              </w:sdtContent>
            </w:sdt>
          </w:p>
        </w:tc>
        <w:tc>
          <w:tcPr>
            <w:tcW w:w="6858" w:type="dxa"/>
          </w:tcPr>
          <w:p w:rsidR="00807125" w:rsidRPr="00FF6471" w:rsidRDefault="00807125" w:rsidP="000F1DF9">
            <w:pPr>
              <w:jc w:val="right"/>
              <w:rPr>
                <w:rFonts w:cs="Times New Roman"/>
                <w:szCs w:val="24"/>
              </w:rPr>
            </w:pPr>
            <w:sdt>
              <w:sdtPr>
                <w:rPr>
                  <w:rFonts w:cs="Times New Roman"/>
                  <w:szCs w:val="24"/>
                </w:rPr>
                <w:alias w:val="Bill Number"/>
                <w:tag w:val="BillNumberOne"/>
                <w:id w:val="-410784069"/>
                <w:lock w:val="sdtContentLocked"/>
                <w:placeholder>
                  <w:docPart w:val="5B6A155D70674BC085F6EEBF8AE3094A"/>
                </w:placeholder>
              </w:sdtPr>
              <w:sdtContent>
                <w:r>
                  <w:rPr>
                    <w:rFonts w:cs="Times New Roman"/>
                    <w:szCs w:val="24"/>
                  </w:rPr>
                  <w:t>S.B. 848</w:t>
                </w:r>
              </w:sdtContent>
            </w:sdt>
          </w:p>
        </w:tc>
      </w:tr>
      <w:tr w:rsidR="00807125" w:rsidTr="000F1DF9">
        <w:sdt>
          <w:sdtPr>
            <w:rPr>
              <w:rFonts w:cs="Times New Roman"/>
              <w:szCs w:val="24"/>
            </w:rPr>
            <w:alias w:val="TLCNumber"/>
            <w:tag w:val="TLCNumber"/>
            <w:id w:val="-542600604"/>
            <w:lock w:val="sdtLocked"/>
            <w:placeholder>
              <w:docPart w:val="71D3D14D740348C5969B513C34C5F33C"/>
            </w:placeholder>
          </w:sdtPr>
          <w:sdtContent>
            <w:tc>
              <w:tcPr>
                <w:tcW w:w="2718" w:type="dxa"/>
              </w:tcPr>
              <w:p w:rsidR="00807125" w:rsidRPr="000F1DF9" w:rsidRDefault="00807125" w:rsidP="00C65088">
                <w:pPr>
                  <w:rPr>
                    <w:rFonts w:cs="Times New Roman"/>
                    <w:szCs w:val="24"/>
                  </w:rPr>
                </w:pPr>
                <w:r>
                  <w:rPr>
                    <w:rFonts w:cs="Times New Roman"/>
                    <w:szCs w:val="24"/>
                  </w:rPr>
                  <w:t>85R2065 KJE-D</w:t>
                </w:r>
              </w:p>
            </w:tc>
          </w:sdtContent>
        </w:sdt>
        <w:tc>
          <w:tcPr>
            <w:tcW w:w="6858" w:type="dxa"/>
          </w:tcPr>
          <w:p w:rsidR="00807125" w:rsidRPr="005C2A78" w:rsidRDefault="00807125" w:rsidP="006D756B">
            <w:pPr>
              <w:jc w:val="right"/>
              <w:rPr>
                <w:rFonts w:cs="Times New Roman"/>
                <w:szCs w:val="24"/>
              </w:rPr>
            </w:pPr>
            <w:sdt>
              <w:sdtPr>
                <w:rPr>
                  <w:rFonts w:cs="Times New Roman"/>
                  <w:szCs w:val="24"/>
                </w:rPr>
                <w:alias w:val="Author Label"/>
                <w:tag w:val="By"/>
                <w:id w:val="72399597"/>
                <w:lock w:val="sdtLocked"/>
                <w:placeholder>
                  <w:docPart w:val="68BABC4E147D45F78E3B7429E196C0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2E63739862B4C8BA9D8C537FB1452E3"/>
                </w:placeholder>
              </w:sdtPr>
              <w:sdtContent>
                <w:r>
                  <w:rPr>
                    <w:rFonts w:cs="Times New Roman"/>
                    <w:szCs w:val="24"/>
                  </w:rPr>
                  <w:t>Huffines</w:t>
                </w:r>
              </w:sdtContent>
            </w:sdt>
            <w:sdt>
              <w:sdtPr>
                <w:rPr>
                  <w:rFonts w:cs="Times New Roman"/>
                  <w:szCs w:val="24"/>
                </w:rPr>
                <w:alias w:val="Sponsor"/>
                <w:tag w:val="Sponsor"/>
                <w:id w:val="-2039656131"/>
                <w:lock w:val="sdtContentLocked"/>
                <w:placeholder>
                  <w:docPart w:val="202A96A9FA47442A8B27B27940BFAD24"/>
                </w:placeholder>
                <w:showingPlcHdr/>
              </w:sdtPr>
              <w:sdtContent/>
            </w:sdt>
          </w:p>
        </w:tc>
      </w:tr>
      <w:tr w:rsidR="00807125" w:rsidTr="000F1DF9">
        <w:tc>
          <w:tcPr>
            <w:tcW w:w="2718" w:type="dxa"/>
          </w:tcPr>
          <w:p w:rsidR="00807125" w:rsidRPr="00BC7495" w:rsidRDefault="00807125" w:rsidP="000F1DF9">
            <w:pPr>
              <w:rPr>
                <w:rFonts w:cs="Times New Roman"/>
                <w:szCs w:val="24"/>
              </w:rPr>
            </w:pPr>
          </w:p>
        </w:tc>
        <w:sdt>
          <w:sdtPr>
            <w:rPr>
              <w:rFonts w:cs="Times New Roman"/>
              <w:szCs w:val="24"/>
            </w:rPr>
            <w:alias w:val="Committee"/>
            <w:tag w:val="Committee"/>
            <w:id w:val="1914272295"/>
            <w:lock w:val="sdtContentLocked"/>
            <w:placeholder>
              <w:docPart w:val="856B472D97E94204861C0F61BC3DA905"/>
            </w:placeholder>
          </w:sdtPr>
          <w:sdtContent>
            <w:tc>
              <w:tcPr>
                <w:tcW w:w="6858" w:type="dxa"/>
              </w:tcPr>
              <w:p w:rsidR="00807125" w:rsidRPr="00FF6471" w:rsidRDefault="00807125" w:rsidP="000F1DF9">
                <w:pPr>
                  <w:jc w:val="right"/>
                  <w:rPr>
                    <w:rFonts w:cs="Times New Roman"/>
                    <w:szCs w:val="24"/>
                  </w:rPr>
                </w:pPr>
                <w:r>
                  <w:rPr>
                    <w:rFonts w:cs="Times New Roman"/>
                    <w:szCs w:val="24"/>
                  </w:rPr>
                  <w:t>Transportation</w:t>
                </w:r>
              </w:p>
            </w:tc>
          </w:sdtContent>
        </w:sdt>
      </w:tr>
      <w:tr w:rsidR="00807125" w:rsidTr="000F1DF9">
        <w:tc>
          <w:tcPr>
            <w:tcW w:w="2718" w:type="dxa"/>
          </w:tcPr>
          <w:p w:rsidR="00807125" w:rsidRPr="00BC7495" w:rsidRDefault="00807125" w:rsidP="000F1DF9">
            <w:pPr>
              <w:rPr>
                <w:rFonts w:cs="Times New Roman"/>
                <w:szCs w:val="24"/>
              </w:rPr>
            </w:pPr>
          </w:p>
        </w:tc>
        <w:sdt>
          <w:sdtPr>
            <w:rPr>
              <w:rFonts w:cs="Times New Roman"/>
              <w:szCs w:val="24"/>
            </w:rPr>
            <w:alias w:val="Date"/>
            <w:tag w:val="DateContentControl"/>
            <w:id w:val="1178081906"/>
            <w:lock w:val="sdtLocked"/>
            <w:placeholder>
              <w:docPart w:val="5264BB28C3D64287B1ABCD5F96E7AE70"/>
            </w:placeholder>
            <w:date w:fullDate="2017-04-13T00:00:00Z">
              <w:dateFormat w:val="M/d/yyyy"/>
              <w:lid w:val="en-US"/>
              <w:storeMappedDataAs w:val="dateTime"/>
              <w:calendar w:val="gregorian"/>
            </w:date>
          </w:sdtPr>
          <w:sdtContent>
            <w:tc>
              <w:tcPr>
                <w:tcW w:w="6858" w:type="dxa"/>
              </w:tcPr>
              <w:p w:rsidR="00807125" w:rsidRPr="00FF6471" w:rsidRDefault="00807125" w:rsidP="000F1DF9">
                <w:pPr>
                  <w:jc w:val="right"/>
                  <w:rPr>
                    <w:rFonts w:cs="Times New Roman"/>
                    <w:szCs w:val="24"/>
                  </w:rPr>
                </w:pPr>
                <w:r>
                  <w:rPr>
                    <w:rFonts w:cs="Times New Roman"/>
                    <w:szCs w:val="24"/>
                  </w:rPr>
                  <w:t>4/13/2017</w:t>
                </w:r>
              </w:p>
            </w:tc>
          </w:sdtContent>
        </w:sdt>
      </w:tr>
      <w:tr w:rsidR="00807125" w:rsidTr="000F1DF9">
        <w:tc>
          <w:tcPr>
            <w:tcW w:w="2718" w:type="dxa"/>
          </w:tcPr>
          <w:p w:rsidR="00807125" w:rsidRPr="00BC7495" w:rsidRDefault="00807125" w:rsidP="000F1DF9">
            <w:pPr>
              <w:rPr>
                <w:rFonts w:cs="Times New Roman"/>
                <w:szCs w:val="24"/>
              </w:rPr>
            </w:pPr>
          </w:p>
        </w:tc>
        <w:sdt>
          <w:sdtPr>
            <w:rPr>
              <w:rFonts w:cs="Times New Roman"/>
              <w:szCs w:val="24"/>
            </w:rPr>
            <w:alias w:val="BA Version"/>
            <w:tag w:val="BAVersion"/>
            <w:id w:val="-1685590809"/>
            <w:lock w:val="sdtContentLocked"/>
            <w:placeholder>
              <w:docPart w:val="A45F423137544AF4B48D278B3E26B4E4"/>
            </w:placeholder>
          </w:sdtPr>
          <w:sdtContent>
            <w:tc>
              <w:tcPr>
                <w:tcW w:w="6858" w:type="dxa"/>
              </w:tcPr>
              <w:p w:rsidR="00807125" w:rsidRPr="00FF6471" w:rsidRDefault="00807125" w:rsidP="000F1DF9">
                <w:pPr>
                  <w:jc w:val="right"/>
                  <w:rPr>
                    <w:rFonts w:cs="Times New Roman"/>
                    <w:szCs w:val="24"/>
                  </w:rPr>
                </w:pPr>
                <w:r>
                  <w:rPr>
                    <w:rFonts w:cs="Times New Roman"/>
                    <w:szCs w:val="24"/>
                  </w:rPr>
                  <w:t>As Filed</w:t>
                </w:r>
              </w:p>
            </w:tc>
          </w:sdtContent>
        </w:sdt>
      </w:tr>
    </w:tbl>
    <w:p w:rsidR="00807125" w:rsidRPr="00FF6471" w:rsidRDefault="00807125" w:rsidP="000F1DF9">
      <w:pPr>
        <w:spacing w:after="0" w:line="240" w:lineRule="auto"/>
        <w:rPr>
          <w:rFonts w:cs="Times New Roman"/>
          <w:szCs w:val="24"/>
        </w:rPr>
      </w:pPr>
    </w:p>
    <w:p w:rsidR="00807125" w:rsidRPr="00FF6471" w:rsidRDefault="00807125" w:rsidP="000F1DF9">
      <w:pPr>
        <w:spacing w:after="0" w:line="240" w:lineRule="auto"/>
        <w:rPr>
          <w:rFonts w:cs="Times New Roman"/>
          <w:szCs w:val="24"/>
        </w:rPr>
      </w:pPr>
    </w:p>
    <w:p w:rsidR="00807125" w:rsidRPr="00FF6471" w:rsidRDefault="008071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AECF04902F48E1A3566F129F05431D"/>
        </w:placeholder>
      </w:sdtPr>
      <w:sdtContent>
        <w:p w:rsidR="00807125" w:rsidRDefault="008071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875BAF85B1A45CA93F6436367B1174F"/>
        </w:placeholder>
      </w:sdtPr>
      <w:sdtContent>
        <w:p w:rsidR="00807125" w:rsidRDefault="00807125" w:rsidP="0080192C">
          <w:pPr>
            <w:pStyle w:val="NormalWeb"/>
            <w:spacing w:before="0" w:beforeAutospacing="0" w:after="0" w:afterAutospacing="0"/>
            <w:jc w:val="both"/>
            <w:divId w:val="628587193"/>
            <w:rPr>
              <w:rFonts w:eastAsia="Times New Roman"/>
              <w:bCs/>
            </w:rPr>
          </w:pPr>
        </w:p>
        <w:p w:rsidR="00807125" w:rsidRDefault="00807125" w:rsidP="0080192C">
          <w:pPr>
            <w:pStyle w:val="NormalWeb"/>
            <w:spacing w:before="0" w:beforeAutospacing="0" w:after="0" w:afterAutospacing="0"/>
            <w:jc w:val="both"/>
            <w:divId w:val="628587193"/>
            <w:rPr>
              <w:color w:val="000000"/>
            </w:rPr>
          </w:pPr>
          <w:r w:rsidRPr="00E90B25">
            <w:rPr>
              <w:color w:val="000000"/>
            </w:rPr>
            <w:t>In June of 2016, the Texas Department of Licensing and Regulation (TDLR) delivered a variety of legi</w:t>
          </w:r>
          <w:r>
            <w:rPr>
              <w:color w:val="000000"/>
            </w:rPr>
            <w:t>slative recommendations to the l</w:t>
          </w:r>
          <w:r w:rsidRPr="00E90B25">
            <w:rPr>
              <w:color w:val="000000"/>
            </w:rPr>
            <w:t>egislature. These recommendations were offered to streamline licensing and remove unnecessary impediments to the licensing process. TDLR offered three such recommendations dealing with the licensing of driver education course providers.</w:t>
          </w:r>
        </w:p>
        <w:p w:rsidR="00807125" w:rsidRPr="00E90B25" w:rsidRDefault="00807125" w:rsidP="0080192C">
          <w:pPr>
            <w:pStyle w:val="NormalWeb"/>
            <w:spacing w:before="0" w:beforeAutospacing="0" w:after="0" w:afterAutospacing="0"/>
            <w:jc w:val="both"/>
            <w:divId w:val="628587193"/>
            <w:rPr>
              <w:color w:val="000000"/>
            </w:rPr>
          </w:pPr>
        </w:p>
        <w:p w:rsidR="00807125" w:rsidRDefault="00807125" w:rsidP="0080192C">
          <w:pPr>
            <w:pStyle w:val="NormalWeb"/>
            <w:spacing w:before="0" w:beforeAutospacing="0" w:after="0" w:afterAutospacing="0"/>
            <w:jc w:val="both"/>
            <w:divId w:val="628587193"/>
            <w:rPr>
              <w:color w:val="000000"/>
            </w:rPr>
          </w:pPr>
          <w:r w:rsidRPr="00E90B25">
            <w:rPr>
              <w:color w:val="000000"/>
            </w:rPr>
            <w:t>All three of TDLR's recommendations have been incorporated into S</w:t>
          </w:r>
          <w:r>
            <w:rPr>
              <w:color w:val="000000"/>
            </w:rPr>
            <w:t>.</w:t>
          </w:r>
          <w:r w:rsidRPr="00E90B25">
            <w:rPr>
              <w:color w:val="000000"/>
            </w:rPr>
            <w:t>B</w:t>
          </w:r>
          <w:r>
            <w:rPr>
              <w:color w:val="000000"/>
            </w:rPr>
            <w:t>.</w:t>
          </w:r>
          <w:r w:rsidRPr="00E90B25">
            <w:rPr>
              <w:color w:val="000000"/>
            </w:rPr>
            <w:t xml:space="preserve"> 848:</w:t>
          </w:r>
        </w:p>
        <w:p w:rsidR="00807125" w:rsidRPr="00E90B25" w:rsidRDefault="00807125" w:rsidP="0080192C">
          <w:pPr>
            <w:pStyle w:val="NormalWeb"/>
            <w:spacing w:before="0" w:beforeAutospacing="0" w:after="0" w:afterAutospacing="0"/>
            <w:jc w:val="both"/>
            <w:divId w:val="628587193"/>
            <w:rPr>
              <w:color w:val="000000"/>
            </w:rPr>
          </w:pPr>
        </w:p>
        <w:p w:rsidR="00807125" w:rsidRDefault="00807125" w:rsidP="0080192C">
          <w:pPr>
            <w:pStyle w:val="NormalWeb"/>
            <w:numPr>
              <w:ilvl w:val="0"/>
              <w:numId w:val="1"/>
            </w:numPr>
            <w:spacing w:before="0" w:beforeAutospacing="0" w:after="0" w:afterAutospacing="0"/>
            <w:jc w:val="both"/>
            <w:divId w:val="628587193"/>
            <w:rPr>
              <w:color w:val="000000"/>
            </w:rPr>
          </w:pPr>
          <w:r w:rsidRPr="00E90B25">
            <w:rPr>
              <w:color w:val="000000"/>
            </w:rPr>
            <w:t>TDLR states that the current bond requirement for licensed driving safety course providers is too high and suggests reducing the amount by $15,000.</w:t>
          </w:r>
        </w:p>
        <w:p w:rsidR="00807125" w:rsidRPr="00E90B25" w:rsidRDefault="00807125" w:rsidP="0080192C">
          <w:pPr>
            <w:pStyle w:val="NormalWeb"/>
            <w:spacing w:before="0" w:beforeAutospacing="0" w:after="0" w:afterAutospacing="0"/>
            <w:ind w:left="720"/>
            <w:jc w:val="both"/>
            <w:divId w:val="628587193"/>
            <w:rPr>
              <w:color w:val="000000"/>
            </w:rPr>
          </w:pPr>
        </w:p>
        <w:p w:rsidR="00807125" w:rsidRDefault="00807125" w:rsidP="0080192C">
          <w:pPr>
            <w:pStyle w:val="NormalWeb"/>
            <w:numPr>
              <w:ilvl w:val="0"/>
              <w:numId w:val="2"/>
            </w:numPr>
            <w:spacing w:before="0" w:beforeAutospacing="0" w:after="0" w:afterAutospacing="0"/>
            <w:jc w:val="both"/>
            <w:divId w:val="628587193"/>
            <w:rPr>
              <w:color w:val="000000"/>
            </w:rPr>
          </w:pPr>
          <w:r w:rsidRPr="00E90B25">
            <w:rPr>
              <w:color w:val="000000"/>
            </w:rPr>
            <w:t>S</w:t>
          </w:r>
          <w:r>
            <w:rPr>
              <w:color w:val="000000"/>
            </w:rPr>
            <w:t>.</w:t>
          </w:r>
          <w:r w:rsidRPr="00E90B25">
            <w:rPr>
              <w:color w:val="000000"/>
            </w:rPr>
            <w:t>B</w:t>
          </w:r>
          <w:r>
            <w:rPr>
              <w:color w:val="000000"/>
            </w:rPr>
            <w:t>.</w:t>
          </w:r>
          <w:r w:rsidRPr="00E90B25">
            <w:rPr>
              <w:color w:val="000000"/>
            </w:rPr>
            <w:t xml:space="preserve"> 848 reduces the corporate surety bond from $25,000 to $10,000.</w:t>
          </w:r>
        </w:p>
        <w:p w:rsidR="00807125" w:rsidRPr="00E90B25" w:rsidRDefault="00807125" w:rsidP="0080192C">
          <w:pPr>
            <w:pStyle w:val="NormalWeb"/>
            <w:spacing w:before="0" w:beforeAutospacing="0" w:after="0" w:afterAutospacing="0"/>
            <w:ind w:left="1080"/>
            <w:jc w:val="both"/>
            <w:divId w:val="628587193"/>
            <w:rPr>
              <w:color w:val="000000"/>
            </w:rPr>
          </w:pPr>
        </w:p>
        <w:p w:rsidR="00807125" w:rsidRDefault="00807125" w:rsidP="0080192C">
          <w:pPr>
            <w:pStyle w:val="NormalWeb"/>
            <w:numPr>
              <w:ilvl w:val="0"/>
              <w:numId w:val="1"/>
            </w:numPr>
            <w:spacing w:before="0" w:beforeAutospacing="0" w:after="0" w:afterAutospacing="0"/>
            <w:jc w:val="both"/>
            <w:divId w:val="628587193"/>
            <w:rPr>
              <w:color w:val="000000"/>
            </w:rPr>
          </w:pPr>
          <w:r w:rsidRPr="00E90B25">
            <w:rPr>
              <w:color w:val="000000"/>
            </w:rPr>
            <w:t xml:space="preserve">TDLR states that requiring licensees to mail their instructor renewals 30 days prior to the expiration of their license is an unnecessary mandate that is inconvenient for both the instructor and </w:t>
          </w:r>
          <w:r>
            <w:rPr>
              <w:color w:val="000000"/>
            </w:rPr>
            <w:t>TDLR</w:t>
          </w:r>
          <w:r w:rsidRPr="00E90B25">
            <w:rPr>
              <w:color w:val="000000"/>
            </w:rPr>
            <w:t>.</w:t>
          </w:r>
        </w:p>
        <w:p w:rsidR="00807125" w:rsidRPr="00E90B25" w:rsidRDefault="00807125" w:rsidP="0080192C">
          <w:pPr>
            <w:pStyle w:val="NormalWeb"/>
            <w:spacing w:before="0" w:beforeAutospacing="0" w:after="0" w:afterAutospacing="0"/>
            <w:ind w:left="720"/>
            <w:jc w:val="both"/>
            <w:divId w:val="628587193"/>
            <w:rPr>
              <w:color w:val="000000"/>
            </w:rPr>
          </w:pPr>
        </w:p>
        <w:p w:rsidR="00807125" w:rsidRDefault="00807125" w:rsidP="0080192C">
          <w:pPr>
            <w:pStyle w:val="NormalWeb"/>
            <w:numPr>
              <w:ilvl w:val="0"/>
              <w:numId w:val="2"/>
            </w:numPr>
            <w:spacing w:before="0" w:beforeAutospacing="0" w:after="0" w:afterAutospacing="0"/>
            <w:jc w:val="both"/>
            <w:divId w:val="628587193"/>
            <w:rPr>
              <w:color w:val="000000"/>
            </w:rPr>
          </w:pPr>
          <w:r w:rsidRPr="00E90B25">
            <w:rPr>
              <w:color w:val="000000"/>
            </w:rPr>
            <w:t>S</w:t>
          </w:r>
          <w:r>
            <w:rPr>
              <w:color w:val="000000"/>
            </w:rPr>
            <w:t>.</w:t>
          </w:r>
          <w:r w:rsidRPr="00E90B25">
            <w:rPr>
              <w:color w:val="000000"/>
            </w:rPr>
            <w:t>B</w:t>
          </w:r>
          <w:r>
            <w:rPr>
              <w:color w:val="000000"/>
            </w:rPr>
            <w:t>.</w:t>
          </w:r>
          <w:r w:rsidRPr="00E90B25">
            <w:rPr>
              <w:color w:val="000000"/>
            </w:rPr>
            <w:t xml:space="preserve"> 848 eliminates this requirement.</w:t>
          </w:r>
        </w:p>
        <w:p w:rsidR="00807125" w:rsidRPr="00E90B25" w:rsidRDefault="00807125" w:rsidP="0080192C">
          <w:pPr>
            <w:pStyle w:val="NormalWeb"/>
            <w:spacing w:before="0" w:beforeAutospacing="0" w:after="0" w:afterAutospacing="0"/>
            <w:ind w:left="1080"/>
            <w:jc w:val="both"/>
            <w:divId w:val="628587193"/>
            <w:rPr>
              <w:color w:val="000000"/>
            </w:rPr>
          </w:pPr>
        </w:p>
        <w:p w:rsidR="00807125" w:rsidRDefault="00807125" w:rsidP="0080192C">
          <w:pPr>
            <w:pStyle w:val="NormalWeb"/>
            <w:numPr>
              <w:ilvl w:val="0"/>
              <w:numId w:val="1"/>
            </w:numPr>
            <w:spacing w:before="0" w:beforeAutospacing="0" w:after="0" w:afterAutospacing="0"/>
            <w:jc w:val="both"/>
            <w:divId w:val="628587193"/>
            <w:rPr>
              <w:color w:val="000000"/>
            </w:rPr>
          </w:pPr>
          <w:r w:rsidRPr="00E90B25">
            <w:rPr>
              <w:color w:val="000000"/>
            </w:rPr>
            <w:t xml:space="preserve">TDLR states that the current law placing a lifetime </w:t>
          </w:r>
          <w:r>
            <w:rPr>
              <w:color w:val="000000"/>
            </w:rPr>
            <w:t>driving-while-intoxicated (</w:t>
          </w:r>
          <w:r w:rsidRPr="00E90B25">
            <w:rPr>
              <w:color w:val="000000"/>
            </w:rPr>
            <w:t>DWI</w:t>
          </w:r>
          <w:r>
            <w:rPr>
              <w:color w:val="000000"/>
            </w:rPr>
            <w:t>)</w:t>
          </w:r>
          <w:r w:rsidRPr="00E90B25">
            <w:rPr>
              <w:color w:val="000000"/>
            </w:rPr>
            <w:t xml:space="preserve"> ban for a parent to teach their children driver education is unfair and does not align with other similar requirements in state law. Similarly, the prohibition on instruction by a parent with a mental illness is broad and an inappropriate disqualifier for teaching driver education. </w:t>
          </w:r>
        </w:p>
        <w:p w:rsidR="00807125" w:rsidRPr="00E90B25" w:rsidRDefault="00807125" w:rsidP="0080192C">
          <w:pPr>
            <w:pStyle w:val="NormalWeb"/>
            <w:spacing w:before="0" w:beforeAutospacing="0" w:after="0" w:afterAutospacing="0"/>
            <w:ind w:left="720"/>
            <w:jc w:val="both"/>
            <w:divId w:val="628587193"/>
            <w:rPr>
              <w:color w:val="000000"/>
            </w:rPr>
          </w:pPr>
        </w:p>
        <w:p w:rsidR="00807125" w:rsidRPr="00E90B25" w:rsidRDefault="00807125" w:rsidP="0080192C">
          <w:pPr>
            <w:pStyle w:val="NormalWeb"/>
            <w:numPr>
              <w:ilvl w:val="0"/>
              <w:numId w:val="2"/>
            </w:numPr>
            <w:spacing w:before="0" w:beforeAutospacing="0" w:after="0" w:afterAutospacing="0"/>
            <w:jc w:val="both"/>
            <w:divId w:val="628587193"/>
            <w:rPr>
              <w:rFonts w:ascii="Courier New" w:hAnsi="Courier New" w:cs="Courier New"/>
              <w:color w:val="000000"/>
            </w:rPr>
          </w:pPr>
          <w:r w:rsidRPr="00E90B25">
            <w:rPr>
              <w:color w:val="000000"/>
            </w:rPr>
            <w:t>S</w:t>
          </w:r>
          <w:r>
            <w:rPr>
              <w:color w:val="000000"/>
            </w:rPr>
            <w:t>.</w:t>
          </w:r>
          <w:r w:rsidRPr="00E90B25">
            <w:rPr>
              <w:color w:val="000000"/>
            </w:rPr>
            <w:t>B</w:t>
          </w:r>
          <w:r>
            <w:rPr>
              <w:color w:val="000000"/>
            </w:rPr>
            <w:t>.</w:t>
          </w:r>
          <w:r w:rsidRPr="00E90B25">
            <w:rPr>
              <w:color w:val="000000"/>
            </w:rPr>
            <w:t xml:space="preserve"> 848 reduces the DWI restriction from a lifetime ban to seven years after the conviction and eliminates the prohibition of instruction provided by a parent with a mental illness.</w:t>
          </w:r>
        </w:p>
        <w:p w:rsidR="00807125" w:rsidRPr="00D70925" w:rsidRDefault="00807125" w:rsidP="0080192C">
          <w:pPr>
            <w:spacing w:after="0" w:line="240" w:lineRule="auto"/>
            <w:jc w:val="both"/>
            <w:rPr>
              <w:rFonts w:eastAsia="Times New Roman" w:cs="Times New Roman"/>
              <w:bCs/>
              <w:szCs w:val="24"/>
            </w:rPr>
          </w:pPr>
        </w:p>
      </w:sdtContent>
    </w:sdt>
    <w:p w:rsidR="00807125" w:rsidRDefault="0080712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848 </w:t>
      </w:r>
      <w:bookmarkStart w:id="1" w:name="AmendsCurrentLaw"/>
      <w:bookmarkEnd w:id="1"/>
      <w:r>
        <w:rPr>
          <w:rFonts w:cs="Times New Roman"/>
          <w:szCs w:val="24"/>
        </w:rPr>
        <w:t>amends current law relating to requirements for a driver education course provider or instructor.</w:t>
      </w:r>
    </w:p>
    <w:p w:rsidR="00807125" w:rsidRPr="002C7C9B" w:rsidRDefault="00807125" w:rsidP="000F1DF9">
      <w:pPr>
        <w:spacing w:after="0" w:line="240" w:lineRule="auto"/>
        <w:jc w:val="both"/>
        <w:rPr>
          <w:rFonts w:eastAsia="Times New Roman" w:cs="Times New Roman"/>
          <w:szCs w:val="24"/>
        </w:rPr>
      </w:pPr>
    </w:p>
    <w:p w:rsidR="00807125" w:rsidRPr="005C2A78" w:rsidRDefault="0080712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A12D171433F46D68353CC08BD5B1E46"/>
          </w:placeholder>
        </w:sdtPr>
        <w:sdtContent>
          <w:r>
            <w:rPr>
              <w:rFonts w:eastAsia="Times New Roman" w:cs="Times New Roman"/>
              <w:b/>
              <w:szCs w:val="24"/>
              <w:u w:val="single"/>
            </w:rPr>
            <w:t>RULEMAKING AUTHORITY</w:t>
          </w:r>
        </w:sdtContent>
      </w:sdt>
    </w:p>
    <w:p w:rsidR="00807125" w:rsidRPr="006529C4" w:rsidRDefault="00807125" w:rsidP="00774EC7">
      <w:pPr>
        <w:spacing w:after="0" w:line="240" w:lineRule="auto"/>
        <w:jc w:val="both"/>
        <w:rPr>
          <w:rFonts w:cs="Times New Roman"/>
          <w:szCs w:val="24"/>
        </w:rPr>
      </w:pPr>
    </w:p>
    <w:p w:rsidR="00807125" w:rsidRDefault="00807125" w:rsidP="00774EC7">
      <w:pPr>
        <w:spacing w:after="0" w:line="240" w:lineRule="auto"/>
        <w:jc w:val="both"/>
        <w:rPr>
          <w:rFonts w:cs="Times New Roman"/>
          <w:szCs w:val="24"/>
        </w:rPr>
      </w:pPr>
      <w:r>
        <w:rPr>
          <w:rFonts w:cs="Times New Roman"/>
          <w:szCs w:val="24"/>
        </w:rPr>
        <w:t>Rulemaking authority previously granted to the Texas Commission of Licensing and Regulation is modified in SECTION 1 (Section 1001.112, Education Code) of this bill.</w:t>
      </w:r>
    </w:p>
    <w:p w:rsidR="00807125" w:rsidRDefault="00807125" w:rsidP="00774EC7">
      <w:pPr>
        <w:spacing w:after="0" w:line="240" w:lineRule="auto"/>
        <w:jc w:val="both"/>
        <w:rPr>
          <w:rFonts w:cs="Times New Roman"/>
          <w:szCs w:val="24"/>
        </w:rPr>
      </w:pPr>
    </w:p>
    <w:p w:rsidR="00807125" w:rsidRPr="006529C4" w:rsidRDefault="00807125" w:rsidP="00774EC7">
      <w:pPr>
        <w:spacing w:after="0" w:line="240" w:lineRule="auto"/>
        <w:jc w:val="both"/>
        <w:rPr>
          <w:rFonts w:cs="Times New Roman"/>
          <w:szCs w:val="24"/>
        </w:rPr>
      </w:pPr>
      <w:r>
        <w:rPr>
          <w:rFonts w:cs="Times New Roman"/>
          <w:szCs w:val="24"/>
        </w:rPr>
        <w:t>Rulemaking authority previously granted to the Texas Department of Public Safety is rescinded in SECTION 4 (Section 521.205, Transportation Code) of this bill.</w:t>
      </w:r>
    </w:p>
    <w:p w:rsidR="00807125" w:rsidRPr="006529C4" w:rsidRDefault="00807125" w:rsidP="00774EC7">
      <w:pPr>
        <w:spacing w:after="0" w:line="240" w:lineRule="auto"/>
        <w:jc w:val="both"/>
        <w:rPr>
          <w:rFonts w:cs="Times New Roman"/>
          <w:szCs w:val="24"/>
        </w:rPr>
      </w:pPr>
    </w:p>
    <w:p w:rsidR="00807125" w:rsidRPr="005C2A78" w:rsidRDefault="0080712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70CD3386CBC46A6BD6912BF059789EF"/>
          </w:placeholder>
        </w:sdtPr>
        <w:sdtContent>
          <w:r>
            <w:rPr>
              <w:rFonts w:eastAsia="Times New Roman" w:cs="Times New Roman"/>
              <w:b/>
              <w:szCs w:val="24"/>
              <w:u w:val="single"/>
            </w:rPr>
            <w:t>SECTION BY SECTION ANALYSIS</w:t>
          </w:r>
        </w:sdtContent>
      </w:sdt>
    </w:p>
    <w:p w:rsidR="00807125" w:rsidRPr="005C2A78" w:rsidRDefault="00807125" w:rsidP="000F1DF9">
      <w:pPr>
        <w:spacing w:after="0" w:line="240" w:lineRule="auto"/>
        <w:jc w:val="both"/>
        <w:rPr>
          <w:rFonts w:eastAsia="Times New Roman" w:cs="Times New Roman"/>
          <w:szCs w:val="24"/>
        </w:rPr>
      </w:pPr>
    </w:p>
    <w:p w:rsidR="00807125" w:rsidRDefault="0080712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1001.112(a), Education Code, as follows: </w:t>
      </w:r>
    </w:p>
    <w:p w:rsidR="00807125" w:rsidRDefault="00807125" w:rsidP="000F1DF9">
      <w:pPr>
        <w:spacing w:after="0" w:line="240" w:lineRule="auto"/>
        <w:jc w:val="both"/>
        <w:rPr>
          <w:rFonts w:eastAsia="Times New Roman" w:cs="Times New Roman"/>
          <w:szCs w:val="24"/>
        </w:rPr>
      </w:pPr>
    </w:p>
    <w:p w:rsidR="00807125" w:rsidRPr="005C2A78" w:rsidRDefault="00807125" w:rsidP="002C7C9B">
      <w:pPr>
        <w:spacing w:after="0" w:line="240" w:lineRule="auto"/>
        <w:ind w:left="720"/>
        <w:jc w:val="both"/>
        <w:rPr>
          <w:rFonts w:eastAsia="Times New Roman" w:cs="Times New Roman"/>
          <w:szCs w:val="24"/>
        </w:rPr>
      </w:pPr>
      <w:r>
        <w:rPr>
          <w:rFonts w:eastAsia="Times New Roman" w:cs="Times New Roman"/>
          <w:szCs w:val="24"/>
        </w:rPr>
        <w:t xml:space="preserve">(a) Requires the rules relating to the approval of a driver education course established by the Texas Commission of Licensing and Regulation to provide that the student driver spend a minimum number of hours in classroom and behind-the-wheel instruction and that the person conducting the course, among certain other conditions, has not been convicted of driving while intoxicated within seven years of the date on which the person requests approval to conduct a driver education course. Deletes existing Subdivision (3) requiring that the rules provide that the student driver spend a minimum number of hours in classroom and behind-the-wheel instruction and that the person conducting the course is not disabled because of mental illness. Redesignates existing Subdivision (4) as Subdivision (3) and makes no further changes to this subdivision. </w:t>
      </w:r>
    </w:p>
    <w:p w:rsidR="00807125" w:rsidRPr="005C2A78" w:rsidRDefault="00807125" w:rsidP="000F1DF9">
      <w:pPr>
        <w:spacing w:after="0" w:line="240" w:lineRule="auto"/>
        <w:jc w:val="both"/>
        <w:rPr>
          <w:rFonts w:eastAsia="Times New Roman" w:cs="Times New Roman"/>
          <w:szCs w:val="24"/>
        </w:rPr>
      </w:pPr>
    </w:p>
    <w:p w:rsidR="00807125" w:rsidRPr="005C2A78" w:rsidRDefault="0080712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1001.209(a), Education Code, to decrease from $25,000 to $10,000 the amount of a corporate surety bond that a course provider is required to provide before the course provider is authorized to be issued a license. </w:t>
      </w:r>
    </w:p>
    <w:p w:rsidR="00807125" w:rsidRPr="005C2A78" w:rsidRDefault="00807125" w:rsidP="000F1DF9">
      <w:pPr>
        <w:spacing w:after="0" w:line="240" w:lineRule="auto"/>
        <w:jc w:val="both"/>
        <w:rPr>
          <w:rFonts w:eastAsia="Times New Roman" w:cs="Times New Roman"/>
          <w:szCs w:val="24"/>
        </w:rPr>
      </w:pPr>
    </w:p>
    <w:p w:rsidR="00807125" w:rsidRDefault="0080712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1001.304(a), Education Code, to require an application to renew a driver education instructor or driving safety instructor license to include evidence of completion of continuing education, rather than include evidence of completion of continuing education and be postmarked at least 30 days before the expiration date of the license. </w:t>
      </w:r>
    </w:p>
    <w:p w:rsidR="00807125" w:rsidRDefault="00807125" w:rsidP="000F1DF9">
      <w:pPr>
        <w:spacing w:after="0" w:line="240" w:lineRule="auto"/>
        <w:jc w:val="both"/>
        <w:rPr>
          <w:rFonts w:eastAsia="Times New Roman" w:cs="Times New Roman"/>
          <w:szCs w:val="24"/>
        </w:rPr>
      </w:pPr>
    </w:p>
    <w:p w:rsidR="00807125" w:rsidRDefault="00807125" w:rsidP="000F1DF9">
      <w:pPr>
        <w:spacing w:after="0" w:line="240" w:lineRule="auto"/>
        <w:jc w:val="both"/>
        <w:rPr>
          <w:rFonts w:eastAsia="Times New Roman" w:cs="Times New Roman"/>
          <w:szCs w:val="24"/>
        </w:rPr>
      </w:pPr>
      <w:r>
        <w:rPr>
          <w:rFonts w:eastAsia="Times New Roman" w:cs="Times New Roman"/>
          <w:szCs w:val="24"/>
        </w:rPr>
        <w:t xml:space="preserve">SECTION 4. Repealer: Section 521.205(a) (relating to certain rules established by the Texas Department of Public Safety for a driver education course), Transportation Code, as amended by Chapter 567 (H.B. 2708), Acts of the 84th Legislature, Regular Session, 2015, to conform to the repeal of Section 521.205, Transportation Code, by Chapter 1044 (H.B. 1786), Acts of the 84th Legislature, Regular Session, 2015. </w:t>
      </w:r>
    </w:p>
    <w:p w:rsidR="00807125" w:rsidRDefault="00807125" w:rsidP="000F1DF9">
      <w:pPr>
        <w:spacing w:after="0" w:line="240" w:lineRule="auto"/>
        <w:jc w:val="both"/>
        <w:rPr>
          <w:rFonts w:eastAsia="Times New Roman" w:cs="Times New Roman"/>
          <w:szCs w:val="24"/>
        </w:rPr>
      </w:pPr>
    </w:p>
    <w:p w:rsidR="00807125" w:rsidRPr="005C2A78" w:rsidRDefault="00807125" w:rsidP="000F1DF9">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807125" w:rsidRPr="006529C4" w:rsidRDefault="00807125" w:rsidP="00774EC7">
      <w:pPr>
        <w:spacing w:after="0" w:line="240" w:lineRule="auto"/>
        <w:jc w:val="both"/>
        <w:rPr>
          <w:rFonts w:cs="Times New Roman"/>
          <w:szCs w:val="24"/>
        </w:rPr>
      </w:pPr>
    </w:p>
    <w:p w:rsidR="00807125" w:rsidRPr="006529C4" w:rsidRDefault="00807125" w:rsidP="00774EC7">
      <w:pPr>
        <w:spacing w:after="0" w:line="240" w:lineRule="auto"/>
        <w:jc w:val="both"/>
      </w:pPr>
    </w:p>
    <w:sectPr w:rsidR="00807125"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F82" w:rsidRDefault="00613F82" w:rsidP="000F1DF9">
      <w:pPr>
        <w:spacing w:after="0" w:line="240" w:lineRule="auto"/>
      </w:pPr>
      <w:r>
        <w:separator/>
      </w:r>
    </w:p>
  </w:endnote>
  <w:endnote w:type="continuationSeparator" w:id="0">
    <w:p w:rsidR="00613F82" w:rsidRDefault="00613F8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13F8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07125">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07125">
                <w:rPr>
                  <w:sz w:val="20"/>
                  <w:szCs w:val="20"/>
                </w:rPr>
                <w:t>S.B. 848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0712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13F8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0712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0712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F82" w:rsidRDefault="00613F82" w:rsidP="000F1DF9">
      <w:pPr>
        <w:spacing w:after="0" w:line="240" w:lineRule="auto"/>
      </w:pPr>
      <w:r>
        <w:separator/>
      </w:r>
    </w:p>
  </w:footnote>
  <w:footnote w:type="continuationSeparator" w:id="0">
    <w:p w:rsidR="00613F82" w:rsidRDefault="00613F82"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1C4F"/>
    <w:multiLevelType w:val="hybridMultilevel"/>
    <w:tmpl w:val="C15C6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6B44C0"/>
    <w:multiLevelType w:val="hybridMultilevel"/>
    <w:tmpl w:val="2760E7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3F82"/>
    <w:rsid w:val="006529C4"/>
    <w:rsid w:val="006D756B"/>
    <w:rsid w:val="00774EC7"/>
    <w:rsid w:val="00807125"/>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712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712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8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64BBE" w:rsidP="00264BB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157E68FA9804B58AFC3A065B0D2F8D0"/>
        <w:category>
          <w:name w:val="General"/>
          <w:gallery w:val="placeholder"/>
        </w:category>
        <w:types>
          <w:type w:val="bbPlcHdr"/>
        </w:types>
        <w:behaviors>
          <w:behavior w:val="content"/>
        </w:behaviors>
        <w:guid w:val="{7717F4C5-FBC7-4ED9-8336-B29A3151A3AC}"/>
      </w:docPartPr>
      <w:docPartBody>
        <w:p w:rsidR="00000000" w:rsidRDefault="00962065"/>
      </w:docPartBody>
    </w:docPart>
    <w:docPart>
      <w:docPartPr>
        <w:name w:val="88AE0E5EA57548FDA4A864F8C63B8EF2"/>
        <w:category>
          <w:name w:val="General"/>
          <w:gallery w:val="placeholder"/>
        </w:category>
        <w:types>
          <w:type w:val="bbPlcHdr"/>
        </w:types>
        <w:behaviors>
          <w:behavior w:val="content"/>
        </w:behaviors>
        <w:guid w:val="{1CDC197C-2D5A-4EFA-BE7A-5E2481C4C9B4}"/>
      </w:docPartPr>
      <w:docPartBody>
        <w:p w:rsidR="00000000" w:rsidRDefault="00962065"/>
      </w:docPartBody>
    </w:docPart>
    <w:docPart>
      <w:docPartPr>
        <w:name w:val="5B6A155D70674BC085F6EEBF8AE3094A"/>
        <w:category>
          <w:name w:val="General"/>
          <w:gallery w:val="placeholder"/>
        </w:category>
        <w:types>
          <w:type w:val="bbPlcHdr"/>
        </w:types>
        <w:behaviors>
          <w:behavior w:val="content"/>
        </w:behaviors>
        <w:guid w:val="{871E8195-823A-4171-A40B-5EB059650C39}"/>
      </w:docPartPr>
      <w:docPartBody>
        <w:p w:rsidR="00000000" w:rsidRDefault="00962065"/>
      </w:docPartBody>
    </w:docPart>
    <w:docPart>
      <w:docPartPr>
        <w:name w:val="71D3D14D740348C5969B513C34C5F33C"/>
        <w:category>
          <w:name w:val="General"/>
          <w:gallery w:val="placeholder"/>
        </w:category>
        <w:types>
          <w:type w:val="bbPlcHdr"/>
        </w:types>
        <w:behaviors>
          <w:behavior w:val="content"/>
        </w:behaviors>
        <w:guid w:val="{D4031E10-8EDE-422A-8A07-8B2CA7A193B5}"/>
      </w:docPartPr>
      <w:docPartBody>
        <w:p w:rsidR="00000000" w:rsidRDefault="00962065"/>
      </w:docPartBody>
    </w:docPart>
    <w:docPart>
      <w:docPartPr>
        <w:name w:val="68BABC4E147D45F78E3B7429E196C01E"/>
        <w:category>
          <w:name w:val="General"/>
          <w:gallery w:val="placeholder"/>
        </w:category>
        <w:types>
          <w:type w:val="bbPlcHdr"/>
        </w:types>
        <w:behaviors>
          <w:behavior w:val="content"/>
        </w:behaviors>
        <w:guid w:val="{7AB596EA-C15B-4593-A857-6154C6028680}"/>
      </w:docPartPr>
      <w:docPartBody>
        <w:p w:rsidR="00000000" w:rsidRDefault="00962065"/>
      </w:docPartBody>
    </w:docPart>
    <w:docPart>
      <w:docPartPr>
        <w:name w:val="02E63739862B4C8BA9D8C537FB1452E3"/>
        <w:category>
          <w:name w:val="General"/>
          <w:gallery w:val="placeholder"/>
        </w:category>
        <w:types>
          <w:type w:val="bbPlcHdr"/>
        </w:types>
        <w:behaviors>
          <w:behavior w:val="content"/>
        </w:behaviors>
        <w:guid w:val="{55179823-15AE-4021-9D69-978EB419D47D}"/>
      </w:docPartPr>
      <w:docPartBody>
        <w:p w:rsidR="00000000" w:rsidRDefault="00962065"/>
      </w:docPartBody>
    </w:docPart>
    <w:docPart>
      <w:docPartPr>
        <w:name w:val="202A96A9FA47442A8B27B27940BFAD24"/>
        <w:category>
          <w:name w:val="General"/>
          <w:gallery w:val="placeholder"/>
        </w:category>
        <w:types>
          <w:type w:val="bbPlcHdr"/>
        </w:types>
        <w:behaviors>
          <w:behavior w:val="content"/>
        </w:behaviors>
        <w:guid w:val="{0EF60790-AE16-4BB3-A136-35583E205ED6}"/>
      </w:docPartPr>
      <w:docPartBody>
        <w:p w:rsidR="00000000" w:rsidRDefault="00962065"/>
      </w:docPartBody>
    </w:docPart>
    <w:docPart>
      <w:docPartPr>
        <w:name w:val="856B472D97E94204861C0F61BC3DA905"/>
        <w:category>
          <w:name w:val="General"/>
          <w:gallery w:val="placeholder"/>
        </w:category>
        <w:types>
          <w:type w:val="bbPlcHdr"/>
        </w:types>
        <w:behaviors>
          <w:behavior w:val="content"/>
        </w:behaviors>
        <w:guid w:val="{7E03A5F9-59D1-49FA-B348-BE07CC67568C}"/>
      </w:docPartPr>
      <w:docPartBody>
        <w:p w:rsidR="00000000" w:rsidRDefault="00962065"/>
      </w:docPartBody>
    </w:docPart>
    <w:docPart>
      <w:docPartPr>
        <w:name w:val="5264BB28C3D64287B1ABCD5F96E7AE70"/>
        <w:category>
          <w:name w:val="General"/>
          <w:gallery w:val="placeholder"/>
        </w:category>
        <w:types>
          <w:type w:val="bbPlcHdr"/>
        </w:types>
        <w:behaviors>
          <w:behavior w:val="content"/>
        </w:behaviors>
        <w:guid w:val="{58D4D6C3-D1A4-4DD1-BF4D-5EF2C59B7356}"/>
      </w:docPartPr>
      <w:docPartBody>
        <w:p w:rsidR="00000000" w:rsidRDefault="00264BBE" w:rsidP="00264BBE">
          <w:pPr>
            <w:pStyle w:val="5264BB28C3D64287B1ABCD5F96E7AE70"/>
          </w:pPr>
          <w:r w:rsidRPr="00A30DD1">
            <w:rPr>
              <w:rStyle w:val="PlaceholderText"/>
            </w:rPr>
            <w:t>Click here to enter a date.</w:t>
          </w:r>
        </w:p>
      </w:docPartBody>
    </w:docPart>
    <w:docPart>
      <w:docPartPr>
        <w:name w:val="A45F423137544AF4B48D278B3E26B4E4"/>
        <w:category>
          <w:name w:val="General"/>
          <w:gallery w:val="placeholder"/>
        </w:category>
        <w:types>
          <w:type w:val="bbPlcHdr"/>
        </w:types>
        <w:behaviors>
          <w:behavior w:val="content"/>
        </w:behaviors>
        <w:guid w:val="{2C12D3E4-3EC7-49B9-957B-EAA6AC9179C7}"/>
      </w:docPartPr>
      <w:docPartBody>
        <w:p w:rsidR="00000000" w:rsidRDefault="00962065"/>
      </w:docPartBody>
    </w:docPart>
    <w:docPart>
      <w:docPartPr>
        <w:name w:val="97AECF04902F48E1A3566F129F05431D"/>
        <w:category>
          <w:name w:val="General"/>
          <w:gallery w:val="placeholder"/>
        </w:category>
        <w:types>
          <w:type w:val="bbPlcHdr"/>
        </w:types>
        <w:behaviors>
          <w:behavior w:val="content"/>
        </w:behaviors>
        <w:guid w:val="{19A6DFC1-F780-4603-8F4F-AAC82612463E}"/>
      </w:docPartPr>
      <w:docPartBody>
        <w:p w:rsidR="00000000" w:rsidRDefault="00962065"/>
      </w:docPartBody>
    </w:docPart>
    <w:docPart>
      <w:docPartPr>
        <w:name w:val="D875BAF85B1A45CA93F6436367B1174F"/>
        <w:category>
          <w:name w:val="General"/>
          <w:gallery w:val="placeholder"/>
        </w:category>
        <w:types>
          <w:type w:val="bbPlcHdr"/>
        </w:types>
        <w:behaviors>
          <w:behavior w:val="content"/>
        </w:behaviors>
        <w:guid w:val="{50E0D0A6-81FB-4B4A-8D54-A842239238FB}"/>
      </w:docPartPr>
      <w:docPartBody>
        <w:p w:rsidR="00000000" w:rsidRDefault="00264BBE" w:rsidP="00264BBE">
          <w:pPr>
            <w:pStyle w:val="D875BAF85B1A45CA93F6436367B1174F"/>
          </w:pPr>
          <w:r>
            <w:rPr>
              <w:rFonts w:eastAsia="Times New Roman" w:cs="Times New Roman"/>
              <w:bCs/>
              <w:szCs w:val="24"/>
            </w:rPr>
            <w:t xml:space="preserve"> </w:t>
          </w:r>
        </w:p>
      </w:docPartBody>
    </w:docPart>
    <w:docPart>
      <w:docPartPr>
        <w:name w:val="4A12D171433F46D68353CC08BD5B1E46"/>
        <w:category>
          <w:name w:val="General"/>
          <w:gallery w:val="placeholder"/>
        </w:category>
        <w:types>
          <w:type w:val="bbPlcHdr"/>
        </w:types>
        <w:behaviors>
          <w:behavior w:val="content"/>
        </w:behaviors>
        <w:guid w:val="{EEEFFCE4-AF1E-46DB-9FB4-E89904F4205A}"/>
      </w:docPartPr>
      <w:docPartBody>
        <w:p w:rsidR="00000000" w:rsidRDefault="00962065"/>
      </w:docPartBody>
    </w:docPart>
    <w:docPart>
      <w:docPartPr>
        <w:name w:val="B70CD3386CBC46A6BD6912BF059789EF"/>
        <w:category>
          <w:name w:val="General"/>
          <w:gallery w:val="placeholder"/>
        </w:category>
        <w:types>
          <w:type w:val="bbPlcHdr"/>
        </w:types>
        <w:behaviors>
          <w:behavior w:val="content"/>
        </w:behaviors>
        <w:guid w:val="{18F1D390-A565-4DE9-8DFA-F6C20869C101}"/>
      </w:docPartPr>
      <w:docPartBody>
        <w:p w:rsidR="00000000" w:rsidRDefault="009620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4BB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2065"/>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B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4BBE"/>
    <w:rPr>
      <w:rFonts w:ascii="Times New Roman" w:hAnsi="Times New Roman"/>
      <w:sz w:val="24"/>
    </w:rPr>
  </w:style>
  <w:style w:type="paragraph" w:customStyle="1" w:styleId="487D89B4F8B34DB4967D41FE18F7F88D7">
    <w:name w:val="487D89B4F8B34DB4967D41FE18F7F88D7"/>
    <w:rsid w:val="00264BBE"/>
    <w:rPr>
      <w:rFonts w:ascii="Times New Roman" w:hAnsi="Times New Roman"/>
      <w:sz w:val="24"/>
    </w:rPr>
  </w:style>
  <w:style w:type="paragraph" w:customStyle="1" w:styleId="AE2570ED5D764CD7AF9686706F550F4620">
    <w:name w:val="AE2570ED5D764CD7AF9686706F550F4620"/>
    <w:rsid w:val="00264BBE"/>
    <w:pPr>
      <w:tabs>
        <w:tab w:val="center" w:pos="4680"/>
        <w:tab w:val="right" w:pos="9360"/>
      </w:tabs>
      <w:spacing w:after="0" w:line="240" w:lineRule="auto"/>
    </w:pPr>
    <w:rPr>
      <w:rFonts w:ascii="Times New Roman" w:hAnsi="Times New Roman"/>
      <w:sz w:val="24"/>
    </w:rPr>
  </w:style>
  <w:style w:type="paragraph" w:customStyle="1" w:styleId="5264BB28C3D64287B1ABCD5F96E7AE70">
    <w:name w:val="5264BB28C3D64287B1ABCD5F96E7AE70"/>
    <w:rsid w:val="00264BBE"/>
  </w:style>
  <w:style w:type="paragraph" w:customStyle="1" w:styleId="D875BAF85B1A45CA93F6436367B1174F">
    <w:name w:val="D875BAF85B1A45CA93F6436367B1174F"/>
    <w:rsid w:val="00264B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B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4BBE"/>
    <w:rPr>
      <w:rFonts w:ascii="Times New Roman" w:hAnsi="Times New Roman"/>
      <w:sz w:val="24"/>
    </w:rPr>
  </w:style>
  <w:style w:type="paragraph" w:customStyle="1" w:styleId="487D89B4F8B34DB4967D41FE18F7F88D7">
    <w:name w:val="487D89B4F8B34DB4967D41FE18F7F88D7"/>
    <w:rsid w:val="00264BBE"/>
    <w:rPr>
      <w:rFonts w:ascii="Times New Roman" w:hAnsi="Times New Roman"/>
      <w:sz w:val="24"/>
    </w:rPr>
  </w:style>
  <w:style w:type="paragraph" w:customStyle="1" w:styleId="AE2570ED5D764CD7AF9686706F550F4620">
    <w:name w:val="AE2570ED5D764CD7AF9686706F550F4620"/>
    <w:rsid w:val="00264BBE"/>
    <w:pPr>
      <w:tabs>
        <w:tab w:val="center" w:pos="4680"/>
        <w:tab w:val="right" w:pos="9360"/>
      </w:tabs>
      <w:spacing w:after="0" w:line="240" w:lineRule="auto"/>
    </w:pPr>
    <w:rPr>
      <w:rFonts w:ascii="Times New Roman" w:hAnsi="Times New Roman"/>
      <w:sz w:val="24"/>
    </w:rPr>
  </w:style>
  <w:style w:type="paragraph" w:customStyle="1" w:styleId="5264BB28C3D64287B1ABCD5F96E7AE70">
    <w:name w:val="5264BB28C3D64287B1ABCD5F96E7AE70"/>
    <w:rsid w:val="00264BBE"/>
  </w:style>
  <w:style w:type="paragraph" w:customStyle="1" w:styleId="D875BAF85B1A45CA93F6436367B1174F">
    <w:name w:val="D875BAF85B1A45CA93F6436367B1174F"/>
    <w:rsid w:val="00264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A4C7CF2-63C1-42A7-96D1-D1019B17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617</Words>
  <Characters>3518</Characters>
  <Application>Microsoft Office Word</Application>
  <DocSecurity>0</DocSecurity>
  <Lines>29</Lines>
  <Paragraphs>8</Paragraphs>
  <ScaleCrop>false</ScaleCrop>
  <Company>Texas Legislative Council</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2017-04-13T19:42:00Z</cp:lastPrinted>
  <dcterms:created xsi:type="dcterms:W3CDTF">2015-05-29T14:24:00Z</dcterms:created>
  <dcterms:modified xsi:type="dcterms:W3CDTF">2017-04-13T19:42:00Z</dcterms:modified>
</cp:coreProperties>
</file>

<file path=docProps/custom.xml><?xml version="1.0" encoding="utf-8"?>
<op:Properties xmlns:vt="http://schemas.openxmlformats.org/officeDocument/2006/docPropsVTypes" xmlns:op="http://schemas.openxmlformats.org/officeDocument/2006/custom-properties"/>
</file>